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pacing w:before="0" w:line="560" w:lineRule="exact"/>
        <w:ind w:firstLine="800" w:firstLineChars="200"/>
        <w:textAlignment w:val="auto"/>
        <w:rPr>
          <w:rFonts w:hint="eastAsia" w:ascii="华文中宋" w:hAnsi="华文中宋" w:eastAsia="华文中宋"/>
          <w:sz w:val="40"/>
          <w:szCs w:val="40"/>
        </w:rPr>
      </w:pPr>
      <w:r>
        <w:rPr>
          <w:rFonts w:hint="eastAsia" w:ascii="华文中宋" w:hAnsi="华文中宋" w:eastAsia="华文中宋"/>
          <w:sz w:val="40"/>
          <w:szCs w:val="40"/>
        </w:rPr>
        <w:t>《清水混凝土预制构件生产与质量验收标准》起草说明</w:t>
      </w:r>
    </w:p>
    <w:p>
      <w:pPr>
        <w:pStyle w:val="6"/>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黑体" w:hAnsi="黑体" w:eastAsia="黑体" w:cs="方正黑体_GBK"/>
          <w:b/>
          <w:sz w:val="32"/>
          <w:szCs w:val="32"/>
        </w:rPr>
      </w:pPr>
      <w:r>
        <w:rPr>
          <w:rFonts w:hint="eastAsia" w:ascii="黑体" w:hAnsi="黑体" w:eastAsia="黑体" w:cs="方正黑体_GBK"/>
          <w:b/>
          <w:sz w:val="32"/>
          <w:szCs w:val="32"/>
        </w:rPr>
        <w:t>一、任务来源</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根据北京市市场监督管理局《2022年北京市地方标准制修订项目计划（第一批）》（京市监发[2022]14号）的要求，</w:t>
      </w:r>
      <w:r>
        <w:rPr>
          <w:rFonts w:hint="eastAsia" w:ascii="仿宋_GB2312" w:eastAsia="仿宋_GB2312"/>
          <w:sz w:val="32"/>
          <w:szCs w:val="32"/>
          <w:lang w:val="en-US" w:eastAsia="zh-CN"/>
        </w:rPr>
        <w:t>修订</w:t>
      </w:r>
      <w:r>
        <w:rPr>
          <w:rFonts w:hint="eastAsia" w:ascii="仿宋_GB2312" w:eastAsia="仿宋_GB2312"/>
          <w:sz w:val="32"/>
          <w:szCs w:val="32"/>
        </w:rPr>
        <w:t>《清水混凝土预制构件生产与质量验收标准》</w:t>
      </w:r>
      <w:r>
        <w:rPr>
          <w:rFonts w:hint="eastAsia" w:ascii="仿宋" w:hAnsi="仿宋" w:eastAsia="仿宋" w:cs="Times New Roman"/>
          <w:sz w:val="32"/>
          <w:szCs w:val="32"/>
        </w:rPr>
        <w:t>（以下简称《</w:t>
      </w:r>
      <w:r>
        <w:rPr>
          <w:rFonts w:hint="eastAsia" w:ascii="仿宋" w:hAnsi="仿宋" w:eastAsia="仿宋" w:cs="Times New Roman"/>
          <w:sz w:val="32"/>
          <w:szCs w:val="32"/>
          <w:lang w:val="en-US" w:eastAsia="zh-CN"/>
        </w:rPr>
        <w:t>标准</w:t>
      </w:r>
      <w:r>
        <w:rPr>
          <w:rFonts w:hint="eastAsia" w:ascii="仿宋" w:hAnsi="仿宋" w:eastAsia="仿宋" w:cs="Times New Roman"/>
          <w:sz w:val="32"/>
          <w:szCs w:val="32"/>
        </w:rPr>
        <w:t>》）</w:t>
      </w:r>
      <w:r>
        <w:rPr>
          <w:rFonts w:hint="eastAsia" w:ascii="仿宋_GB2312" w:eastAsia="仿宋_GB2312"/>
          <w:sz w:val="32"/>
          <w:szCs w:val="32"/>
        </w:rPr>
        <w:t>。</w:t>
      </w:r>
    </w:p>
    <w:p>
      <w:pPr>
        <w:pStyle w:val="6"/>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黑体" w:hAnsi="黑体" w:eastAsia="黑体" w:cs="方正黑体_GBK"/>
          <w:b/>
          <w:sz w:val="32"/>
          <w:szCs w:val="32"/>
        </w:rPr>
      </w:pPr>
      <w:r>
        <w:rPr>
          <w:rFonts w:hint="eastAsia" w:ascii="黑体" w:hAnsi="黑体" w:eastAsia="黑体" w:cs="方正黑体_GBK"/>
          <w:b/>
          <w:sz w:val="32"/>
          <w:szCs w:val="32"/>
        </w:rPr>
        <w:t>二、主要起草单位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北京城建集团有限责任公司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北京城建建材工业有限公司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北京榆构有限公司</w:t>
      </w:r>
    </w:p>
    <w:p>
      <w:pPr>
        <w:pStyle w:val="6"/>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黑体" w:hAnsi="黑体" w:eastAsia="黑体" w:cs="方正黑体_GBK"/>
          <w:b/>
          <w:sz w:val="32"/>
          <w:szCs w:val="32"/>
        </w:rPr>
      </w:pPr>
      <w:r>
        <w:rPr>
          <w:rFonts w:hint="eastAsia" w:ascii="黑体" w:hAnsi="黑体" w:eastAsia="黑体" w:cs="方正黑体_GBK"/>
          <w:b/>
          <w:sz w:val="32"/>
          <w:szCs w:val="32"/>
        </w:rPr>
        <w:t>三、主要起草过程</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2022年6月15日，编制组</w:t>
      </w:r>
      <w:r>
        <w:rPr>
          <w:rFonts w:hint="eastAsia" w:ascii="仿宋_GB2312" w:eastAsia="仿宋_GB2312"/>
          <w:sz w:val="32"/>
          <w:szCs w:val="32"/>
          <w:lang w:eastAsia="zh-CN"/>
        </w:rPr>
        <w:t>成立并召开</w:t>
      </w:r>
      <w:r>
        <w:rPr>
          <w:rFonts w:hint="eastAsia" w:ascii="仿宋_GB2312" w:eastAsia="仿宋_GB2312"/>
          <w:sz w:val="32"/>
          <w:szCs w:val="32"/>
        </w:rPr>
        <w:t>第一次工作会，主编单位介绍了修编工作背景、任务来源、修订原则和内容，提出标准编制大纲、分工和进度安排，向全体参编专家征集了对《标准》修订建议。</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2022年7月6日，编制组部分专家对2020年12月3日和2020年12月9日两次《标准》复审会的专家建议以及第一次工作会和其后收集到的编制组内部的专家意见逐条进行了细致研讨，并确定了标准修订的大纲及内容。</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2022年7月7日至2022年10月28日期间，经过多轮小范围讨论和校改后，于2022年10月29编写完成了《标准》初稿，并向全体编制组进行了为期20天的征集意见和建议阶段。</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2023年1月-</w:t>
      </w:r>
      <w:r>
        <w:rPr>
          <w:rFonts w:ascii="仿宋_GB2312" w:eastAsia="仿宋_GB2312"/>
          <w:sz w:val="32"/>
          <w:szCs w:val="32"/>
        </w:rPr>
        <w:t>2</w:t>
      </w:r>
      <w:r>
        <w:rPr>
          <w:rFonts w:hint="eastAsia" w:ascii="仿宋_GB2312" w:eastAsia="仿宋_GB2312"/>
          <w:sz w:val="32"/>
          <w:szCs w:val="32"/>
        </w:rPr>
        <w:t>月，编制组就内部征集的全部意见进行了逐条讨论，</w:t>
      </w:r>
      <w:r>
        <w:rPr>
          <w:rFonts w:hint="eastAsia" w:ascii="仿宋_GB2312" w:eastAsia="仿宋_GB2312"/>
          <w:sz w:val="32"/>
          <w:szCs w:val="32"/>
          <w:lang w:val="en-US" w:eastAsia="zh-CN"/>
        </w:rPr>
        <w:t>最终</w:t>
      </w:r>
      <w:r>
        <w:rPr>
          <w:rFonts w:hint="eastAsia" w:ascii="仿宋_GB2312" w:eastAsia="仿宋_GB2312"/>
          <w:sz w:val="32"/>
          <w:szCs w:val="32"/>
        </w:rPr>
        <w:t>形成了《标准》征求意见稿。</w:t>
      </w:r>
    </w:p>
    <w:p>
      <w:pPr>
        <w:pStyle w:val="6"/>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黑体" w:hAnsi="黑体" w:eastAsia="黑体" w:cs="方正黑体_GBK"/>
          <w:b/>
          <w:sz w:val="32"/>
          <w:szCs w:val="32"/>
        </w:rPr>
      </w:pPr>
      <w:r>
        <w:rPr>
          <w:rFonts w:hint="eastAsia" w:ascii="黑体" w:hAnsi="黑体" w:eastAsia="黑体" w:cs="方正黑体_GBK"/>
          <w:b/>
          <w:sz w:val="32"/>
          <w:szCs w:val="32"/>
        </w:rPr>
        <w:t>四、主要结构目录</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主要结构目录：</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 总则；</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 术语；</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 基本规定；</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 生产准备；</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 模具；</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 钢筋与预埋件；</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7 预应力；</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8 混凝土；</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9 清水混凝土预制构件的拆模、养护和成品保护；</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10 清水混凝土预制构件成品检验与存放；</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11出厂检验与交付。</w:t>
      </w:r>
    </w:p>
    <w:p>
      <w:pPr>
        <w:pStyle w:val="6"/>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黑体" w:hAnsi="黑体" w:eastAsia="黑体" w:cs="方正黑体_GBK"/>
          <w:b/>
          <w:sz w:val="32"/>
          <w:szCs w:val="32"/>
        </w:rPr>
      </w:pPr>
      <w:r>
        <w:rPr>
          <w:rFonts w:hint="eastAsia" w:ascii="黑体" w:hAnsi="黑体" w:eastAsia="黑体" w:cs="方正黑体_GBK"/>
          <w:b/>
          <w:sz w:val="32"/>
          <w:szCs w:val="32"/>
        </w:rPr>
        <w:t>五、主要内容</w:t>
      </w:r>
    </w:p>
    <w:p>
      <w:pPr>
        <w:pStyle w:val="6"/>
        <w:spacing w:line="560" w:lineRule="exact"/>
        <w:ind w:firstLine="640"/>
        <w:rPr>
          <w:rFonts w:hint="eastAsia" w:ascii="仿宋_GB2312" w:eastAsia="仿宋_GB2312"/>
          <w:sz w:val="32"/>
          <w:szCs w:val="32"/>
          <w:lang w:eastAsia="zh-CN"/>
        </w:rPr>
      </w:pPr>
      <w:r>
        <w:rPr>
          <w:rFonts w:hint="eastAsia" w:ascii="仿宋_GB2312" w:eastAsia="仿宋_GB2312"/>
          <w:sz w:val="32"/>
          <w:szCs w:val="32"/>
          <w:lang w:eastAsia="zh-CN"/>
        </w:rPr>
        <w:t>本</w:t>
      </w:r>
      <w:r>
        <w:rPr>
          <w:rFonts w:hint="eastAsia" w:ascii="仿宋_GB2312" w:eastAsia="仿宋_GB2312"/>
          <w:sz w:val="32"/>
          <w:szCs w:val="32"/>
        </w:rPr>
        <w:t>《标准》对清水混凝土预制构件从生产准备、模板、钢筋</w:t>
      </w:r>
      <w:r>
        <w:rPr>
          <w:rFonts w:hint="eastAsia" w:ascii="仿宋_GB2312" w:eastAsia="仿宋_GB2312"/>
          <w:sz w:val="32"/>
          <w:szCs w:val="32"/>
          <w:lang w:eastAsia="zh-CN"/>
        </w:rPr>
        <w:t>与预埋件</w:t>
      </w:r>
      <w:r>
        <w:rPr>
          <w:rFonts w:hint="eastAsia" w:ascii="仿宋_GB2312" w:eastAsia="仿宋_GB2312"/>
          <w:sz w:val="32"/>
          <w:szCs w:val="32"/>
        </w:rPr>
        <w:t>、</w:t>
      </w:r>
      <w:r>
        <w:rPr>
          <w:rFonts w:hint="eastAsia" w:ascii="仿宋_GB2312" w:eastAsia="仿宋_GB2312"/>
          <w:sz w:val="32"/>
          <w:szCs w:val="32"/>
          <w:lang w:eastAsia="zh-CN"/>
        </w:rPr>
        <w:t>预应力、</w:t>
      </w:r>
      <w:r>
        <w:rPr>
          <w:rFonts w:hint="eastAsia" w:ascii="仿宋_GB2312" w:eastAsia="仿宋_GB2312"/>
          <w:sz w:val="32"/>
          <w:szCs w:val="32"/>
        </w:rPr>
        <w:t>混凝土</w:t>
      </w:r>
      <w:r>
        <w:rPr>
          <w:rFonts w:hint="eastAsia" w:ascii="仿宋_GB2312" w:eastAsia="仿宋_GB2312"/>
          <w:sz w:val="32"/>
          <w:szCs w:val="32"/>
          <w:lang w:eastAsia="zh-CN"/>
        </w:rPr>
        <w:t>，</w:t>
      </w:r>
      <w:r>
        <w:rPr>
          <w:rFonts w:hint="eastAsia" w:ascii="仿宋_GB2312" w:eastAsia="仿宋_GB2312"/>
          <w:sz w:val="32"/>
          <w:szCs w:val="32"/>
        </w:rPr>
        <w:t>以及构件拆模、养护和保护</w:t>
      </w:r>
      <w:r>
        <w:rPr>
          <w:rFonts w:hint="eastAsia" w:ascii="仿宋_GB2312" w:eastAsia="仿宋_GB2312"/>
          <w:sz w:val="32"/>
          <w:szCs w:val="32"/>
          <w:lang w:eastAsia="zh-CN"/>
        </w:rPr>
        <w:t>，成品检验与存放，出厂检验与交付，</w:t>
      </w:r>
      <w:r>
        <w:rPr>
          <w:rFonts w:hint="eastAsia" w:ascii="仿宋_GB2312" w:eastAsia="仿宋_GB2312"/>
          <w:sz w:val="32"/>
          <w:szCs w:val="32"/>
        </w:rPr>
        <w:t>质量验收等方面做了具体规定，规范</w:t>
      </w:r>
      <w:r>
        <w:rPr>
          <w:rFonts w:hint="eastAsia" w:ascii="仿宋_GB2312" w:eastAsia="仿宋_GB2312"/>
          <w:sz w:val="32"/>
          <w:szCs w:val="32"/>
          <w:lang w:eastAsia="zh-CN"/>
        </w:rPr>
        <w:t>了</w:t>
      </w:r>
      <w:r>
        <w:rPr>
          <w:rFonts w:hint="eastAsia" w:ascii="仿宋_GB2312" w:eastAsia="仿宋_GB2312"/>
          <w:sz w:val="32"/>
          <w:szCs w:val="32"/>
        </w:rPr>
        <w:t>清水混凝土预制构件生产过程</w:t>
      </w:r>
      <w:r>
        <w:rPr>
          <w:rFonts w:hint="eastAsia" w:ascii="仿宋_GB2312" w:eastAsia="仿宋_GB2312"/>
          <w:sz w:val="32"/>
          <w:szCs w:val="32"/>
          <w:lang w:eastAsia="zh-CN"/>
        </w:rPr>
        <w:t>和</w:t>
      </w:r>
      <w:r>
        <w:rPr>
          <w:rFonts w:hint="eastAsia" w:ascii="仿宋_GB2312" w:eastAsia="仿宋_GB2312"/>
          <w:sz w:val="32"/>
          <w:szCs w:val="32"/>
        </w:rPr>
        <w:t>质量控制</w:t>
      </w:r>
      <w:r>
        <w:rPr>
          <w:rFonts w:hint="eastAsia" w:ascii="仿宋_GB2312" w:eastAsia="仿宋_GB2312"/>
          <w:sz w:val="32"/>
          <w:szCs w:val="32"/>
          <w:lang w:eastAsia="zh-CN"/>
        </w:rPr>
        <w:t>的方法</w:t>
      </w:r>
      <w:r>
        <w:rPr>
          <w:rFonts w:hint="eastAsia" w:ascii="仿宋_GB2312" w:eastAsia="仿宋_GB2312"/>
          <w:sz w:val="32"/>
          <w:szCs w:val="32"/>
        </w:rPr>
        <w:t>做法</w:t>
      </w:r>
      <w:bookmarkStart w:id="0" w:name="_GoBack"/>
      <w:bookmarkEnd w:id="0"/>
      <w:r>
        <w:rPr>
          <w:rFonts w:hint="eastAsia" w:ascii="仿宋_GB2312" w:eastAsia="仿宋_GB2312"/>
          <w:sz w:val="32"/>
          <w:szCs w:val="32"/>
        </w:rPr>
        <w:t>，增加了相应的验收表格</w:t>
      </w:r>
      <w:r>
        <w:rPr>
          <w:rFonts w:hint="eastAsia" w:ascii="仿宋_GB2312" w:eastAsia="仿宋_GB2312"/>
          <w:sz w:val="32"/>
          <w:szCs w:val="32"/>
          <w:lang w:eastAsia="zh-CN"/>
        </w:rPr>
        <w:t>，</w:t>
      </w:r>
      <w:r>
        <w:rPr>
          <w:rFonts w:hint="eastAsia" w:ascii="仿宋_GB2312" w:eastAsia="仿宋_GB2312"/>
          <w:sz w:val="32"/>
          <w:szCs w:val="32"/>
        </w:rPr>
        <w:t>突出了清水混凝土</w:t>
      </w:r>
      <w:r>
        <w:rPr>
          <w:rFonts w:hint="eastAsia" w:ascii="仿宋_GB2312" w:eastAsia="仿宋_GB2312"/>
          <w:sz w:val="32"/>
          <w:szCs w:val="32"/>
          <w:lang w:eastAsia="zh-CN"/>
        </w:rPr>
        <w:t>预制</w:t>
      </w:r>
      <w:r>
        <w:rPr>
          <w:rFonts w:hint="eastAsia" w:ascii="仿宋_GB2312" w:eastAsia="仿宋_GB2312"/>
          <w:sz w:val="32"/>
          <w:szCs w:val="32"/>
        </w:rPr>
        <w:t>特色</w:t>
      </w:r>
      <w:r>
        <w:rPr>
          <w:rFonts w:hint="eastAsia" w:ascii="仿宋_GB2312" w:eastAsia="仿宋_GB2312"/>
          <w:sz w:val="32"/>
          <w:szCs w:val="32"/>
          <w:lang w:eastAsia="zh-CN"/>
        </w:rPr>
        <w:t>。</w:t>
      </w:r>
    </w:p>
    <w:p>
      <w:pPr>
        <w:pStyle w:val="6"/>
        <w:keepNext w:val="0"/>
        <w:keepLines w:val="0"/>
        <w:pageBreakBefore w:val="0"/>
        <w:widowControl w:val="0"/>
        <w:kinsoku/>
        <w:wordWrap/>
        <w:overflowPunct/>
        <w:topLinePunct w:val="0"/>
        <w:autoSpaceDE/>
        <w:autoSpaceDN/>
        <w:bidi w:val="0"/>
        <w:adjustRightInd/>
        <w:spacing w:line="560" w:lineRule="exact"/>
        <w:ind w:firstLine="642" w:firstLineChars="200"/>
        <w:textAlignment w:val="auto"/>
        <w:rPr>
          <w:rFonts w:hint="eastAsia" w:ascii="黑体" w:hAnsi="黑体" w:eastAsia="黑体" w:cs="方正黑体_GBK"/>
          <w:b/>
          <w:sz w:val="32"/>
          <w:szCs w:val="32"/>
        </w:rPr>
      </w:pPr>
      <w:r>
        <w:rPr>
          <w:rFonts w:hint="eastAsia" w:ascii="黑体" w:hAnsi="黑体" w:eastAsia="黑体" w:cs="方正黑体_GBK"/>
          <w:b/>
          <w:sz w:val="32"/>
          <w:szCs w:val="32"/>
        </w:rPr>
        <w:t>六、其他事项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宋体"/>
          <w:lang w:eastAsia="zh-CN"/>
        </w:rPr>
      </w:pPr>
      <w:r>
        <w:rPr>
          <w:rFonts w:hint="eastAsia" w:ascii="仿宋_GB2312" w:eastAsia="仿宋_GB2312"/>
          <w:sz w:val="32"/>
          <w:lang w:eastAsia="zh-CN"/>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3" w:lineRule="exact"/>
      <w:ind w:left="3962"/>
      <w:rPr>
        <w:rFonts w:ascii="Times New Roman" w:hAnsi="Times New Roman" w:eastAsia="Times New Roman" w:cs="Times New Roman"/>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ZGY1MzcyNDRiNjVjMjkxNmIwZGE3YmUzMGY5ZTIifQ=="/>
  </w:docVars>
  <w:rsids>
    <w:rsidRoot w:val="2C120283"/>
    <w:rsid w:val="2C120283"/>
    <w:rsid w:val="35103416"/>
    <w:rsid w:val="DFF71129"/>
    <w:rsid w:val="F7B57AA9"/>
    <w:rsid w:val="FFFF5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2023-03-27T13:19:00Z</dcterms:created>
  <dc:creator>松</dc:creator>
  <cp:lastModifiedBy>吴大伟</cp:lastModifiedBy>
  <dcterms:modified xsi:type="dcterms:W3CDTF">2023-03-27T15:14:57Z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18B4F221161F479EA9A1A939DFEEBB75</vt:lpwstr>
  </property>
</Properties>
</file>