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 xml:space="preserve">                                             </w:t>
      </w:r>
    </w:p>
    <w:tbl>
      <w:tblPr>
        <w:tblStyle w:val="2"/>
        <w:tblpPr w:leftFromText="180" w:rightFromText="180" w:vertAnchor="page" w:horzAnchor="margin" w:tblpY="3313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3200"/>
        <w:gridCol w:w="1843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实施阶段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总承包单位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281" w:leftChars="134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评审</w:t>
            </w:r>
          </w:p>
          <w:p>
            <w:pPr>
              <w:widowControl/>
              <w:ind w:left="281" w:leftChars="134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专家组长（签字）：</w:t>
            </w:r>
            <w:r>
              <w:rPr>
                <w:rFonts w:asci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专家组成员（签字）：</w:t>
            </w:r>
          </w:p>
          <w:p>
            <w:pPr>
              <w:widowControl/>
              <w:ind w:firstLine="5740" w:firstLineChars="205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w:t>六安市</w:t>
      </w:r>
      <w:r>
        <w:rPr>
          <w:rFonts w:hint="eastAsia"/>
          <w:b/>
          <w:sz w:val="36"/>
          <w:szCs w:val="36"/>
        </w:rPr>
        <w:t>装配式建筑项目专家评审意见书</w:t>
      </w:r>
    </w:p>
    <w:p>
      <w:pPr>
        <w:widowControl/>
        <w:jc w:val="left"/>
      </w:pPr>
      <w:r>
        <w:br w:type="page"/>
      </w:r>
      <w:r>
        <w:t xml:space="preserve">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  <w:r>
        <w:rPr>
          <w:b/>
          <w:sz w:val="28"/>
          <w:szCs w:val="28"/>
        </w:rPr>
        <w:t>: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、评审意见由专家组长结合各专家意见统一汇总后提出，应明确是否通过评审，当专家意见不一致时，应另附书面意见，经专家本人签字后，提交</w:t>
      </w:r>
      <w:r>
        <w:rPr>
          <w:rFonts w:hint="eastAsia"/>
          <w:sz w:val="28"/>
          <w:szCs w:val="28"/>
          <w:lang w:val="en-US" w:eastAsia="zh-CN"/>
        </w:rPr>
        <w:t>市住建局</w:t>
      </w:r>
      <w:r>
        <w:rPr>
          <w:rFonts w:hint="eastAsia"/>
          <w:sz w:val="28"/>
          <w:szCs w:val="28"/>
        </w:rPr>
        <w:t>组织认定。</w:t>
      </w:r>
      <w:bookmarkStart w:id="0" w:name="_GoBack"/>
      <w:bookmarkEnd w:id="0"/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项目属地</w:t>
      </w:r>
      <w:r>
        <w:rPr>
          <w:rFonts w:hint="eastAsia"/>
          <w:sz w:val="28"/>
          <w:szCs w:val="28"/>
        </w:rPr>
        <w:t>建设主管部门监督人员应重点核查参会人员资格，提供资料的完整性，会议程序是否符合要求，是否存在违规行为等情况。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、当不同意评审结果时，监督人员应将意见如实填写在备注栏中，并应予当场签字。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、该表一式三份，建设单位、市及</w:t>
      </w:r>
      <w:r>
        <w:rPr>
          <w:rFonts w:hint="eastAsia"/>
          <w:sz w:val="28"/>
          <w:szCs w:val="28"/>
          <w:lang w:val="en-US" w:eastAsia="zh-CN"/>
        </w:rPr>
        <w:t>项目属地</w:t>
      </w:r>
      <w:r>
        <w:rPr>
          <w:rFonts w:hint="eastAsia"/>
          <w:sz w:val="28"/>
          <w:szCs w:val="28"/>
        </w:rPr>
        <w:t>建设主管部门各执一份。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51BB"/>
    <w:rsid w:val="07EC51BB"/>
    <w:rsid w:val="0E5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2022-11-03T02:21:00Z</dcterms:created>
  <dc:creator>Administrator</dc:creator>
  <cp:lastModifiedBy>产业中心李想</cp:lastModifiedBy>
  <dcterms:modified xsi:type="dcterms:W3CDTF">2023-04-20T08:24:04Z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