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ascii="黑体" w:hAnsi="黑体" w:eastAsia="黑体" w:cs="黑体"/>
          <w:sz w:val="24"/>
        </w:rPr>
      </w:pPr>
    </w:p>
    <w:p>
      <w:p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rPr>
        <w:t>住房和城乡建设部备案号：</w:t>
      </w:r>
      <w:r>
        <w:rPr>
          <w:rFonts w:ascii="Times New Roman" w:hAnsi="Times New Roman" w:eastAsia="黑体" w:cs="Times New Roman"/>
          <w:b/>
          <w:bCs/>
          <w:sz w:val="28"/>
          <w:szCs w:val="28"/>
        </w:rPr>
        <w:t>Jxxxxx-202</w:t>
      </w:r>
      <w:r>
        <w:rPr>
          <w:rFonts w:hint="eastAsia" w:ascii="Times New Roman" w:hAnsi="Times New Roman" w:eastAsia="黑体" w:cs="Times New Roman"/>
          <w:b/>
          <w:bCs/>
          <w:sz w:val="28"/>
          <w:szCs w:val="28"/>
          <w:lang w:val="en-US" w:eastAsia="zh-CN"/>
        </w:rPr>
        <w:t>X</w:t>
      </w:r>
    </w:p>
    <w:p/>
    <w:p/>
    <w:p>
      <w:pPr>
        <w:ind w:firstLine="880" w:firstLineChars="200"/>
        <w:rPr>
          <w:rFonts w:hint="default" w:ascii="Times New Roman" w:hAnsi="Times New Roman" w:eastAsia="黑体" w:cs="Times New Roman"/>
          <w:sz w:val="84"/>
          <w:szCs w:val="84"/>
          <w:lang w:val="en-US" w:eastAsia="zh-CN"/>
        </w:rPr>
      </w:pPr>
      <w:r>
        <w:rPr>
          <w:rFonts w:hint="eastAsia" w:ascii="黑体" w:hAnsi="黑体" w:eastAsia="黑体" w:cs="黑体"/>
          <w:spacing w:val="20"/>
          <w:sz w:val="40"/>
          <w:szCs w:val="40"/>
        </w:rPr>
        <w:t>海南省工程建设地方标准</w:t>
      </w:r>
      <w:r>
        <w:rPr>
          <w:rFonts w:hint="eastAsia" w:ascii="黑体" w:hAnsi="黑体" w:eastAsia="黑体" w:cs="黑体"/>
          <w:sz w:val="31"/>
          <w:szCs w:val="31"/>
        </w:rPr>
        <w:tab/>
      </w:r>
      <w:r>
        <w:rPr>
          <w:rFonts w:hint="eastAsia" w:ascii="黑体" w:hAnsi="黑体" w:eastAsia="黑体" w:cs="黑体"/>
          <w:sz w:val="31"/>
          <w:szCs w:val="31"/>
        </w:rPr>
        <w:tab/>
      </w:r>
      <w:r>
        <w:rPr>
          <w:rFonts w:hint="eastAsia" w:ascii="黑体" w:hAnsi="黑体" w:eastAsia="黑体" w:cs="黑体"/>
          <w:sz w:val="31"/>
          <w:szCs w:val="31"/>
        </w:rPr>
        <w:t xml:space="preserve">   </w:t>
      </w:r>
      <w:r>
        <w:rPr>
          <w:rFonts w:hint="eastAsia" w:ascii="黑体" w:hAnsi="黑体" w:eastAsia="黑体" w:cs="黑体"/>
          <w:sz w:val="31"/>
          <w:szCs w:val="31"/>
        </w:rPr>
        <w:tab/>
      </w:r>
      <w:r>
        <w:rPr>
          <w:rFonts w:hint="eastAsia" w:ascii="Times New Roman" w:hAnsi="Times New Roman" w:eastAsia="黑体" w:cs="Times New Roman"/>
          <w:b/>
          <w:bCs/>
          <w:color w:val="000000" w:themeColor="text1"/>
          <w:sz w:val="96"/>
          <w:szCs w:val="96"/>
          <w:lang w:val="en-US" w:eastAsia="zh-CN"/>
          <w14:textFill>
            <w14:solidFill>
              <w14:schemeClr w14:val="tx1"/>
            </w14:solidFill>
          </w14:textFill>
        </w:rPr>
        <w:t>HN</w:t>
      </w:r>
    </w:p>
    <w:p>
      <w:pPr>
        <w:wordWrap w:val="0"/>
        <w:spacing w:after="120" w:afterLines="50"/>
        <w:ind w:firstLine="220" w:firstLineChars="61"/>
        <w:jc w:val="right"/>
        <w:rPr>
          <w:rFonts w:hint="eastAsia" w:ascii="Times New Roman" w:hAnsi="Times New Roman" w:eastAsia="黑体" w:cs="Times New Roman"/>
          <w:b/>
          <w:bCs/>
          <w:sz w:val="36"/>
          <w:szCs w:val="36"/>
          <w:lang w:eastAsia="zh-CN"/>
        </w:rPr>
      </w:pPr>
      <w:r>
        <w:rPr>
          <w:rFonts w:hint="eastAsia" w:ascii="Times New Roman" w:hAnsi="Times New Roman" w:eastAsia="黑体" w:cs="Times New Roman"/>
          <w:b/>
          <w:bCs/>
          <w:sz w:val="36"/>
          <w:szCs w:val="36"/>
          <w:lang w:val="en-US" w:eastAsia="zh-CN"/>
        </w:rPr>
        <w:t xml:space="preserve">P                                </w:t>
      </w:r>
      <w:r>
        <w:rPr>
          <w:rFonts w:hint="eastAsia" w:ascii="Times New Roman" w:hAnsi="Times New Roman" w:eastAsia="黑体" w:cs="Times New Roman"/>
          <w:b/>
          <w:bCs/>
          <w:sz w:val="36"/>
          <w:szCs w:val="36"/>
        </w:rPr>
        <w:t xml:space="preserve">DBJ </w:t>
      </w:r>
      <w:r>
        <w:rPr>
          <w:rFonts w:hint="eastAsia" w:ascii="Times New Roman" w:hAnsi="Times New Roman" w:eastAsia="黑体" w:cs="Times New Roman"/>
          <w:b/>
          <w:bCs/>
          <w:sz w:val="36"/>
          <w:szCs w:val="36"/>
          <w:lang w:val="en-US" w:eastAsia="zh-CN"/>
        </w:rPr>
        <w:t>46</w:t>
      </w:r>
      <w:r>
        <w:rPr>
          <w:rFonts w:hint="eastAsia" w:ascii="Times New Roman" w:hAnsi="Times New Roman" w:eastAsia="黑体" w:cs="Times New Roman"/>
          <w:b/>
          <w:bCs/>
          <w:sz w:val="36"/>
          <w:szCs w:val="36"/>
        </w:rPr>
        <w:t>-xxx-202</w:t>
      </w:r>
      <w:r>
        <w:rPr>
          <w:rFonts w:hint="eastAsia" w:ascii="Times New Roman" w:hAnsi="Times New Roman" w:eastAsia="黑体" w:cs="Times New Roman"/>
          <w:b/>
          <w:bCs/>
          <w:sz w:val="36"/>
          <w:szCs w:val="36"/>
          <w:lang w:val="en-US" w:eastAsia="zh-CN"/>
        </w:rPr>
        <w:t>X</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292" w:type="dxa"/>
            <w:tcBorders>
              <w:top w:val="single" w:color="auto" w:sz="24" w:space="0"/>
              <w:left w:val="nil"/>
            </w:tcBorders>
          </w:tcPr>
          <w:p>
            <w:pPr>
              <w:wordWrap w:val="0"/>
              <w:jc w:val="right"/>
              <w:rPr>
                <w:rFonts w:ascii="Times New Roman" w:hAnsi="Times New Roman" w:eastAsia="黑体" w:cs="Times New Roman"/>
                <w:sz w:val="32"/>
                <w:szCs w:val="32"/>
              </w:rPr>
            </w:pPr>
          </w:p>
        </w:tc>
      </w:tr>
    </w:tbl>
    <w:p>
      <w:pPr>
        <w:wordWrap w:val="0"/>
        <w:ind w:firstLine="1280" w:firstLineChars="400"/>
        <w:jc w:val="right"/>
        <w:rPr>
          <w:rFonts w:ascii="Times New Roman" w:hAnsi="Times New Roman" w:eastAsia="黑体" w:cs="Times New Roman"/>
          <w:sz w:val="27"/>
          <w:szCs w:val="27"/>
        </w:rPr>
      </w:pPr>
      <w:r>
        <w:rPr>
          <w:rFonts w:hint="eastAsia" w:ascii="Times New Roman" w:hAnsi="Times New Roman" w:eastAsia="黑体" w:cs="Times New Roman"/>
          <w:sz w:val="32"/>
          <w:szCs w:val="32"/>
        </w:rPr>
        <w:t xml:space="preserve"> </w:t>
      </w:r>
      <w:r>
        <w:rPr>
          <w:rFonts w:hint="eastAsia" w:ascii="Times New Roman" w:hAnsi="Times New Roman" w:eastAsia="黑体" w:cs="Times New Roman"/>
          <w:sz w:val="27"/>
          <w:szCs w:val="27"/>
        </w:rPr>
        <w:t xml:space="preserve"> </w:t>
      </w:r>
    </w:p>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b/>
          <w:bCs/>
          <w:sz w:val="48"/>
          <w:szCs w:val="48"/>
        </w:rPr>
      </w:pPr>
      <w:r>
        <w:rPr>
          <w:rFonts w:hint="eastAsia"/>
          <w:b/>
          <w:bCs/>
          <w:sz w:val="48"/>
          <w:szCs w:val="48"/>
        </w:rPr>
        <w:t>海南省装配式建筑预制混凝土构件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b/>
          <w:bCs/>
          <w:sz w:val="48"/>
          <w:szCs w:val="48"/>
        </w:rPr>
      </w:pPr>
      <w:r>
        <w:rPr>
          <w:rFonts w:hint="eastAsia"/>
          <w:b/>
          <w:bCs/>
          <w:sz w:val="48"/>
          <w:szCs w:val="48"/>
        </w:rPr>
        <w:t>质量管理标准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Quality management standard for precast concrete components of </w:t>
      </w:r>
      <w:r>
        <w:rPr>
          <w:rFonts w:hint="eastAsia" w:ascii="Times New Roman" w:hAnsi="Times New Roman" w:cs="Times New Roman"/>
          <w:b/>
          <w:bCs/>
          <w:sz w:val="32"/>
          <w:szCs w:val="32"/>
        </w:rPr>
        <w:t>p</w:t>
      </w:r>
      <w:r>
        <w:rPr>
          <w:rFonts w:ascii="Times New Roman" w:hAnsi="Times New Roman" w:cs="Times New Roman"/>
          <w:b/>
          <w:bCs/>
          <w:sz w:val="32"/>
          <w:szCs w:val="32"/>
        </w:rPr>
        <w:t>refabricated building in Hainan</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eastAsiaTheme="minorEastAsia"/>
          <w:b/>
          <w:bCs/>
          <w:sz w:val="32"/>
          <w:szCs w:val="32"/>
          <w:lang w:eastAsia="zh-CN"/>
        </w:rPr>
      </w:pPr>
      <w:r>
        <w:rPr>
          <w:rFonts w:hint="eastAsia" w:ascii="Times New Roman" w:hAnsi="Times New Roman" w:cs="Times New Roman"/>
          <w:b/>
          <w:bCs/>
          <w:sz w:val="32"/>
          <w:szCs w:val="32"/>
          <w:lang w:eastAsia="zh-CN"/>
        </w:rPr>
        <w:t>（征求意见稿）</w:t>
      </w:r>
    </w:p>
    <w:p/>
    <w:p/>
    <w:p/>
    <w:p/>
    <w:p/>
    <w:p/>
    <w:p/>
    <w:p/>
    <w:p/>
    <w:p/>
    <w:p/>
    <w:p/>
    <w:p>
      <w:pPr>
        <w:spacing w:after="120" w:afterLines="50"/>
        <w:jc w:val="left"/>
        <w:rPr>
          <w:rFonts w:ascii="Times New Roman" w:hAnsi="Times New Roman"/>
          <w:sz w:val="28"/>
          <w:szCs w:val="36"/>
        </w:rPr>
      </w:pPr>
      <w:r>
        <w:rPr>
          <w:rFonts w:hint="eastAsia" w:ascii="Times New Roman" w:hAnsi="Times New Roman"/>
          <w:sz w:val="28"/>
          <w:szCs w:val="36"/>
        </w:rPr>
        <w:t>2023-00-00 发布                                    2024-00-00 实施</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292" w:type="dxa"/>
            <w:tcBorders>
              <w:top w:val="single" w:color="auto" w:sz="24" w:space="0"/>
              <w:left w:val="nil"/>
            </w:tcBorders>
          </w:tcPr>
          <w:p>
            <w:pPr>
              <w:keepNext w:val="0"/>
              <w:keepLines w:val="0"/>
              <w:pageBreakBefore w:val="0"/>
              <w:widowControl w:val="0"/>
              <w:kinsoku/>
              <w:wordWrap w:val="0"/>
              <w:overflowPunct/>
              <w:topLinePunct w:val="0"/>
              <w:autoSpaceDE/>
              <w:autoSpaceDN/>
              <w:bidi w:val="0"/>
              <w:adjustRightInd/>
              <w:snapToGrid/>
              <w:spacing w:line="240" w:lineRule="exact"/>
              <w:jc w:val="right"/>
              <w:textAlignment w:val="auto"/>
              <w:rPr>
                <w:rFonts w:ascii="Times New Roman" w:hAnsi="Times New Roman" w:eastAsia="黑体" w:cs="Times New Roman"/>
                <w:sz w:val="32"/>
                <w:szCs w:val="32"/>
              </w:rPr>
            </w:pPr>
          </w:p>
        </w:tc>
      </w:tr>
    </w:tbl>
    <w:p>
      <w:pPr>
        <w:spacing w:line="120" w:lineRule="exact"/>
        <w:jc w:val="center"/>
        <w:rPr>
          <w:sz w:val="36"/>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海南省住房和城乡建设厅</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海</w:t>
      </w:r>
      <w:r>
        <w:rPr>
          <w:rFonts w:hint="eastAsia" w:ascii="宋体" w:hAnsi="宋体" w:eastAsia="宋体" w:cs="宋体"/>
          <w:b w:val="0"/>
          <w:bCs w:val="0"/>
          <w:sz w:val="28"/>
          <w:szCs w:val="28"/>
        </w:rPr>
        <w:t>南省工业和信息化厅</w:t>
      </w:r>
      <w:r>
        <w:rPr>
          <w:rFonts w:hint="eastAsia" w:ascii="宋体" w:hAnsi="宋体" w:eastAsia="宋体" w:cs="宋体"/>
          <w:b w:val="0"/>
          <w:bCs w:val="0"/>
          <w:sz w:val="28"/>
          <w:szCs w:val="28"/>
          <w:lang w:val="en-US" w:eastAsia="zh-CN"/>
        </w:rPr>
        <w:t xml:space="preserve">   联合发布</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sz w:val="28"/>
          <w:szCs w:val="28"/>
        </w:rPr>
        <w:sectPr>
          <w:pgSz w:w="11910" w:h="16840"/>
          <w:pgMar w:top="1417" w:right="1417" w:bottom="1417" w:left="1417" w:header="0" w:footer="1197" w:gutter="0"/>
          <w:pgNumType w:fmt="decimal"/>
          <w:cols w:space="720" w:num="1"/>
        </w:sectPr>
      </w:pPr>
      <w:r>
        <w:rPr>
          <w:rFonts w:hint="eastAsia" w:ascii="宋体" w:hAnsi="宋体" w:eastAsia="宋体" w:cs="宋体"/>
          <w:b w:val="0"/>
          <w:bCs w:val="0"/>
          <w:sz w:val="28"/>
          <w:szCs w:val="28"/>
        </w:rPr>
        <w:t xml:space="preserve">海南省市场监督管理局 </w:t>
      </w:r>
    </w:p>
    <w:p/>
    <w:p/>
    <w:p/>
    <w:p/>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黑体" w:hAnsi="黑体" w:eastAsia="黑体" w:cs="黑体"/>
          <w:spacing w:val="20"/>
          <w:sz w:val="32"/>
          <w:szCs w:val="32"/>
        </w:rPr>
      </w:pPr>
      <w:r>
        <w:rPr>
          <w:rFonts w:hint="eastAsia" w:ascii="黑体" w:hAnsi="黑体" w:eastAsia="黑体" w:cs="黑体"/>
          <w:spacing w:val="20"/>
          <w:sz w:val="32"/>
          <w:szCs w:val="32"/>
        </w:rPr>
        <w:t>海南省工程建设地方标准</w:t>
      </w:r>
    </w:p>
    <w:p>
      <w:pPr>
        <w:jc w:val="center"/>
        <w:rPr>
          <w:rFonts w:ascii="黑体" w:hAnsi="黑体" w:eastAsia="黑体" w:cs="黑体"/>
          <w:spacing w:val="20"/>
          <w:sz w:val="40"/>
          <w:szCs w:val="40"/>
        </w:rPr>
      </w:pPr>
    </w:p>
    <w:p>
      <w:pPr>
        <w:jc w:val="center"/>
        <w:rPr>
          <w:rFonts w:ascii="黑体" w:hAnsi="黑体" w:eastAsia="黑体" w:cs="黑体"/>
          <w:spacing w:val="20"/>
          <w:sz w:val="40"/>
          <w:szCs w:val="40"/>
        </w:rPr>
      </w:pPr>
    </w:p>
    <w:p>
      <w:pPr>
        <w:jc w:val="center"/>
        <w:rPr>
          <w:rFonts w:ascii="黑体" w:hAnsi="黑体" w:eastAsia="黑体" w:cs="黑体"/>
          <w:spacing w:val="20"/>
          <w:sz w:val="40"/>
          <w:szCs w:val="4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b/>
          <w:bCs/>
          <w:sz w:val="40"/>
          <w:szCs w:val="40"/>
        </w:rPr>
      </w:pPr>
      <w:r>
        <w:rPr>
          <w:rFonts w:hint="eastAsia"/>
          <w:b/>
          <w:bCs/>
          <w:sz w:val="40"/>
          <w:szCs w:val="40"/>
        </w:rPr>
        <w:t>海南省装配式建筑预制混凝土构件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b/>
          <w:bCs/>
          <w:sz w:val="40"/>
          <w:szCs w:val="40"/>
        </w:rPr>
      </w:pPr>
      <w:r>
        <w:rPr>
          <w:rFonts w:hint="eastAsia"/>
          <w:b/>
          <w:bCs/>
          <w:sz w:val="40"/>
          <w:szCs w:val="40"/>
        </w:rPr>
        <w:t>质量管理标准</w:t>
      </w:r>
    </w:p>
    <w:p>
      <w:pPr>
        <w:keepNext w:val="0"/>
        <w:keepLines w:val="0"/>
        <w:pageBreakBefore w:val="0"/>
        <w:widowControl w:val="0"/>
        <w:kinsoku/>
        <w:wordWrap/>
        <w:overflowPunct/>
        <w:topLinePunct w:val="0"/>
        <w:autoSpaceDE/>
        <w:autoSpaceDN/>
        <w:bidi w:val="0"/>
        <w:adjustRightInd/>
        <w:snapToGrid/>
        <w:spacing w:before="360" w:beforeLines="150" w:line="240" w:lineRule="auto"/>
        <w:jc w:val="center"/>
        <w:textAlignment w:val="auto"/>
        <w:rPr>
          <w:rFonts w:ascii="Times New Roman" w:hAnsi="Times New Roman" w:cs="Times New Roman"/>
          <w:b/>
          <w:bCs/>
          <w:sz w:val="28"/>
          <w:szCs w:val="28"/>
        </w:rPr>
      </w:pPr>
      <w:r>
        <w:rPr>
          <w:rFonts w:ascii="Times New Roman" w:hAnsi="Times New Roman" w:cs="Times New Roman"/>
          <w:b/>
          <w:bCs/>
          <w:sz w:val="28"/>
          <w:szCs w:val="28"/>
        </w:rPr>
        <w:t xml:space="preserve">Quality management standard for precast concrete components of </w:t>
      </w:r>
    </w:p>
    <w:p>
      <w:pPr>
        <w:keepNext w:val="0"/>
        <w:keepLines w:val="0"/>
        <w:pageBreakBefore w:val="0"/>
        <w:widowControl w:val="0"/>
        <w:kinsoku/>
        <w:wordWrap/>
        <w:overflowPunct/>
        <w:topLinePunct w:val="0"/>
        <w:autoSpaceDE/>
        <w:autoSpaceDN/>
        <w:bidi w:val="0"/>
        <w:adjustRightInd/>
        <w:snapToGrid/>
        <w:spacing w:before="360" w:beforeLines="150" w:line="240" w:lineRule="auto"/>
        <w:jc w:val="center"/>
        <w:textAlignment w:val="auto"/>
        <w:rPr>
          <w:rFonts w:ascii="Times New Roman" w:hAnsi="Times New Roman" w:cs="Times New Roman"/>
          <w:b/>
          <w:bCs/>
          <w:sz w:val="28"/>
          <w:szCs w:val="28"/>
        </w:rPr>
      </w:pPr>
      <w:r>
        <w:rPr>
          <w:rFonts w:hint="eastAsia" w:ascii="Times New Roman" w:hAnsi="Times New Roman" w:cs="Times New Roman"/>
          <w:b/>
          <w:bCs/>
          <w:sz w:val="28"/>
          <w:szCs w:val="28"/>
        </w:rPr>
        <w:t>p</w:t>
      </w:r>
      <w:r>
        <w:rPr>
          <w:rFonts w:ascii="Times New Roman" w:hAnsi="Times New Roman" w:cs="Times New Roman"/>
          <w:b/>
          <w:bCs/>
          <w:sz w:val="28"/>
          <w:szCs w:val="28"/>
        </w:rPr>
        <w:t>refabricated building in Hainan</w:t>
      </w:r>
    </w:p>
    <w:p>
      <w:pPr>
        <w:jc w:val="center"/>
        <w:rPr>
          <w:rFonts w:ascii="黑体" w:hAnsi="黑体" w:eastAsia="黑体" w:cs="黑体"/>
          <w:spacing w:val="20"/>
          <w:sz w:val="40"/>
          <w:szCs w:val="40"/>
        </w:rPr>
      </w:pPr>
    </w:p>
    <w:p>
      <w:pPr>
        <w:jc w:val="center"/>
        <w:rPr>
          <w:rFonts w:ascii="黑体" w:hAnsi="黑体" w:eastAsia="黑体" w:cs="黑体"/>
          <w:spacing w:val="20"/>
          <w:sz w:val="40"/>
          <w:szCs w:val="4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黑体" w:cs="Times New Roman"/>
          <w:b/>
          <w:bCs/>
          <w:spacing w:val="20"/>
          <w:sz w:val="28"/>
          <w:szCs w:val="28"/>
          <w:lang w:val="en-US" w:eastAsia="zh-CN"/>
        </w:rPr>
      </w:pPr>
      <w:r>
        <w:rPr>
          <w:rFonts w:ascii="Times New Roman" w:hAnsi="Times New Roman" w:eastAsia="黑体" w:cs="Times New Roman"/>
          <w:b/>
          <w:bCs/>
          <w:spacing w:val="20"/>
          <w:sz w:val="28"/>
          <w:szCs w:val="28"/>
        </w:rPr>
        <w:t xml:space="preserve">DBJ </w:t>
      </w:r>
      <w:r>
        <w:rPr>
          <w:rFonts w:hint="eastAsia" w:ascii="Times New Roman" w:hAnsi="Times New Roman" w:eastAsia="黑体" w:cs="Times New Roman"/>
          <w:b/>
          <w:bCs/>
          <w:spacing w:val="20"/>
          <w:sz w:val="28"/>
          <w:szCs w:val="28"/>
          <w:lang w:val="en-US" w:eastAsia="zh-CN"/>
        </w:rPr>
        <w:t>46</w:t>
      </w:r>
      <w:r>
        <w:rPr>
          <w:rFonts w:ascii="Times New Roman" w:hAnsi="Times New Roman" w:eastAsia="黑体" w:cs="Times New Roman"/>
          <w:b/>
          <w:bCs/>
          <w:spacing w:val="20"/>
          <w:sz w:val="28"/>
          <w:szCs w:val="28"/>
        </w:rPr>
        <w:t>-xxx-202</w:t>
      </w:r>
      <w:r>
        <w:rPr>
          <w:rFonts w:hint="eastAsia" w:ascii="Times New Roman" w:hAnsi="Times New Roman" w:eastAsia="黑体" w:cs="Times New Roman"/>
          <w:b/>
          <w:bCs/>
          <w:spacing w:val="20"/>
          <w:sz w:val="28"/>
          <w:szCs w:val="28"/>
          <w:lang w:val="en-US" w:eastAsia="zh-CN"/>
        </w:rPr>
        <w:t>X</w:t>
      </w:r>
    </w:p>
    <w:p>
      <w:pPr>
        <w:jc w:val="center"/>
        <w:rPr>
          <w:rFonts w:ascii="Times New Roman" w:hAnsi="Times New Roman" w:eastAsia="黑体" w:cs="Times New Roman"/>
          <w:spacing w:val="20"/>
          <w:sz w:val="28"/>
          <w:szCs w:val="28"/>
        </w:rPr>
      </w:pPr>
    </w:p>
    <w:p>
      <w:pPr>
        <w:jc w:val="center"/>
        <w:rPr>
          <w:rFonts w:ascii="Times New Roman" w:hAnsi="Times New Roman" w:eastAsia="黑体" w:cs="Times New Roman"/>
          <w:spacing w:val="20"/>
          <w:sz w:val="28"/>
          <w:szCs w:val="28"/>
        </w:rPr>
      </w:pPr>
    </w:p>
    <w:p>
      <w:pPr>
        <w:jc w:val="center"/>
        <w:rPr>
          <w:rFonts w:ascii="Times New Roman" w:hAnsi="Times New Roman" w:eastAsia="黑体" w:cs="Times New Roman"/>
          <w:spacing w:val="20"/>
          <w:sz w:val="28"/>
          <w:szCs w:val="28"/>
        </w:rPr>
      </w:pPr>
    </w:p>
    <w:p>
      <w:pPr>
        <w:spacing w:line="360" w:lineRule="auto"/>
        <w:ind w:left="1259" w:firstLine="960" w:firstLineChars="300"/>
        <w:jc w:val="left"/>
        <w:rPr>
          <w:rFonts w:ascii="Times New Roman" w:hAnsi="Times New Roman" w:eastAsia="黑体" w:cs="Times New Roman"/>
          <w:spacing w:val="20"/>
          <w:sz w:val="28"/>
          <w:szCs w:val="28"/>
        </w:rPr>
      </w:pPr>
      <w:r>
        <w:rPr>
          <w:rFonts w:hint="eastAsia" w:ascii="Times New Roman" w:hAnsi="Times New Roman" w:eastAsia="黑体" w:cs="Times New Roman"/>
          <w:spacing w:val="20"/>
          <w:sz w:val="28"/>
          <w:szCs w:val="28"/>
        </w:rPr>
        <w:t>主编部门：海南省住房和城乡建设厅</w:t>
      </w:r>
    </w:p>
    <w:p>
      <w:pPr>
        <w:spacing w:line="360" w:lineRule="auto"/>
        <w:ind w:left="1259" w:firstLine="960" w:firstLineChars="300"/>
        <w:jc w:val="left"/>
        <w:rPr>
          <w:rFonts w:ascii="Times New Roman" w:hAnsi="Times New Roman" w:eastAsia="黑体" w:cs="Times New Roman"/>
          <w:spacing w:val="20"/>
          <w:sz w:val="28"/>
          <w:szCs w:val="28"/>
        </w:rPr>
      </w:pPr>
      <w:r>
        <w:rPr>
          <w:rFonts w:hint="eastAsia" w:ascii="Times New Roman" w:hAnsi="Times New Roman" w:eastAsia="黑体" w:cs="Times New Roman"/>
          <w:spacing w:val="20"/>
          <w:sz w:val="28"/>
          <w:szCs w:val="28"/>
        </w:rPr>
        <w:t>批准部门：海南省住房和城乡建设厅</w:t>
      </w:r>
    </w:p>
    <w:p>
      <w:pPr>
        <w:spacing w:line="360" w:lineRule="auto"/>
        <w:ind w:left="1259" w:firstLine="960" w:firstLineChars="300"/>
        <w:jc w:val="left"/>
        <w:rPr>
          <w:rFonts w:ascii="Times New Roman" w:hAnsi="Times New Roman" w:eastAsia="黑体" w:cs="Times New Roman"/>
          <w:spacing w:val="20"/>
          <w:sz w:val="28"/>
          <w:szCs w:val="28"/>
        </w:rPr>
      </w:pPr>
      <w:r>
        <w:rPr>
          <w:rFonts w:hint="eastAsia" w:ascii="Times New Roman" w:hAnsi="Times New Roman" w:eastAsia="黑体" w:cs="Times New Roman"/>
          <w:spacing w:val="20"/>
          <w:sz w:val="28"/>
          <w:szCs w:val="28"/>
        </w:rPr>
        <w:t>实施时间：202</w:t>
      </w:r>
      <w:r>
        <w:rPr>
          <w:rFonts w:hint="eastAsia" w:ascii="Times New Roman" w:hAnsi="Times New Roman" w:eastAsia="黑体" w:cs="Times New Roman"/>
          <w:spacing w:val="20"/>
          <w:sz w:val="28"/>
          <w:szCs w:val="28"/>
          <w:lang w:val="en-US" w:eastAsia="zh-CN"/>
        </w:rPr>
        <w:t>x</w:t>
      </w:r>
      <w:r>
        <w:rPr>
          <w:rFonts w:hint="eastAsia" w:ascii="Times New Roman" w:hAnsi="Times New Roman" w:eastAsia="黑体" w:cs="Times New Roman"/>
          <w:spacing w:val="20"/>
          <w:sz w:val="28"/>
          <w:szCs w:val="28"/>
        </w:rPr>
        <w:t>年00月00日</w:t>
      </w:r>
    </w:p>
    <w:p>
      <w:pPr>
        <w:jc w:val="center"/>
        <w:rPr>
          <w:rFonts w:ascii="Times New Roman" w:hAnsi="Times New Roman" w:eastAsia="黑体" w:cs="Times New Roman"/>
          <w:spacing w:val="20"/>
          <w:sz w:val="28"/>
          <w:szCs w:val="28"/>
        </w:rPr>
      </w:pPr>
    </w:p>
    <w:p>
      <w:pPr>
        <w:jc w:val="center"/>
        <w:rPr>
          <w:rFonts w:ascii="Times New Roman" w:hAnsi="Times New Roman" w:eastAsia="黑体" w:cs="Times New Roman"/>
          <w:spacing w:val="20"/>
          <w:sz w:val="28"/>
          <w:szCs w:val="28"/>
        </w:rPr>
      </w:pPr>
    </w:p>
    <w:p>
      <w:pPr>
        <w:jc w:val="center"/>
        <w:rPr>
          <w:rFonts w:ascii="Times New Roman" w:hAnsi="Times New Roman" w:eastAsia="黑体" w:cs="Times New Roman"/>
          <w:spacing w:val="20"/>
          <w:sz w:val="28"/>
          <w:szCs w:val="28"/>
        </w:rPr>
      </w:pPr>
    </w:p>
    <w:p>
      <w:pPr>
        <w:jc w:val="center"/>
        <w:rPr>
          <w:rFonts w:ascii="Times New Roman" w:hAnsi="Times New Roman" w:eastAsia="黑体" w:cs="Times New Roman"/>
          <w:spacing w:val="20"/>
          <w:sz w:val="28"/>
          <w:szCs w:val="28"/>
        </w:rPr>
      </w:pPr>
    </w:p>
    <w:p>
      <w:pPr>
        <w:jc w:val="center"/>
        <w:rPr>
          <w:rFonts w:ascii="Times New Roman" w:hAnsi="Times New Roman" w:eastAsia="黑体" w:cs="Times New Roman"/>
          <w:spacing w:val="20"/>
          <w:sz w:val="28"/>
          <w:szCs w:val="28"/>
        </w:rPr>
      </w:pPr>
    </w:p>
    <w:p>
      <w:pPr>
        <w:jc w:val="center"/>
        <w:rPr>
          <w:rFonts w:ascii="Times New Roman" w:hAnsi="Times New Roman" w:eastAsia="黑体" w:cs="Times New Roman"/>
          <w:spacing w:val="20"/>
          <w:sz w:val="28"/>
          <w:szCs w:val="28"/>
        </w:rPr>
      </w:pPr>
    </w:p>
    <w:p>
      <w:pPr>
        <w:jc w:val="center"/>
        <w:rPr>
          <w:rFonts w:ascii="Times New Roman" w:hAnsi="Times New Roman" w:eastAsia="黑体" w:cs="Times New Roman"/>
          <w:spacing w:val="20"/>
          <w:sz w:val="28"/>
          <w:szCs w:val="28"/>
        </w:rPr>
      </w:pPr>
    </w:p>
    <w:p>
      <w:pPr>
        <w:jc w:val="center"/>
        <w:rPr>
          <w:rFonts w:ascii="Times New Roman" w:hAnsi="Times New Roman" w:eastAsia="黑体" w:cs="Times New Roman"/>
          <w:spacing w:val="20"/>
          <w:sz w:val="28"/>
          <w:szCs w:val="28"/>
        </w:rPr>
      </w:pPr>
    </w:p>
    <w:p/>
    <w:p>
      <w:pPr>
        <w:sectPr>
          <w:footerReference r:id="rId3" w:type="default"/>
          <w:pgSz w:w="11910" w:h="16840"/>
          <w:pgMar w:top="1417" w:right="1417" w:bottom="1417" w:left="1417" w:header="0" w:footer="1197" w:gutter="0"/>
          <w:pgNumType w:fmt="decimal" w:start="1"/>
          <w:cols w:space="720" w:num="1"/>
        </w:sectPr>
      </w:pPr>
    </w:p>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b/>
          <w:bCs/>
          <w:sz w:val="28"/>
          <w:szCs w:val="28"/>
        </w:rPr>
      </w:pPr>
      <w:r>
        <w:rPr>
          <w:b/>
          <w:bCs/>
          <w:sz w:val="28"/>
          <w:szCs w:val="28"/>
        </w:rPr>
        <w:t>前</w:t>
      </w:r>
      <w:r>
        <w:rPr>
          <w:rFonts w:hint="eastAsia"/>
          <w:b/>
          <w:bCs/>
          <w:sz w:val="28"/>
          <w:szCs w:val="28"/>
          <w:lang w:val="en-US" w:eastAsia="zh-CN"/>
        </w:rPr>
        <w:t xml:space="preserve">    </w:t>
      </w:r>
      <w:r>
        <w:rPr>
          <w:b/>
          <w:bCs/>
          <w:sz w:val="28"/>
          <w:szCs w:val="28"/>
        </w:rPr>
        <w:t>言</w:t>
      </w:r>
    </w:p>
    <w:p>
      <w:pPr>
        <w:pStyle w:val="21"/>
        <w:ind w:firstLine="480"/>
        <w:rPr>
          <w:rFonts w:hint="eastAsia"/>
        </w:rPr>
      </w:pPr>
      <w:r>
        <w:rPr>
          <w:rFonts w:hint="eastAsia"/>
          <w:highlight w:val="none"/>
          <w:lang w:eastAsia="zh-CN"/>
        </w:rPr>
        <w:t>为</w:t>
      </w:r>
      <w:r>
        <w:rPr>
          <w:rFonts w:hint="eastAsia" w:ascii="Times New Roman" w:hAnsi="Times New Roman" w:eastAsia="宋体" w:cstheme="minorBidi"/>
          <w:sz w:val="24"/>
          <w:szCs w:val="21"/>
          <w:highlight w:val="none"/>
          <w:lang w:eastAsia="zh-CN"/>
        </w:rPr>
        <w:t>加强</w:t>
      </w:r>
      <w:r>
        <w:rPr>
          <w:rFonts w:hint="eastAsia" w:cstheme="minorBidi"/>
          <w:sz w:val="24"/>
          <w:szCs w:val="21"/>
          <w:highlight w:val="none"/>
          <w:lang w:val="en-US" w:eastAsia="zh-CN"/>
        </w:rPr>
        <w:t>对</w:t>
      </w:r>
      <w:r>
        <w:rPr>
          <w:rFonts w:hint="eastAsia" w:eastAsia="宋体" w:cstheme="minorBidi"/>
          <w:sz w:val="24"/>
          <w:szCs w:val="21"/>
          <w:highlight w:val="none"/>
          <w:lang w:eastAsia="zh-CN"/>
        </w:rPr>
        <w:t>海南</w:t>
      </w:r>
      <w:r>
        <w:rPr>
          <w:rFonts w:hint="eastAsia" w:ascii="Times New Roman" w:hAnsi="Times New Roman" w:eastAsia="宋体" w:cstheme="minorBidi"/>
          <w:sz w:val="24"/>
          <w:szCs w:val="21"/>
          <w:highlight w:val="none"/>
          <w:lang w:eastAsia="zh-CN"/>
        </w:rPr>
        <w:t>省预制混凝土构件生产</w:t>
      </w:r>
      <w:r>
        <w:rPr>
          <w:rFonts w:hint="eastAsia" w:cstheme="minorBidi"/>
          <w:sz w:val="24"/>
          <w:szCs w:val="21"/>
          <w:highlight w:val="none"/>
          <w:lang w:eastAsia="zh-CN"/>
        </w:rPr>
        <w:t>、</w:t>
      </w:r>
      <w:r>
        <w:rPr>
          <w:rFonts w:hint="eastAsia" w:cstheme="minorBidi"/>
          <w:sz w:val="24"/>
          <w:szCs w:val="21"/>
          <w:highlight w:val="none"/>
          <w:lang w:val="en-US" w:eastAsia="zh-CN"/>
        </w:rPr>
        <w:t>运输和安装过程的质量</w:t>
      </w:r>
      <w:r>
        <w:rPr>
          <w:rFonts w:hint="eastAsia" w:ascii="Times New Roman" w:hAnsi="Times New Roman" w:eastAsia="宋体" w:cstheme="minorBidi"/>
          <w:sz w:val="24"/>
          <w:szCs w:val="21"/>
          <w:highlight w:val="none"/>
          <w:lang w:eastAsia="zh-CN"/>
        </w:rPr>
        <w:t>管理，提高</w:t>
      </w:r>
      <w:r>
        <w:rPr>
          <w:rFonts w:hint="eastAsia" w:cstheme="minorBidi"/>
          <w:sz w:val="24"/>
          <w:szCs w:val="21"/>
          <w:highlight w:val="none"/>
          <w:lang w:val="en-US" w:eastAsia="zh-CN"/>
        </w:rPr>
        <w:t>建设工程</w:t>
      </w:r>
      <w:r>
        <w:rPr>
          <w:rFonts w:hint="eastAsia" w:ascii="Times New Roman" w:hAnsi="Times New Roman" w:eastAsia="宋体" w:cstheme="minorBidi"/>
          <w:sz w:val="24"/>
          <w:szCs w:val="21"/>
          <w:highlight w:val="none"/>
          <w:lang w:eastAsia="zh-CN"/>
        </w:rPr>
        <w:t>质量，</w:t>
      </w:r>
      <w:r>
        <w:rPr>
          <w:rFonts w:hint="eastAsia" w:eastAsia="宋体" w:cstheme="minorBidi"/>
          <w:sz w:val="24"/>
          <w:szCs w:val="21"/>
          <w:highlight w:val="none"/>
          <w:lang w:eastAsia="zh-CN"/>
        </w:rPr>
        <w:t>推动海南装配式建筑高质量发展，</w:t>
      </w:r>
      <w:r>
        <w:rPr>
          <w:rFonts w:hint="eastAsia"/>
        </w:rPr>
        <w:t>编制组经广泛调查研究，认真总结实践经验，在参考国内外及其他省市有关标准，并广泛征求意见的基础上，</w:t>
      </w:r>
      <w:r>
        <w:rPr>
          <w:rFonts w:hint="eastAsia"/>
          <w:lang w:val="en-US" w:eastAsia="zh-CN"/>
        </w:rPr>
        <w:t>制订</w:t>
      </w:r>
      <w:r>
        <w:rPr>
          <w:rFonts w:hint="eastAsia"/>
        </w:rPr>
        <w:t>本标准。</w:t>
      </w:r>
    </w:p>
    <w:p>
      <w:pPr>
        <w:pStyle w:val="21"/>
        <w:ind w:firstLine="480"/>
        <w:rPr>
          <w:rFonts w:hint="eastAsia"/>
        </w:rPr>
      </w:pPr>
      <w:r>
        <w:rPr>
          <w:rFonts w:hint="eastAsia"/>
        </w:rPr>
        <w:t>本标准的主要技术内容是：1.</w:t>
      </w:r>
      <w:r>
        <w:rPr>
          <w:rFonts w:hint="eastAsia"/>
          <w:lang w:val="en-US" w:eastAsia="zh-CN"/>
        </w:rPr>
        <w:t>总则</w:t>
      </w:r>
      <w:r>
        <w:rPr>
          <w:rFonts w:hint="eastAsia"/>
        </w:rPr>
        <w:t>；</w:t>
      </w:r>
      <w:r>
        <w:rPr>
          <w:rFonts w:hint="eastAsia"/>
          <w:lang w:val="en-US" w:eastAsia="zh-CN"/>
        </w:rPr>
        <w:t>2.术语和定义；3</w:t>
      </w:r>
      <w:r>
        <w:rPr>
          <w:rFonts w:hint="eastAsia"/>
        </w:rPr>
        <w:t>.</w:t>
      </w:r>
      <w:r>
        <w:rPr>
          <w:rFonts w:hint="eastAsia"/>
          <w:lang w:val="en-US" w:eastAsia="zh-CN"/>
        </w:rPr>
        <w:t>基本规定</w:t>
      </w:r>
      <w:r>
        <w:rPr>
          <w:rFonts w:hint="eastAsia"/>
        </w:rPr>
        <w:t>；</w:t>
      </w:r>
      <w:r>
        <w:rPr>
          <w:rFonts w:hint="eastAsia"/>
          <w:lang w:val="en-US" w:eastAsia="zh-CN"/>
        </w:rPr>
        <w:t>4</w:t>
      </w:r>
      <w:r>
        <w:rPr>
          <w:rFonts w:hint="eastAsia"/>
        </w:rPr>
        <w:t>.</w:t>
      </w:r>
      <w:r>
        <w:rPr>
          <w:rFonts w:hint="eastAsia"/>
          <w:lang w:val="en-US" w:eastAsia="zh-CN"/>
        </w:rPr>
        <w:t>质量管理体系</w:t>
      </w:r>
      <w:r>
        <w:rPr>
          <w:rFonts w:hint="eastAsia"/>
        </w:rPr>
        <w:t>；</w:t>
      </w:r>
      <w:r>
        <w:rPr>
          <w:rFonts w:hint="eastAsia"/>
          <w:lang w:val="en-US" w:eastAsia="zh-CN"/>
        </w:rPr>
        <w:t>5</w:t>
      </w:r>
      <w:r>
        <w:rPr>
          <w:rFonts w:hint="eastAsia"/>
        </w:rPr>
        <w:t>.</w:t>
      </w:r>
      <w:r>
        <w:rPr>
          <w:rFonts w:hint="eastAsia"/>
          <w:lang w:val="en-US" w:eastAsia="zh-CN"/>
        </w:rPr>
        <w:t>生产质量管理</w:t>
      </w:r>
      <w:r>
        <w:rPr>
          <w:rFonts w:hint="eastAsia"/>
        </w:rPr>
        <w:t>；</w:t>
      </w:r>
      <w:r>
        <w:rPr>
          <w:rFonts w:hint="eastAsia"/>
          <w:lang w:val="en-US" w:eastAsia="zh-CN"/>
        </w:rPr>
        <w:t>6</w:t>
      </w:r>
      <w:r>
        <w:rPr>
          <w:rFonts w:hint="eastAsia"/>
        </w:rPr>
        <w:t>.</w:t>
      </w:r>
      <w:r>
        <w:rPr>
          <w:rFonts w:hint="eastAsia"/>
          <w:lang w:val="en-US" w:eastAsia="zh-CN"/>
        </w:rPr>
        <w:t>运输质量管理</w:t>
      </w:r>
      <w:r>
        <w:rPr>
          <w:rFonts w:hint="eastAsia"/>
        </w:rPr>
        <w:t>；</w:t>
      </w:r>
      <w:r>
        <w:rPr>
          <w:rFonts w:hint="eastAsia"/>
          <w:lang w:val="en-US" w:eastAsia="zh-CN"/>
        </w:rPr>
        <w:t>7</w:t>
      </w:r>
      <w:r>
        <w:rPr>
          <w:rFonts w:hint="eastAsia"/>
        </w:rPr>
        <w:t>.</w:t>
      </w:r>
      <w:r>
        <w:rPr>
          <w:rFonts w:hint="eastAsia"/>
          <w:lang w:val="en-US" w:eastAsia="zh-CN"/>
        </w:rPr>
        <w:t>安装质量管理；8.质量追溯性管理</w:t>
      </w:r>
      <w:r>
        <w:rPr>
          <w:rFonts w:hint="eastAsia"/>
        </w:rPr>
        <w:t>。</w:t>
      </w:r>
    </w:p>
    <w:p>
      <w:pPr>
        <w:pStyle w:val="21"/>
        <w:ind w:firstLine="480"/>
      </w:pPr>
      <w:r>
        <w:rPr>
          <w:rFonts w:hint="eastAsia"/>
        </w:rPr>
        <w:t>本标准按照《</w:t>
      </w:r>
      <w:r>
        <w:rPr>
          <w:rFonts w:hint="eastAsia"/>
          <w:lang w:eastAsia="zh-CN"/>
        </w:rPr>
        <w:t>工程建设标准编写规定</w:t>
      </w:r>
      <w:r>
        <w:rPr>
          <w:rFonts w:hint="eastAsia"/>
        </w:rPr>
        <w:t>》的要求起草，由海南省住房和城乡建设厅、海南省工业和信息化厅、海南省市场监督管理局</w:t>
      </w:r>
      <w:r>
        <w:rPr>
          <w:rFonts w:hint="eastAsia"/>
          <w:lang w:eastAsia="zh-CN"/>
        </w:rPr>
        <w:t>联合发布</w:t>
      </w:r>
      <w:r>
        <w:rPr>
          <w:rFonts w:hint="eastAsia"/>
        </w:rPr>
        <w:t>。本标准由海南省住房和城乡建设厅负责管理，由海南省建设标准定额站负责日常管理，由主编单位负责具体技术内容的解释。本标准在执行过程中如有意见或建议，请随时将有关意见和建议反馈至海南省建设标准定额站（地址：海南省海口市美兰区白龙南路77号，邮编：570203，电话：0898-65359219，电子邮箱：biaozhun_hnjs@vip.163.com）</w:t>
      </w:r>
      <w:r>
        <w:rPr>
          <w:rFonts w:hint="eastAsia"/>
          <w:lang w:eastAsia="zh-CN"/>
        </w:rPr>
        <w:t>，</w:t>
      </w:r>
      <w:r>
        <w:rPr>
          <w:rFonts w:hint="eastAsia"/>
        </w:rPr>
        <w:t>以供今后修订时参考。</w:t>
      </w:r>
    </w:p>
    <w:p>
      <w:pPr>
        <w:pStyle w:val="21"/>
        <w:spacing w:line="240" w:lineRule="auto"/>
        <w:ind w:firstLine="480"/>
      </w:pPr>
      <w:r>
        <w:rPr>
          <w:rFonts w:hint="eastAsia"/>
        </w:rPr>
        <w:t>本标准主编单位、参编单位、主要起草人和主要审查人：</w:t>
      </w:r>
    </w:p>
    <w:tbl>
      <w:tblPr>
        <w:tblStyle w:val="13"/>
        <w:tblW w:w="9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8"/>
        <w:gridCol w:w="6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Mar>
              <w:top w:w="0" w:type="dxa"/>
              <w:left w:w="108" w:type="dxa"/>
              <w:bottom w:w="0" w:type="dxa"/>
              <w:right w:w="0" w:type="dxa"/>
            </w:tcMar>
            <w:vAlign w:val="center"/>
          </w:tcPr>
          <w:p>
            <w:pPr>
              <w:pStyle w:val="21"/>
              <w:widowControl/>
              <w:spacing w:line="440" w:lineRule="exact"/>
              <w:ind w:firstLine="0" w:firstLineChars="0"/>
              <w:jc w:val="right"/>
            </w:pPr>
            <w:r>
              <w:rPr>
                <w:rFonts w:hint="eastAsia"/>
                <w:spacing w:val="80"/>
                <w:kern w:val="0"/>
                <w:fitText w:val="1440" w:id="1947605063"/>
              </w:rPr>
              <w:t>主编单</w:t>
            </w:r>
            <w:r>
              <w:rPr>
                <w:rFonts w:hint="eastAsia"/>
                <w:spacing w:val="0"/>
                <w:kern w:val="0"/>
                <w:fitText w:val="1440" w:id="1947605063"/>
              </w:rPr>
              <w:t>位</w:t>
            </w:r>
            <w:r>
              <w:rPr>
                <w:rFonts w:hint="eastAsia"/>
              </w:rPr>
              <w:t>：</w:t>
            </w:r>
          </w:p>
        </w:tc>
        <w:tc>
          <w:tcPr>
            <w:tcW w:w="6968" w:type="dxa"/>
            <w:tcMar>
              <w:top w:w="0" w:type="dxa"/>
              <w:left w:w="0" w:type="dxa"/>
              <w:bottom w:w="0" w:type="dxa"/>
              <w:right w:w="0" w:type="dxa"/>
            </w:tcMar>
            <w:vAlign w:val="center"/>
          </w:tcPr>
          <w:p>
            <w:pPr>
              <w:pStyle w:val="21"/>
              <w:widowControl/>
              <w:spacing w:line="440" w:lineRule="exact"/>
              <w:ind w:firstLine="0" w:firstLineChars="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Mar>
              <w:top w:w="0" w:type="dxa"/>
              <w:left w:w="108" w:type="dxa"/>
              <w:bottom w:w="0" w:type="dxa"/>
              <w:right w:w="0" w:type="dxa"/>
            </w:tcMar>
            <w:vAlign w:val="center"/>
          </w:tcPr>
          <w:p>
            <w:pPr>
              <w:pStyle w:val="21"/>
              <w:widowControl/>
              <w:spacing w:line="440" w:lineRule="exact"/>
              <w:ind w:firstLine="0" w:firstLineChars="0"/>
              <w:jc w:val="right"/>
            </w:pPr>
            <w:r>
              <w:rPr>
                <w:rFonts w:hint="eastAsia"/>
                <w:spacing w:val="80"/>
                <w:kern w:val="0"/>
                <w:fitText w:val="1440" w:id="1947605063"/>
              </w:rPr>
              <w:t>参编单</w:t>
            </w:r>
            <w:r>
              <w:rPr>
                <w:rFonts w:hint="eastAsia"/>
                <w:spacing w:val="0"/>
                <w:kern w:val="0"/>
                <w:fitText w:val="1440" w:id="1947605063"/>
              </w:rPr>
              <w:t>位</w:t>
            </w:r>
            <w:r>
              <w:rPr>
                <w:rFonts w:hint="eastAsia"/>
              </w:rPr>
              <w:t>：</w:t>
            </w:r>
          </w:p>
        </w:tc>
        <w:tc>
          <w:tcPr>
            <w:tcW w:w="6968" w:type="dxa"/>
            <w:tcMar>
              <w:top w:w="0" w:type="dxa"/>
              <w:left w:w="0" w:type="dxa"/>
              <w:bottom w:w="0" w:type="dxa"/>
              <w:right w:w="0" w:type="dxa"/>
            </w:tcMar>
            <w:vAlign w:val="center"/>
          </w:tcPr>
          <w:p>
            <w:pPr>
              <w:pStyle w:val="21"/>
              <w:widowControl/>
              <w:spacing w:line="440" w:lineRule="exact"/>
              <w:ind w:firstLine="0" w:firstLineChars="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Mar>
              <w:top w:w="0" w:type="dxa"/>
              <w:left w:w="108" w:type="dxa"/>
              <w:bottom w:w="0" w:type="dxa"/>
              <w:right w:w="0" w:type="dxa"/>
            </w:tcMar>
            <w:vAlign w:val="center"/>
          </w:tcPr>
          <w:p>
            <w:pPr>
              <w:pStyle w:val="21"/>
              <w:widowControl/>
              <w:spacing w:line="440" w:lineRule="exact"/>
              <w:ind w:firstLine="480"/>
              <w:jc w:val="both"/>
            </w:pPr>
          </w:p>
        </w:tc>
        <w:tc>
          <w:tcPr>
            <w:tcW w:w="6968" w:type="dxa"/>
            <w:tcMar>
              <w:top w:w="0" w:type="dxa"/>
              <w:left w:w="0" w:type="dxa"/>
              <w:bottom w:w="0" w:type="dxa"/>
              <w:right w:w="0" w:type="dxa"/>
            </w:tcMar>
            <w:vAlign w:val="center"/>
          </w:tcPr>
          <w:p>
            <w:pPr>
              <w:pStyle w:val="21"/>
              <w:widowControl/>
              <w:spacing w:line="440" w:lineRule="exact"/>
              <w:ind w:firstLine="0" w:firstLineChars="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Mar>
              <w:top w:w="0" w:type="dxa"/>
              <w:left w:w="108" w:type="dxa"/>
              <w:bottom w:w="0" w:type="dxa"/>
              <w:right w:w="0" w:type="dxa"/>
            </w:tcMar>
            <w:vAlign w:val="center"/>
          </w:tcPr>
          <w:p>
            <w:pPr>
              <w:pStyle w:val="21"/>
              <w:widowControl/>
              <w:spacing w:line="440" w:lineRule="exact"/>
              <w:ind w:firstLine="480"/>
              <w:jc w:val="both"/>
            </w:pPr>
          </w:p>
        </w:tc>
        <w:tc>
          <w:tcPr>
            <w:tcW w:w="6968" w:type="dxa"/>
            <w:tcMar>
              <w:top w:w="0" w:type="dxa"/>
              <w:left w:w="0" w:type="dxa"/>
              <w:bottom w:w="0" w:type="dxa"/>
              <w:right w:w="0" w:type="dxa"/>
            </w:tcMar>
            <w:vAlign w:val="center"/>
          </w:tcPr>
          <w:p>
            <w:pPr>
              <w:pStyle w:val="21"/>
              <w:widowControl/>
              <w:spacing w:line="440" w:lineRule="exact"/>
              <w:ind w:firstLine="0" w:firstLineChars="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Mar>
              <w:top w:w="0" w:type="dxa"/>
              <w:left w:w="108" w:type="dxa"/>
              <w:bottom w:w="0" w:type="dxa"/>
              <w:right w:w="0" w:type="dxa"/>
            </w:tcMar>
            <w:vAlign w:val="center"/>
          </w:tcPr>
          <w:p>
            <w:pPr>
              <w:pStyle w:val="21"/>
              <w:widowControl/>
              <w:spacing w:line="440" w:lineRule="exact"/>
              <w:ind w:firstLine="480"/>
              <w:jc w:val="both"/>
            </w:pPr>
          </w:p>
        </w:tc>
        <w:tc>
          <w:tcPr>
            <w:tcW w:w="6968" w:type="dxa"/>
            <w:tcMar>
              <w:top w:w="0" w:type="dxa"/>
              <w:left w:w="0" w:type="dxa"/>
              <w:bottom w:w="0" w:type="dxa"/>
              <w:right w:w="0" w:type="dxa"/>
            </w:tcMar>
            <w:vAlign w:val="center"/>
          </w:tcPr>
          <w:p>
            <w:pPr>
              <w:pStyle w:val="21"/>
              <w:widowControl/>
              <w:spacing w:line="440" w:lineRule="exact"/>
              <w:ind w:firstLine="0" w:firstLineChars="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Mar>
              <w:top w:w="0" w:type="dxa"/>
              <w:left w:w="108" w:type="dxa"/>
              <w:bottom w:w="0" w:type="dxa"/>
              <w:right w:w="0" w:type="dxa"/>
            </w:tcMar>
            <w:vAlign w:val="center"/>
          </w:tcPr>
          <w:p>
            <w:pPr>
              <w:pStyle w:val="21"/>
              <w:widowControl/>
              <w:spacing w:line="440" w:lineRule="exact"/>
              <w:ind w:firstLine="480"/>
              <w:jc w:val="both"/>
            </w:pPr>
          </w:p>
        </w:tc>
        <w:tc>
          <w:tcPr>
            <w:tcW w:w="6968" w:type="dxa"/>
            <w:tcMar>
              <w:top w:w="0" w:type="dxa"/>
              <w:left w:w="0" w:type="dxa"/>
              <w:bottom w:w="0" w:type="dxa"/>
              <w:right w:w="0" w:type="dxa"/>
            </w:tcMar>
            <w:vAlign w:val="center"/>
          </w:tcPr>
          <w:p>
            <w:pPr>
              <w:pStyle w:val="21"/>
              <w:widowControl/>
              <w:spacing w:line="440" w:lineRule="exact"/>
              <w:ind w:firstLine="0" w:firstLineChars="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Mar>
              <w:top w:w="0" w:type="dxa"/>
              <w:left w:w="108" w:type="dxa"/>
              <w:bottom w:w="0" w:type="dxa"/>
              <w:right w:w="0" w:type="dxa"/>
            </w:tcMar>
            <w:vAlign w:val="center"/>
          </w:tcPr>
          <w:p>
            <w:pPr>
              <w:pStyle w:val="21"/>
              <w:widowControl/>
              <w:spacing w:line="440" w:lineRule="exact"/>
              <w:ind w:firstLine="480"/>
              <w:jc w:val="both"/>
            </w:pPr>
          </w:p>
        </w:tc>
        <w:tc>
          <w:tcPr>
            <w:tcW w:w="6968" w:type="dxa"/>
            <w:tcMar>
              <w:top w:w="0" w:type="dxa"/>
              <w:left w:w="0" w:type="dxa"/>
              <w:bottom w:w="0" w:type="dxa"/>
              <w:right w:w="0" w:type="dxa"/>
            </w:tcMar>
            <w:vAlign w:val="center"/>
          </w:tcPr>
          <w:p>
            <w:pPr>
              <w:pStyle w:val="21"/>
              <w:widowControl/>
              <w:spacing w:line="440" w:lineRule="exact"/>
              <w:ind w:firstLine="0" w:firstLineChars="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Mar>
              <w:top w:w="0" w:type="dxa"/>
              <w:left w:w="108" w:type="dxa"/>
              <w:bottom w:w="0" w:type="dxa"/>
              <w:right w:w="0" w:type="dxa"/>
            </w:tcMar>
          </w:tcPr>
          <w:p>
            <w:pPr>
              <w:pStyle w:val="21"/>
              <w:widowControl/>
              <w:spacing w:line="440" w:lineRule="exact"/>
              <w:ind w:firstLine="0" w:firstLineChars="0"/>
              <w:jc w:val="right"/>
            </w:pPr>
            <w:r>
              <w:rPr>
                <w:rFonts w:hint="eastAsia"/>
              </w:rPr>
              <w:t>主要起草人员：</w:t>
            </w:r>
          </w:p>
        </w:tc>
        <w:tc>
          <w:tcPr>
            <w:tcW w:w="6968" w:type="dxa"/>
            <w:tcMar>
              <w:top w:w="0" w:type="dxa"/>
              <w:left w:w="0" w:type="dxa"/>
              <w:bottom w:w="0" w:type="dxa"/>
              <w:right w:w="0" w:type="dxa"/>
            </w:tcMar>
            <w:vAlign w:val="center"/>
          </w:tcPr>
          <w:p>
            <w:pPr>
              <w:pStyle w:val="21"/>
              <w:widowControl/>
              <w:spacing w:line="440" w:lineRule="exact"/>
              <w:ind w:firstLine="0" w:firstLineChars="0"/>
              <w:jc w:val="both"/>
            </w:pPr>
          </w:p>
          <w:p>
            <w:pPr>
              <w:pStyle w:val="21"/>
              <w:widowControl/>
              <w:spacing w:line="440" w:lineRule="exact"/>
              <w:ind w:firstLine="0" w:firstLineChars="0"/>
              <w:jc w:val="both"/>
              <w:rPr>
                <w:rFonts w:hint="eastAsia" w:eastAsia="宋体"/>
                <w:lang w:val="en-US" w:eastAsia="zh-CN"/>
              </w:rPr>
            </w:pPr>
            <w:r>
              <w:rPr>
                <w:rFonts w:hint="eastAsia"/>
              </w:rPr>
              <w:t xml:space="preserve">  </w:t>
            </w: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Mar>
              <w:top w:w="0" w:type="dxa"/>
              <w:left w:w="108" w:type="dxa"/>
              <w:bottom w:w="0" w:type="dxa"/>
              <w:right w:w="0" w:type="dxa"/>
            </w:tcMar>
          </w:tcPr>
          <w:p>
            <w:pPr>
              <w:pStyle w:val="21"/>
              <w:widowControl/>
              <w:spacing w:line="440" w:lineRule="exact"/>
              <w:ind w:firstLine="0" w:firstLineChars="0"/>
              <w:jc w:val="right"/>
            </w:pPr>
            <w:r>
              <w:rPr>
                <w:rFonts w:hint="eastAsia"/>
              </w:rPr>
              <w:t>主要审查人员：</w:t>
            </w:r>
          </w:p>
        </w:tc>
        <w:tc>
          <w:tcPr>
            <w:tcW w:w="6968" w:type="dxa"/>
            <w:tcMar>
              <w:top w:w="0" w:type="dxa"/>
              <w:left w:w="0" w:type="dxa"/>
              <w:bottom w:w="0" w:type="dxa"/>
              <w:right w:w="0" w:type="dxa"/>
            </w:tcMar>
            <w:vAlign w:val="center"/>
          </w:tcPr>
          <w:p>
            <w:pPr>
              <w:pStyle w:val="21"/>
              <w:widowControl/>
              <w:spacing w:line="440" w:lineRule="exact"/>
              <w:ind w:firstLine="0" w:firstLineChars="0"/>
              <w:jc w:val="both"/>
            </w:pPr>
          </w:p>
          <w:p>
            <w:pPr>
              <w:pStyle w:val="21"/>
              <w:widowControl/>
              <w:spacing w:line="440" w:lineRule="exact"/>
              <w:ind w:firstLine="0" w:firstLineChars="0"/>
              <w:jc w:val="both"/>
            </w:pPr>
          </w:p>
        </w:tc>
      </w:tr>
    </w:tbl>
    <w:p>
      <w:pPr>
        <w:jc w:val="center"/>
        <w:rPr>
          <w:rFonts w:ascii="宋体" w:hAnsi="宋体" w:eastAsia="宋体"/>
          <w:sz w:val="30"/>
          <w:szCs w:val="30"/>
        </w:rPr>
        <w:sectPr>
          <w:footerReference r:id="rId4" w:type="default"/>
          <w:pgSz w:w="11910" w:h="16840"/>
          <w:pgMar w:top="1417" w:right="1417" w:bottom="1417" w:left="1417" w:header="0" w:footer="1197" w:gutter="0"/>
          <w:pgNumType w:fmt="decimal" w:start="1"/>
          <w:cols w:space="720" w:num="1"/>
        </w:sectPr>
      </w:pPr>
    </w:p>
    <w:sdt>
      <w:sdtPr>
        <w:rPr>
          <w:rFonts w:ascii="宋体" w:hAnsi="宋体" w:eastAsia="宋体"/>
          <w:sz w:val="28"/>
          <w:szCs w:val="28"/>
        </w:rPr>
        <w:id w:val="147481817"/>
        <w15:color w:val="DBDBDB"/>
        <w:docPartObj>
          <w:docPartGallery w:val="Table of Contents"/>
          <w:docPartUnique/>
        </w:docPartObj>
      </w:sdtPr>
      <w:sdtEndPr>
        <w:rPr>
          <w:rFonts w:asciiTheme="minorHAnsi" w:hAnsiTheme="minorHAnsi" w:eastAsiaTheme="minorEastAsia"/>
          <w:sz w:val="21"/>
          <w:szCs w:val="24"/>
        </w:rPr>
      </w:sdtEndPr>
      <w:sdtContent>
        <w:p>
          <w:pPr>
            <w:jc w:val="center"/>
            <w:rPr>
              <w:rFonts w:hint="eastAsia" w:eastAsia="宋体"/>
              <w:sz w:val="28"/>
              <w:szCs w:val="28"/>
              <w:lang w:val="en-US" w:eastAsia="zh-CN"/>
            </w:rPr>
          </w:pPr>
          <w:r>
            <w:rPr>
              <w:rFonts w:hint="eastAsia" w:ascii="宋体" w:hAnsi="宋体" w:eastAsia="宋体"/>
              <w:sz w:val="28"/>
              <w:szCs w:val="28"/>
              <w:lang w:val="en-US" w:eastAsia="zh-CN"/>
            </w:rPr>
            <w:t>目  次</w:t>
          </w:r>
        </w:p>
        <w:p>
          <w:pPr>
            <w:pStyle w:val="10"/>
            <w:tabs>
              <w:tab w:val="right" w:leader="dot" w:pos="8844"/>
            </w:tabs>
          </w:pPr>
          <w:r>
            <w:fldChar w:fldCharType="begin"/>
          </w:r>
          <w:r>
            <w:instrText xml:space="preserve">TOC \o "1-3" \h \u </w:instrText>
          </w:r>
          <w:r>
            <w:fldChar w:fldCharType="separate"/>
          </w:r>
          <w:r>
            <w:fldChar w:fldCharType="begin"/>
          </w:r>
          <w:r>
            <w:instrText xml:space="preserve"> HYPERLINK \l _Toc28843 </w:instrText>
          </w:r>
          <w:r>
            <w:fldChar w:fldCharType="separate"/>
          </w:r>
          <w:r>
            <w:rPr>
              <w:rFonts w:hint="eastAsia"/>
            </w:rPr>
            <w:t xml:space="preserve">1 </w:t>
          </w:r>
          <w:r>
            <w:rPr>
              <w:rFonts w:hint="eastAsia"/>
              <w:lang w:eastAsia="zh-CN"/>
            </w:rPr>
            <w:t>总则</w:t>
          </w:r>
          <w:r>
            <w:tab/>
          </w:r>
          <w:r>
            <w:fldChar w:fldCharType="begin"/>
          </w:r>
          <w:r>
            <w:instrText xml:space="preserve"> PAGEREF _Toc28843 \h </w:instrText>
          </w:r>
          <w:r>
            <w:fldChar w:fldCharType="separate"/>
          </w:r>
          <w:r>
            <w:t>3</w:t>
          </w:r>
          <w:r>
            <w:fldChar w:fldCharType="end"/>
          </w:r>
          <w:r>
            <w:fldChar w:fldCharType="end"/>
          </w:r>
        </w:p>
        <w:p>
          <w:pPr>
            <w:pStyle w:val="10"/>
            <w:tabs>
              <w:tab w:val="right" w:leader="dot" w:pos="8844"/>
            </w:tabs>
          </w:pPr>
          <w:r>
            <w:fldChar w:fldCharType="begin"/>
          </w:r>
          <w:r>
            <w:instrText xml:space="preserve"> HYPERLINK \l _Toc18758 </w:instrText>
          </w:r>
          <w:r>
            <w:fldChar w:fldCharType="separate"/>
          </w:r>
          <w:r>
            <w:rPr>
              <w:rFonts w:hint="eastAsia"/>
              <w:lang w:val="en-US" w:eastAsia="zh-CN"/>
            </w:rPr>
            <w:t>2</w:t>
          </w:r>
          <w:r>
            <w:rPr>
              <w:rFonts w:hint="eastAsia"/>
            </w:rPr>
            <w:t xml:space="preserve"> 术语和定义</w:t>
          </w:r>
          <w:r>
            <w:tab/>
          </w:r>
          <w:r>
            <w:fldChar w:fldCharType="begin"/>
          </w:r>
          <w:r>
            <w:instrText xml:space="preserve"> PAGEREF _Toc18758 \h </w:instrText>
          </w:r>
          <w:r>
            <w:fldChar w:fldCharType="separate"/>
          </w:r>
          <w:r>
            <w:t>6</w:t>
          </w:r>
          <w:r>
            <w:fldChar w:fldCharType="end"/>
          </w:r>
          <w:r>
            <w:fldChar w:fldCharType="end"/>
          </w:r>
        </w:p>
        <w:p>
          <w:pPr>
            <w:pStyle w:val="10"/>
            <w:tabs>
              <w:tab w:val="right" w:leader="dot" w:pos="8844"/>
            </w:tabs>
          </w:pPr>
          <w:r>
            <w:fldChar w:fldCharType="begin"/>
          </w:r>
          <w:r>
            <w:instrText xml:space="preserve"> HYPERLINK \l _Toc13681 </w:instrText>
          </w:r>
          <w:r>
            <w:fldChar w:fldCharType="separate"/>
          </w:r>
          <w:r>
            <w:rPr>
              <w:rFonts w:hint="eastAsia"/>
              <w:lang w:val="en-US" w:eastAsia="zh-CN"/>
            </w:rPr>
            <w:t>3</w:t>
          </w:r>
          <w:r>
            <w:rPr>
              <w:rFonts w:hint="eastAsia"/>
            </w:rPr>
            <w:t xml:space="preserve"> 基本规定</w:t>
          </w:r>
          <w:r>
            <w:tab/>
          </w:r>
          <w:r>
            <w:fldChar w:fldCharType="begin"/>
          </w:r>
          <w:r>
            <w:instrText xml:space="preserve"> PAGEREF _Toc13681 \h </w:instrText>
          </w:r>
          <w:r>
            <w:fldChar w:fldCharType="separate"/>
          </w:r>
          <w:r>
            <w:t>8</w:t>
          </w:r>
          <w:r>
            <w:fldChar w:fldCharType="end"/>
          </w:r>
          <w:r>
            <w:fldChar w:fldCharType="end"/>
          </w:r>
        </w:p>
        <w:p>
          <w:pPr>
            <w:pStyle w:val="10"/>
            <w:tabs>
              <w:tab w:val="right" w:leader="dot" w:pos="8844"/>
            </w:tabs>
          </w:pPr>
          <w:r>
            <w:fldChar w:fldCharType="begin"/>
          </w:r>
          <w:r>
            <w:instrText xml:space="preserve"> HYPERLINK \l _Toc10471 </w:instrText>
          </w:r>
          <w:r>
            <w:fldChar w:fldCharType="separate"/>
          </w:r>
          <w:r>
            <w:rPr>
              <w:rFonts w:hint="eastAsia"/>
              <w:lang w:val="en-US" w:eastAsia="zh-CN"/>
            </w:rPr>
            <w:t>4</w:t>
          </w:r>
          <w:r>
            <w:t xml:space="preserve"> </w:t>
          </w:r>
          <w:r>
            <w:rPr>
              <w:rFonts w:hint="eastAsia"/>
            </w:rPr>
            <w:t>质量管理体系</w:t>
          </w:r>
          <w:r>
            <w:tab/>
          </w:r>
          <w:r>
            <w:fldChar w:fldCharType="begin"/>
          </w:r>
          <w:r>
            <w:instrText xml:space="preserve"> PAGEREF _Toc10471 \h </w:instrText>
          </w:r>
          <w:r>
            <w:fldChar w:fldCharType="separate"/>
          </w:r>
          <w:r>
            <w:t>10</w:t>
          </w:r>
          <w:r>
            <w:fldChar w:fldCharType="end"/>
          </w:r>
          <w:r>
            <w:fldChar w:fldCharType="end"/>
          </w:r>
        </w:p>
        <w:p>
          <w:pPr>
            <w:pStyle w:val="11"/>
            <w:tabs>
              <w:tab w:val="right" w:leader="dot" w:pos="8844"/>
            </w:tabs>
          </w:pPr>
          <w:r>
            <w:fldChar w:fldCharType="begin"/>
          </w:r>
          <w:r>
            <w:instrText xml:space="preserve"> HYPERLINK \l _Toc6354 </w:instrText>
          </w:r>
          <w:r>
            <w:fldChar w:fldCharType="separate"/>
          </w:r>
          <w:r>
            <w:rPr>
              <w:rFonts w:hint="eastAsia"/>
              <w:lang w:val="en-US" w:eastAsia="zh-CN"/>
            </w:rPr>
            <w:t>4</w:t>
          </w:r>
          <w:r>
            <w:rPr>
              <w:rFonts w:hint="eastAsia"/>
            </w:rPr>
            <w:t>.1质量管理体系建立</w:t>
          </w:r>
          <w:r>
            <w:tab/>
          </w:r>
          <w:r>
            <w:fldChar w:fldCharType="begin"/>
          </w:r>
          <w:r>
            <w:instrText xml:space="preserve"> PAGEREF _Toc6354 \h </w:instrText>
          </w:r>
          <w:r>
            <w:fldChar w:fldCharType="separate"/>
          </w:r>
          <w:r>
            <w:t>10</w:t>
          </w:r>
          <w:r>
            <w:fldChar w:fldCharType="end"/>
          </w:r>
          <w:r>
            <w:fldChar w:fldCharType="end"/>
          </w:r>
        </w:p>
        <w:p>
          <w:pPr>
            <w:pStyle w:val="11"/>
            <w:tabs>
              <w:tab w:val="right" w:leader="dot" w:pos="8844"/>
            </w:tabs>
          </w:pPr>
          <w:r>
            <w:fldChar w:fldCharType="begin"/>
          </w:r>
          <w:r>
            <w:instrText xml:space="preserve"> HYPERLINK \l _Toc21406 </w:instrText>
          </w:r>
          <w:r>
            <w:fldChar w:fldCharType="separate"/>
          </w:r>
          <w:r>
            <w:rPr>
              <w:rFonts w:hint="eastAsia"/>
              <w:lang w:val="en-US" w:eastAsia="zh-CN"/>
            </w:rPr>
            <w:t>4</w:t>
          </w:r>
          <w:r>
            <w:rPr>
              <w:rFonts w:hint="eastAsia"/>
            </w:rPr>
            <w:t>.2制造能力等级评定及资源配置要求</w:t>
          </w:r>
          <w:r>
            <w:tab/>
          </w:r>
          <w:r>
            <w:fldChar w:fldCharType="begin"/>
          </w:r>
          <w:r>
            <w:instrText xml:space="preserve"> PAGEREF _Toc21406 \h </w:instrText>
          </w:r>
          <w:r>
            <w:fldChar w:fldCharType="separate"/>
          </w:r>
          <w:r>
            <w:t>10</w:t>
          </w:r>
          <w:r>
            <w:fldChar w:fldCharType="end"/>
          </w:r>
          <w:r>
            <w:fldChar w:fldCharType="end"/>
          </w:r>
        </w:p>
        <w:p>
          <w:pPr>
            <w:pStyle w:val="11"/>
            <w:tabs>
              <w:tab w:val="right" w:leader="dot" w:pos="8844"/>
            </w:tabs>
          </w:pPr>
          <w:r>
            <w:fldChar w:fldCharType="begin"/>
          </w:r>
          <w:r>
            <w:instrText xml:space="preserve"> HYPERLINK \l _Toc1858 </w:instrText>
          </w:r>
          <w:r>
            <w:fldChar w:fldCharType="separate"/>
          </w:r>
          <w:r>
            <w:rPr>
              <w:rFonts w:hint="eastAsia"/>
              <w:lang w:val="en-US" w:eastAsia="zh-CN"/>
            </w:rPr>
            <w:t>4</w:t>
          </w:r>
          <w:r>
            <w:rPr>
              <w:rFonts w:hint="eastAsia"/>
            </w:rPr>
            <w:t>.3</w:t>
          </w:r>
          <w:r>
            <w:rPr>
              <w:rFonts w:hint="eastAsia"/>
              <w:lang w:val="en-US" w:eastAsia="zh-CN"/>
            </w:rPr>
            <w:t>预制构件安装能力及资源配置</w:t>
          </w:r>
          <w:r>
            <w:rPr>
              <w:rFonts w:hint="eastAsia"/>
            </w:rPr>
            <w:t>要求</w:t>
          </w:r>
          <w:r>
            <w:tab/>
          </w:r>
          <w:r>
            <w:fldChar w:fldCharType="begin"/>
          </w:r>
          <w:r>
            <w:instrText xml:space="preserve"> PAGEREF _Toc1858 \h </w:instrText>
          </w:r>
          <w:r>
            <w:fldChar w:fldCharType="separate"/>
          </w:r>
          <w:r>
            <w:t>16</w:t>
          </w:r>
          <w:r>
            <w:fldChar w:fldCharType="end"/>
          </w:r>
          <w:r>
            <w:fldChar w:fldCharType="end"/>
          </w:r>
        </w:p>
        <w:p>
          <w:pPr>
            <w:pStyle w:val="10"/>
            <w:tabs>
              <w:tab w:val="right" w:leader="dot" w:pos="8844"/>
            </w:tabs>
          </w:pPr>
          <w:r>
            <w:fldChar w:fldCharType="begin"/>
          </w:r>
          <w:r>
            <w:instrText xml:space="preserve"> HYPERLINK \l _Toc29996 </w:instrText>
          </w:r>
          <w:r>
            <w:fldChar w:fldCharType="separate"/>
          </w:r>
          <w:r>
            <w:rPr>
              <w:rFonts w:hint="eastAsia"/>
              <w:lang w:val="en-US" w:eastAsia="zh-CN"/>
            </w:rPr>
            <w:t>5</w:t>
          </w:r>
          <w:r>
            <w:rPr>
              <w:rFonts w:hint="eastAsia"/>
            </w:rPr>
            <w:t xml:space="preserve"> 生产质量管理</w:t>
          </w:r>
          <w:r>
            <w:tab/>
          </w:r>
          <w:r>
            <w:fldChar w:fldCharType="begin"/>
          </w:r>
          <w:r>
            <w:instrText xml:space="preserve"> PAGEREF _Toc29996 \h </w:instrText>
          </w:r>
          <w:r>
            <w:fldChar w:fldCharType="separate"/>
          </w:r>
          <w:r>
            <w:t>17</w:t>
          </w:r>
          <w:r>
            <w:fldChar w:fldCharType="end"/>
          </w:r>
          <w:r>
            <w:fldChar w:fldCharType="end"/>
          </w:r>
        </w:p>
        <w:p>
          <w:pPr>
            <w:pStyle w:val="11"/>
            <w:tabs>
              <w:tab w:val="right" w:leader="dot" w:pos="8844"/>
            </w:tabs>
          </w:pPr>
          <w:r>
            <w:fldChar w:fldCharType="begin"/>
          </w:r>
          <w:r>
            <w:instrText xml:space="preserve"> HYPERLINK \l _Toc12827 </w:instrText>
          </w:r>
          <w:r>
            <w:fldChar w:fldCharType="separate"/>
          </w:r>
          <w:r>
            <w:rPr>
              <w:rFonts w:hint="eastAsia"/>
              <w:lang w:val="en-US" w:eastAsia="zh-CN"/>
            </w:rPr>
            <w:t>5</w:t>
          </w:r>
          <w:r>
            <w:rPr>
              <w:rFonts w:hint="eastAsia"/>
            </w:rPr>
            <w:t>.1</w:t>
          </w:r>
          <w:r>
            <w:rPr>
              <w:rFonts w:hint="eastAsia"/>
              <w:lang w:val="en-US" w:eastAsia="zh-CN"/>
            </w:rPr>
            <w:t>深化</w:t>
          </w:r>
          <w:r>
            <w:rPr>
              <w:rFonts w:hint="eastAsia"/>
            </w:rPr>
            <w:t>设计管理</w:t>
          </w:r>
          <w:r>
            <w:tab/>
          </w:r>
          <w:r>
            <w:fldChar w:fldCharType="begin"/>
          </w:r>
          <w:r>
            <w:instrText xml:space="preserve"> PAGEREF _Toc12827 \h </w:instrText>
          </w:r>
          <w:r>
            <w:fldChar w:fldCharType="separate"/>
          </w:r>
          <w:r>
            <w:t>17</w:t>
          </w:r>
          <w:r>
            <w:fldChar w:fldCharType="end"/>
          </w:r>
          <w:r>
            <w:fldChar w:fldCharType="end"/>
          </w:r>
        </w:p>
        <w:p>
          <w:pPr>
            <w:pStyle w:val="11"/>
            <w:tabs>
              <w:tab w:val="right" w:leader="dot" w:pos="8844"/>
            </w:tabs>
          </w:pPr>
          <w:r>
            <w:fldChar w:fldCharType="begin"/>
          </w:r>
          <w:r>
            <w:instrText xml:space="preserve"> HYPERLINK \l _Toc17336 </w:instrText>
          </w:r>
          <w:r>
            <w:fldChar w:fldCharType="separate"/>
          </w:r>
          <w:r>
            <w:rPr>
              <w:rFonts w:hint="eastAsia"/>
              <w:lang w:val="en-US" w:eastAsia="zh-CN"/>
            </w:rPr>
            <w:t>5</w:t>
          </w:r>
          <w:r>
            <w:rPr>
              <w:rFonts w:hint="eastAsia"/>
            </w:rPr>
            <w:t>.2模具质量管理</w:t>
          </w:r>
          <w:r>
            <w:tab/>
          </w:r>
          <w:r>
            <w:fldChar w:fldCharType="begin"/>
          </w:r>
          <w:r>
            <w:instrText xml:space="preserve"> PAGEREF _Toc17336 \h </w:instrText>
          </w:r>
          <w:r>
            <w:fldChar w:fldCharType="separate"/>
          </w:r>
          <w:r>
            <w:t>17</w:t>
          </w:r>
          <w:r>
            <w:fldChar w:fldCharType="end"/>
          </w:r>
          <w:r>
            <w:fldChar w:fldCharType="end"/>
          </w:r>
        </w:p>
        <w:p>
          <w:pPr>
            <w:pStyle w:val="11"/>
            <w:tabs>
              <w:tab w:val="right" w:leader="dot" w:pos="8844"/>
            </w:tabs>
          </w:pPr>
          <w:r>
            <w:fldChar w:fldCharType="begin"/>
          </w:r>
          <w:r>
            <w:instrText xml:space="preserve"> HYPERLINK \l _Toc24657 </w:instrText>
          </w:r>
          <w:r>
            <w:fldChar w:fldCharType="separate"/>
          </w:r>
          <w:r>
            <w:rPr>
              <w:rFonts w:hint="eastAsia"/>
              <w:lang w:val="en-US" w:eastAsia="zh-CN"/>
            </w:rPr>
            <w:t>5</w:t>
          </w:r>
          <w:r>
            <w:t>.3</w:t>
          </w:r>
          <w:r>
            <w:rPr>
              <w:rFonts w:hint="eastAsia"/>
            </w:rPr>
            <w:t>物资质量管理</w:t>
          </w:r>
          <w:r>
            <w:tab/>
          </w:r>
          <w:r>
            <w:fldChar w:fldCharType="begin"/>
          </w:r>
          <w:r>
            <w:instrText xml:space="preserve"> PAGEREF _Toc24657 \h </w:instrText>
          </w:r>
          <w:r>
            <w:fldChar w:fldCharType="separate"/>
          </w:r>
          <w:r>
            <w:t>18</w:t>
          </w:r>
          <w:r>
            <w:fldChar w:fldCharType="end"/>
          </w:r>
          <w:r>
            <w:fldChar w:fldCharType="end"/>
          </w:r>
        </w:p>
        <w:p>
          <w:pPr>
            <w:pStyle w:val="11"/>
            <w:tabs>
              <w:tab w:val="right" w:leader="dot" w:pos="8844"/>
            </w:tabs>
          </w:pPr>
          <w:r>
            <w:fldChar w:fldCharType="begin"/>
          </w:r>
          <w:r>
            <w:instrText xml:space="preserve"> HYPERLINK \l _Toc22056 </w:instrText>
          </w:r>
          <w:r>
            <w:fldChar w:fldCharType="separate"/>
          </w:r>
          <w:r>
            <w:rPr>
              <w:rFonts w:hint="eastAsia"/>
              <w:lang w:val="en-US" w:eastAsia="zh-CN"/>
            </w:rPr>
            <w:t>5</w:t>
          </w:r>
          <w:r>
            <w:t>.4</w:t>
          </w:r>
          <w:r>
            <w:rPr>
              <w:rFonts w:hint="eastAsia"/>
            </w:rPr>
            <w:t>生产作业管理</w:t>
          </w:r>
          <w:r>
            <w:tab/>
          </w:r>
          <w:r>
            <w:fldChar w:fldCharType="begin"/>
          </w:r>
          <w:r>
            <w:instrText xml:space="preserve"> PAGEREF _Toc22056 \h </w:instrText>
          </w:r>
          <w:r>
            <w:fldChar w:fldCharType="separate"/>
          </w:r>
          <w:r>
            <w:t>19</w:t>
          </w:r>
          <w:r>
            <w:fldChar w:fldCharType="end"/>
          </w:r>
          <w:r>
            <w:fldChar w:fldCharType="end"/>
          </w:r>
        </w:p>
        <w:p>
          <w:pPr>
            <w:pStyle w:val="11"/>
            <w:tabs>
              <w:tab w:val="right" w:leader="dot" w:pos="8844"/>
            </w:tabs>
          </w:pPr>
          <w:r>
            <w:fldChar w:fldCharType="begin"/>
          </w:r>
          <w:r>
            <w:instrText xml:space="preserve"> HYPERLINK \l _Toc4588 </w:instrText>
          </w:r>
          <w:r>
            <w:fldChar w:fldCharType="separate"/>
          </w:r>
          <w:r>
            <w:rPr>
              <w:rFonts w:hint="eastAsia"/>
              <w:lang w:val="en-US" w:eastAsia="zh-CN"/>
            </w:rPr>
            <w:t>5</w:t>
          </w:r>
          <w:r>
            <w:t>.5</w:t>
          </w:r>
          <w:r>
            <w:rPr>
              <w:rFonts w:hint="eastAsia"/>
            </w:rPr>
            <w:t>储运管理</w:t>
          </w:r>
          <w:r>
            <w:tab/>
          </w:r>
          <w:r>
            <w:fldChar w:fldCharType="begin"/>
          </w:r>
          <w:r>
            <w:instrText xml:space="preserve"> PAGEREF _Toc4588 \h </w:instrText>
          </w:r>
          <w:r>
            <w:fldChar w:fldCharType="separate"/>
          </w:r>
          <w:r>
            <w:t>20</w:t>
          </w:r>
          <w:r>
            <w:fldChar w:fldCharType="end"/>
          </w:r>
          <w:r>
            <w:fldChar w:fldCharType="end"/>
          </w:r>
        </w:p>
        <w:p>
          <w:pPr>
            <w:pStyle w:val="11"/>
            <w:tabs>
              <w:tab w:val="right" w:leader="dot" w:pos="8844"/>
            </w:tabs>
          </w:pPr>
          <w:r>
            <w:fldChar w:fldCharType="begin"/>
          </w:r>
          <w:r>
            <w:instrText xml:space="preserve"> HYPERLINK \l _Toc17974 </w:instrText>
          </w:r>
          <w:r>
            <w:fldChar w:fldCharType="separate"/>
          </w:r>
          <w:r>
            <w:rPr>
              <w:rFonts w:hint="eastAsia"/>
              <w:lang w:val="en-US" w:eastAsia="zh-CN"/>
            </w:rPr>
            <w:t>5</w:t>
          </w:r>
          <w:r>
            <w:t>.6</w:t>
          </w:r>
          <w:r>
            <w:rPr>
              <w:rFonts w:hint="eastAsia"/>
            </w:rPr>
            <w:t>试验检验及验收管理</w:t>
          </w:r>
          <w:r>
            <w:tab/>
          </w:r>
          <w:r>
            <w:fldChar w:fldCharType="begin"/>
          </w:r>
          <w:r>
            <w:instrText xml:space="preserve"> PAGEREF _Toc17974 \h </w:instrText>
          </w:r>
          <w:r>
            <w:fldChar w:fldCharType="separate"/>
          </w:r>
          <w:r>
            <w:t>21</w:t>
          </w:r>
          <w:r>
            <w:fldChar w:fldCharType="end"/>
          </w:r>
          <w:r>
            <w:fldChar w:fldCharType="end"/>
          </w:r>
        </w:p>
        <w:p>
          <w:pPr>
            <w:pStyle w:val="11"/>
            <w:tabs>
              <w:tab w:val="right" w:leader="dot" w:pos="8844"/>
            </w:tabs>
          </w:pPr>
          <w:r>
            <w:fldChar w:fldCharType="begin"/>
          </w:r>
          <w:r>
            <w:instrText xml:space="preserve"> HYPERLINK \l _Toc29770 </w:instrText>
          </w:r>
          <w:r>
            <w:fldChar w:fldCharType="separate"/>
          </w:r>
          <w:r>
            <w:rPr>
              <w:rFonts w:hint="eastAsia"/>
              <w:lang w:val="en-US" w:eastAsia="zh-CN"/>
            </w:rPr>
            <w:t>5</w:t>
          </w:r>
          <w:r>
            <w:t>.7</w:t>
          </w:r>
          <w:r>
            <w:rPr>
              <w:rFonts w:hint="eastAsia"/>
            </w:rPr>
            <w:t>不合格品管理</w:t>
          </w:r>
          <w:r>
            <w:tab/>
          </w:r>
          <w:r>
            <w:fldChar w:fldCharType="begin"/>
          </w:r>
          <w:r>
            <w:instrText xml:space="preserve"> PAGEREF _Toc29770 \h </w:instrText>
          </w:r>
          <w:r>
            <w:fldChar w:fldCharType="separate"/>
          </w:r>
          <w:r>
            <w:t>22</w:t>
          </w:r>
          <w:r>
            <w:fldChar w:fldCharType="end"/>
          </w:r>
          <w:r>
            <w:fldChar w:fldCharType="end"/>
          </w:r>
        </w:p>
        <w:p>
          <w:pPr>
            <w:pStyle w:val="11"/>
            <w:tabs>
              <w:tab w:val="right" w:leader="dot" w:pos="8844"/>
            </w:tabs>
          </w:pPr>
          <w:r>
            <w:fldChar w:fldCharType="begin"/>
          </w:r>
          <w:r>
            <w:instrText xml:space="preserve"> HYPERLINK \l _Toc17446 </w:instrText>
          </w:r>
          <w:r>
            <w:fldChar w:fldCharType="separate"/>
          </w:r>
          <w:r>
            <w:rPr>
              <w:rFonts w:hint="eastAsia"/>
              <w:lang w:val="en-US" w:eastAsia="zh-CN"/>
            </w:rPr>
            <w:t>5</w:t>
          </w:r>
          <w:r>
            <w:t>.8</w:t>
          </w:r>
          <w:r>
            <w:rPr>
              <w:rFonts w:hint="eastAsia"/>
            </w:rPr>
            <w:t>统计分析和持续跟进</w:t>
          </w:r>
          <w:r>
            <w:tab/>
          </w:r>
          <w:r>
            <w:fldChar w:fldCharType="begin"/>
          </w:r>
          <w:r>
            <w:instrText xml:space="preserve"> PAGEREF _Toc17446 \h </w:instrText>
          </w:r>
          <w:r>
            <w:fldChar w:fldCharType="separate"/>
          </w:r>
          <w:r>
            <w:t>22</w:t>
          </w:r>
          <w:r>
            <w:fldChar w:fldCharType="end"/>
          </w:r>
          <w:r>
            <w:fldChar w:fldCharType="end"/>
          </w:r>
        </w:p>
        <w:p>
          <w:pPr>
            <w:pStyle w:val="10"/>
            <w:tabs>
              <w:tab w:val="right" w:leader="dot" w:pos="8844"/>
            </w:tabs>
          </w:pPr>
          <w:r>
            <w:fldChar w:fldCharType="begin"/>
          </w:r>
          <w:r>
            <w:instrText xml:space="preserve"> HYPERLINK \l _Toc21877 </w:instrText>
          </w:r>
          <w:r>
            <w:fldChar w:fldCharType="separate"/>
          </w:r>
          <w:r>
            <w:rPr>
              <w:rFonts w:hint="eastAsia"/>
              <w:lang w:val="en-US" w:eastAsia="zh-CN"/>
            </w:rPr>
            <w:t>6 运输质量管理</w:t>
          </w:r>
          <w:r>
            <w:tab/>
          </w:r>
          <w:r>
            <w:fldChar w:fldCharType="begin"/>
          </w:r>
          <w:r>
            <w:instrText xml:space="preserve"> PAGEREF _Toc21877 \h </w:instrText>
          </w:r>
          <w:r>
            <w:fldChar w:fldCharType="separate"/>
          </w:r>
          <w:r>
            <w:t>24</w:t>
          </w:r>
          <w:r>
            <w:fldChar w:fldCharType="end"/>
          </w:r>
          <w:r>
            <w:fldChar w:fldCharType="end"/>
          </w:r>
        </w:p>
        <w:p>
          <w:pPr>
            <w:pStyle w:val="11"/>
            <w:tabs>
              <w:tab w:val="right" w:leader="dot" w:pos="8844"/>
            </w:tabs>
          </w:pPr>
          <w:r>
            <w:fldChar w:fldCharType="begin"/>
          </w:r>
          <w:r>
            <w:instrText xml:space="preserve"> HYPERLINK \l _Toc12627 </w:instrText>
          </w:r>
          <w:r>
            <w:fldChar w:fldCharType="separate"/>
          </w:r>
          <w:r>
            <w:rPr>
              <w:rFonts w:hint="eastAsia"/>
              <w:lang w:val="en-US" w:eastAsia="zh-CN"/>
            </w:rPr>
            <w:t>6.1 装车质量管理</w:t>
          </w:r>
          <w:r>
            <w:tab/>
          </w:r>
          <w:r>
            <w:fldChar w:fldCharType="begin"/>
          </w:r>
          <w:r>
            <w:instrText xml:space="preserve"> PAGEREF _Toc12627 \h </w:instrText>
          </w:r>
          <w:r>
            <w:fldChar w:fldCharType="separate"/>
          </w:r>
          <w:r>
            <w:t>24</w:t>
          </w:r>
          <w:r>
            <w:fldChar w:fldCharType="end"/>
          </w:r>
          <w:r>
            <w:fldChar w:fldCharType="end"/>
          </w:r>
        </w:p>
        <w:p>
          <w:pPr>
            <w:pStyle w:val="11"/>
            <w:tabs>
              <w:tab w:val="right" w:leader="dot" w:pos="8844"/>
            </w:tabs>
          </w:pPr>
          <w:r>
            <w:fldChar w:fldCharType="begin"/>
          </w:r>
          <w:r>
            <w:instrText xml:space="preserve"> HYPERLINK \l _Toc30473 </w:instrText>
          </w:r>
          <w:r>
            <w:fldChar w:fldCharType="separate"/>
          </w:r>
          <w:r>
            <w:rPr>
              <w:rFonts w:hint="eastAsia"/>
              <w:lang w:val="en-US" w:eastAsia="zh-CN"/>
            </w:rPr>
            <w:t>6.2 道路运输质量管理</w:t>
          </w:r>
          <w:r>
            <w:tab/>
          </w:r>
          <w:r>
            <w:fldChar w:fldCharType="begin"/>
          </w:r>
          <w:r>
            <w:instrText xml:space="preserve"> PAGEREF _Toc30473 \h </w:instrText>
          </w:r>
          <w:r>
            <w:fldChar w:fldCharType="separate"/>
          </w:r>
          <w:r>
            <w:t>24</w:t>
          </w:r>
          <w:r>
            <w:fldChar w:fldCharType="end"/>
          </w:r>
          <w:r>
            <w:fldChar w:fldCharType="end"/>
          </w:r>
        </w:p>
        <w:p>
          <w:pPr>
            <w:pStyle w:val="11"/>
            <w:tabs>
              <w:tab w:val="right" w:leader="dot" w:pos="8844"/>
            </w:tabs>
          </w:pPr>
          <w:r>
            <w:fldChar w:fldCharType="begin"/>
          </w:r>
          <w:r>
            <w:instrText xml:space="preserve"> HYPERLINK \l _Toc16357 </w:instrText>
          </w:r>
          <w:r>
            <w:fldChar w:fldCharType="separate"/>
          </w:r>
          <w:r>
            <w:rPr>
              <w:rFonts w:hint="eastAsia"/>
              <w:lang w:val="en-US" w:eastAsia="zh-CN"/>
            </w:rPr>
            <w:t>6.3 卸车质量管理</w:t>
          </w:r>
          <w:r>
            <w:tab/>
          </w:r>
          <w:r>
            <w:fldChar w:fldCharType="begin"/>
          </w:r>
          <w:r>
            <w:instrText xml:space="preserve"> PAGEREF _Toc16357 \h </w:instrText>
          </w:r>
          <w:r>
            <w:fldChar w:fldCharType="separate"/>
          </w:r>
          <w:r>
            <w:t>24</w:t>
          </w:r>
          <w:r>
            <w:fldChar w:fldCharType="end"/>
          </w:r>
          <w:r>
            <w:fldChar w:fldCharType="end"/>
          </w:r>
        </w:p>
        <w:p>
          <w:pPr>
            <w:pStyle w:val="10"/>
            <w:tabs>
              <w:tab w:val="right" w:leader="dot" w:pos="8844"/>
            </w:tabs>
          </w:pPr>
          <w:r>
            <w:fldChar w:fldCharType="begin"/>
          </w:r>
          <w:r>
            <w:instrText xml:space="preserve"> HYPERLINK \l _Toc18796 </w:instrText>
          </w:r>
          <w:r>
            <w:fldChar w:fldCharType="separate"/>
          </w:r>
          <w:r>
            <w:rPr>
              <w:rFonts w:hint="eastAsia"/>
              <w:lang w:val="en-US" w:eastAsia="zh-CN"/>
            </w:rPr>
            <w:t>7 安装质量管理</w:t>
          </w:r>
          <w:r>
            <w:tab/>
          </w:r>
          <w:r>
            <w:fldChar w:fldCharType="begin"/>
          </w:r>
          <w:r>
            <w:instrText xml:space="preserve"> PAGEREF _Toc18796 \h </w:instrText>
          </w:r>
          <w:r>
            <w:fldChar w:fldCharType="separate"/>
          </w:r>
          <w:r>
            <w:t>26</w:t>
          </w:r>
          <w:r>
            <w:fldChar w:fldCharType="end"/>
          </w:r>
          <w:r>
            <w:fldChar w:fldCharType="end"/>
          </w:r>
        </w:p>
        <w:p>
          <w:pPr>
            <w:pStyle w:val="11"/>
            <w:tabs>
              <w:tab w:val="right" w:leader="dot" w:pos="8844"/>
            </w:tabs>
          </w:pPr>
          <w:r>
            <w:fldChar w:fldCharType="begin"/>
          </w:r>
          <w:r>
            <w:instrText xml:space="preserve"> HYPERLINK \l _Toc24330 </w:instrText>
          </w:r>
          <w:r>
            <w:fldChar w:fldCharType="separate"/>
          </w:r>
          <w:r>
            <w:rPr>
              <w:rFonts w:hint="eastAsia"/>
              <w:lang w:val="en-US" w:eastAsia="zh-CN"/>
            </w:rPr>
            <w:t>7.1 深化设计管理</w:t>
          </w:r>
          <w:r>
            <w:tab/>
          </w:r>
          <w:r>
            <w:fldChar w:fldCharType="begin"/>
          </w:r>
          <w:r>
            <w:instrText xml:space="preserve"> PAGEREF _Toc24330 \h </w:instrText>
          </w:r>
          <w:r>
            <w:fldChar w:fldCharType="separate"/>
          </w:r>
          <w:r>
            <w:t>26</w:t>
          </w:r>
          <w:r>
            <w:fldChar w:fldCharType="end"/>
          </w:r>
          <w:r>
            <w:fldChar w:fldCharType="end"/>
          </w:r>
        </w:p>
        <w:p>
          <w:pPr>
            <w:pStyle w:val="11"/>
            <w:tabs>
              <w:tab w:val="right" w:leader="dot" w:pos="8844"/>
            </w:tabs>
          </w:pPr>
          <w:r>
            <w:fldChar w:fldCharType="begin"/>
          </w:r>
          <w:r>
            <w:instrText xml:space="preserve"> HYPERLINK \l _Toc23358 </w:instrText>
          </w:r>
          <w:r>
            <w:fldChar w:fldCharType="separate"/>
          </w:r>
          <w:r>
            <w:rPr>
              <w:rFonts w:hint="eastAsia"/>
              <w:lang w:val="en-US" w:eastAsia="zh-CN"/>
            </w:rPr>
            <w:t>7.2 安装工具和设备管理</w:t>
          </w:r>
          <w:r>
            <w:tab/>
          </w:r>
          <w:r>
            <w:fldChar w:fldCharType="begin"/>
          </w:r>
          <w:r>
            <w:instrText xml:space="preserve"> PAGEREF _Toc23358 \h </w:instrText>
          </w:r>
          <w:r>
            <w:fldChar w:fldCharType="separate"/>
          </w:r>
          <w:r>
            <w:t>26</w:t>
          </w:r>
          <w:r>
            <w:fldChar w:fldCharType="end"/>
          </w:r>
          <w:r>
            <w:fldChar w:fldCharType="end"/>
          </w:r>
        </w:p>
        <w:p>
          <w:pPr>
            <w:pStyle w:val="11"/>
            <w:tabs>
              <w:tab w:val="right" w:leader="dot" w:pos="8844"/>
            </w:tabs>
          </w:pPr>
          <w:r>
            <w:fldChar w:fldCharType="begin"/>
          </w:r>
          <w:r>
            <w:instrText xml:space="preserve"> HYPERLINK \l _Toc27818 </w:instrText>
          </w:r>
          <w:r>
            <w:fldChar w:fldCharType="separate"/>
          </w:r>
          <w:r>
            <w:rPr>
              <w:rFonts w:hint="eastAsia"/>
              <w:lang w:val="en-US" w:eastAsia="zh-CN"/>
            </w:rPr>
            <w:t>7.3 物资质量管理</w:t>
          </w:r>
          <w:r>
            <w:tab/>
          </w:r>
          <w:r>
            <w:fldChar w:fldCharType="begin"/>
          </w:r>
          <w:r>
            <w:instrText xml:space="preserve"> PAGEREF _Toc27818 \h </w:instrText>
          </w:r>
          <w:r>
            <w:fldChar w:fldCharType="separate"/>
          </w:r>
          <w:r>
            <w:t>26</w:t>
          </w:r>
          <w:r>
            <w:fldChar w:fldCharType="end"/>
          </w:r>
          <w:r>
            <w:fldChar w:fldCharType="end"/>
          </w:r>
        </w:p>
        <w:p>
          <w:pPr>
            <w:pStyle w:val="11"/>
            <w:tabs>
              <w:tab w:val="right" w:leader="dot" w:pos="8844"/>
            </w:tabs>
          </w:pPr>
          <w:r>
            <w:fldChar w:fldCharType="begin"/>
          </w:r>
          <w:r>
            <w:instrText xml:space="preserve"> HYPERLINK \l _Toc11968 </w:instrText>
          </w:r>
          <w:r>
            <w:fldChar w:fldCharType="separate"/>
          </w:r>
          <w:r>
            <w:rPr>
              <w:rFonts w:hint="eastAsia"/>
              <w:lang w:val="en-US" w:eastAsia="zh-CN"/>
            </w:rPr>
            <w:t>7.4 安装作业管理</w:t>
          </w:r>
          <w:r>
            <w:tab/>
          </w:r>
          <w:r>
            <w:fldChar w:fldCharType="begin"/>
          </w:r>
          <w:r>
            <w:instrText xml:space="preserve"> PAGEREF _Toc11968 \h </w:instrText>
          </w:r>
          <w:r>
            <w:fldChar w:fldCharType="separate"/>
          </w:r>
          <w:r>
            <w:t>27</w:t>
          </w:r>
          <w:r>
            <w:fldChar w:fldCharType="end"/>
          </w:r>
          <w:r>
            <w:fldChar w:fldCharType="end"/>
          </w:r>
        </w:p>
        <w:p>
          <w:pPr>
            <w:pStyle w:val="11"/>
            <w:tabs>
              <w:tab w:val="right" w:leader="dot" w:pos="8844"/>
            </w:tabs>
          </w:pPr>
          <w:r>
            <w:fldChar w:fldCharType="begin"/>
          </w:r>
          <w:r>
            <w:instrText xml:space="preserve"> HYPERLINK \l _Toc11297 </w:instrText>
          </w:r>
          <w:r>
            <w:fldChar w:fldCharType="separate"/>
          </w:r>
          <w:r>
            <w:rPr>
              <w:rFonts w:hint="eastAsia"/>
              <w:lang w:val="en-US" w:eastAsia="zh-CN"/>
            </w:rPr>
            <w:t>7.5 临时存放管理</w:t>
          </w:r>
          <w:r>
            <w:tab/>
          </w:r>
          <w:r>
            <w:fldChar w:fldCharType="begin"/>
          </w:r>
          <w:r>
            <w:instrText xml:space="preserve"> PAGEREF _Toc11297 \h </w:instrText>
          </w:r>
          <w:r>
            <w:fldChar w:fldCharType="separate"/>
          </w:r>
          <w:r>
            <w:t>28</w:t>
          </w:r>
          <w:r>
            <w:fldChar w:fldCharType="end"/>
          </w:r>
          <w:r>
            <w:fldChar w:fldCharType="end"/>
          </w:r>
        </w:p>
        <w:p>
          <w:pPr>
            <w:pStyle w:val="11"/>
            <w:tabs>
              <w:tab w:val="right" w:leader="dot" w:pos="8844"/>
            </w:tabs>
          </w:pPr>
          <w:r>
            <w:fldChar w:fldCharType="begin"/>
          </w:r>
          <w:r>
            <w:instrText xml:space="preserve"> HYPERLINK \l _Toc13574 </w:instrText>
          </w:r>
          <w:r>
            <w:fldChar w:fldCharType="separate"/>
          </w:r>
          <w:r>
            <w:rPr>
              <w:rFonts w:hint="eastAsia"/>
              <w:lang w:val="en-US" w:eastAsia="zh-CN"/>
            </w:rPr>
            <w:t>7.6 试验检验与验收管理</w:t>
          </w:r>
          <w:r>
            <w:tab/>
          </w:r>
          <w:r>
            <w:fldChar w:fldCharType="begin"/>
          </w:r>
          <w:r>
            <w:instrText xml:space="preserve"> PAGEREF _Toc13574 \h </w:instrText>
          </w:r>
          <w:r>
            <w:fldChar w:fldCharType="separate"/>
          </w:r>
          <w:r>
            <w:t>28</w:t>
          </w:r>
          <w:r>
            <w:fldChar w:fldCharType="end"/>
          </w:r>
          <w:r>
            <w:fldChar w:fldCharType="end"/>
          </w:r>
        </w:p>
        <w:p>
          <w:pPr>
            <w:pStyle w:val="11"/>
            <w:tabs>
              <w:tab w:val="right" w:leader="dot" w:pos="8844"/>
            </w:tabs>
          </w:pPr>
          <w:r>
            <w:fldChar w:fldCharType="begin"/>
          </w:r>
          <w:r>
            <w:instrText xml:space="preserve"> HYPERLINK \l _Toc29546 </w:instrText>
          </w:r>
          <w:r>
            <w:fldChar w:fldCharType="separate"/>
          </w:r>
          <w:r>
            <w:rPr>
              <w:rFonts w:hint="eastAsia"/>
              <w:lang w:val="en-US" w:eastAsia="zh-CN"/>
            </w:rPr>
            <w:t>7.7 不合格品管理</w:t>
          </w:r>
          <w:r>
            <w:tab/>
          </w:r>
          <w:r>
            <w:fldChar w:fldCharType="begin"/>
          </w:r>
          <w:r>
            <w:instrText xml:space="preserve"> PAGEREF _Toc29546 \h </w:instrText>
          </w:r>
          <w:r>
            <w:fldChar w:fldCharType="separate"/>
          </w:r>
          <w:r>
            <w:t>29</w:t>
          </w:r>
          <w:r>
            <w:fldChar w:fldCharType="end"/>
          </w:r>
          <w:r>
            <w:fldChar w:fldCharType="end"/>
          </w:r>
        </w:p>
        <w:p>
          <w:pPr>
            <w:pStyle w:val="11"/>
            <w:tabs>
              <w:tab w:val="right" w:leader="dot" w:pos="8844"/>
            </w:tabs>
          </w:pPr>
          <w:r>
            <w:fldChar w:fldCharType="begin"/>
          </w:r>
          <w:r>
            <w:instrText xml:space="preserve"> HYPERLINK \l _Toc22644 </w:instrText>
          </w:r>
          <w:r>
            <w:fldChar w:fldCharType="separate"/>
          </w:r>
          <w:r>
            <w:rPr>
              <w:rFonts w:hint="eastAsia"/>
              <w:lang w:val="en-US" w:eastAsia="zh-CN"/>
            </w:rPr>
            <w:t>7.8 统计分析和持续改进</w:t>
          </w:r>
          <w:r>
            <w:tab/>
          </w:r>
          <w:r>
            <w:fldChar w:fldCharType="begin"/>
          </w:r>
          <w:r>
            <w:instrText xml:space="preserve"> PAGEREF _Toc22644 \h </w:instrText>
          </w:r>
          <w:r>
            <w:fldChar w:fldCharType="separate"/>
          </w:r>
          <w:r>
            <w:t>29</w:t>
          </w:r>
          <w:r>
            <w:fldChar w:fldCharType="end"/>
          </w:r>
          <w:r>
            <w:fldChar w:fldCharType="end"/>
          </w:r>
        </w:p>
        <w:p>
          <w:pPr>
            <w:pStyle w:val="10"/>
            <w:tabs>
              <w:tab w:val="right" w:leader="dot" w:pos="8844"/>
            </w:tabs>
          </w:pPr>
          <w:r>
            <w:fldChar w:fldCharType="begin"/>
          </w:r>
          <w:r>
            <w:instrText xml:space="preserve"> HYPERLINK \l _Toc1643 </w:instrText>
          </w:r>
          <w:r>
            <w:fldChar w:fldCharType="separate"/>
          </w:r>
          <w:r>
            <w:rPr>
              <w:rFonts w:hint="eastAsia"/>
              <w:lang w:val="en-US" w:eastAsia="zh-CN"/>
            </w:rPr>
            <w:t>8</w:t>
          </w:r>
          <w:r>
            <w:rPr>
              <w:rFonts w:hint="eastAsia"/>
            </w:rPr>
            <w:t xml:space="preserve"> 质量追溯性管理</w:t>
          </w:r>
          <w:r>
            <w:tab/>
          </w:r>
          <w:r>
            <w:fldChar w:fldCharType="begin"/>
          </w:r>
          <w:r>
            <w:instrText xml:space="preserve"> PAGEREF _Toc1643 \h </w:instrText>
          </w:r>
          <w:r>
            <w:fldChar w:fldCharType="separate"/>
          </w:r>
          <w:r>
            <w:t>30</w:t>
          </w:r>
          <w:r>
            <w:fldChar w:fldCharType="end"/>
          </w:r>
          <w:r>
            <w:fldChar w:fldCharType="end"/>
          </w:r>
        </w:p>
        <w:p>
          <w:pPr>
            <w:pStyle w:val="11"/>
            <w:tabs>
              <w:tab w:val="right" w:leader="dot" w:pos="8844"/>
            </w:tabs>
          </w:pPr>
          <w:r>
            <w:fldChar w:fldCharType="begin"/>
          </w:r>
          <w:r>
            <w:instrText xml:space="preserve"> HYPERLINK \l _Toc27702 </w:instrText>
          </w:r>
          <w:r>
            <w:fldChar w:fldCharType="separate"/>
          </w:r>
          <w:r>
            <w:rPr>
              <w:rFonts w:hint="eastAsia"/>
              <w:lang w:val="en-US" w:eastAsia="zh-CN"/>
            </w:rPr>
            <w:t>8</w:t>
          </w:r>
          <w:r>
            <w:rPr>
              <w:rFonts w:hint="eastAsia"/>
            </w:rPr>
            <w:t>.1 资料管理</w:t>
          </w:r>
          <w:r>
            <w:tab/>
          </w:r>
          <w:r>
            <w:fldChar w:fldCharType="begin"/>
          </w:r>
          <w:r>
            <w:instrText xml:space="preserve"> PAGEREF _Toc27702 \h </w:instrText>
          </w:r>
          <w:r>
            <w:fldChar w:fldCharType="separate"/>
          </w:r>
          <w:r>
            <w:t>30</w:t>
          </w:r>
          <w:r>
            <w:fldChar w:fldCharType="end"/>
          </w:r>
          <w:r>
            <w:fldChar w:fldCharType="end"/>
          </w:r>
        </w:p>
        <w:p>
          <w:pPr>
            <w:pStyle w:val="11"/>
            <w:tabs>
              <w:tab w:val="right" w:leader="dot" w:pos="8844"/>
            </w:tabs>
          </w:pPr>
          <w:r>
            <w:fldChar w:fldCharType="begin"/>
          </w:r>
          <w:r>
            <w:instrText xml:space="preserve"> HYPERLINK \l _Toc5873 </w:instrText>
          </w:r>
          <w:r>
            <w:fldChar w:fldCharType="separate"/>
          </w:r>
          <w:r>
            <w:rPr>
              <w:rFonts w:hint="eastAsia"/>
              <w:lang w:val="en-US" w:eastAsia="zh-CN"/>
            </w:rPr>
            <w:t>8.</w:t>
          </w:r>
          <w:r>
            <w:rPr>
              <w:rFonts w:hint="eastAsia"/>
            </w:rPr>
            <w:t>2 标识管理</w:t>
          </w:r>
          <w:r>
            <w:tab/>
          </w:r>
          <w:r>
            <w:fldChar w:fldCharType="begin"/>
          </w:r>
          <w:r>
            <w:instrText xml:space="preserve"> PAGEREF _Toc5873 \h </w:instrText>
          </w:r>
          <w:r>
            <w:fldChar w:fldCharType="separate"/>
          </w:r>
          <w:r>
            <w:t>31</w:t>
          </w:r>
          <w:r>
            <w:fldChar w:fldCharType="end"/>
          </w:r>
          <w:r>
            <w:fldChar w:fldCharType="end"/>
          </w:r>
        </w:p>
        <w:p>
          <w:pPr>
            <w:pStyle w:val="11"/>
            <w:tabs>
              <w:tab w:val="right" w:leader="dot" w:pos="8844"/>
            </w:tabs>
          </w:pPr>
          <w:r>
            <w:fldChar w:fldCharType="begin"/>
          </w:r>
          <w:r>
            <w:instrText xml:space="preserve"> HYPERLINK \l _Toc16602 </w:instrText>
          </w:r>
          <w:r>
            <w:fldChar w:fldCharType="separate"/>
          </w:r>
          <w:r>
            <w:rPr>
              <w:rFonts w:hint="eastAsia"/>
              <w:lang w:val="en-US" w:eastAsia="zh-CN"/>
            </w:rPr>
            <w:t>8.</w:t>
          </w:r>
          <w:r>
            <w:rPr>
              <w:rFonts w:hint="eastAsia"/>
            </w:rPr>
            <w:t>3 信息化管理</w:t>
          </w:r>
          <w:r>
            <w:tab/>
          </w:r>
          <w:r>
            <w:fldChar w:fldCharType="begin"/>
          </w:r>
          <w:r>
            <w:instrText xml:space="preserve"> PAGEREF _Toc16602 \h </w:instrText>
          </w:r>
          <w:r>
            <w:fldChar w:fldCharType="separate"/>
          </w:r>
          <w:r>
            <w:t>33</w:t>
          </w:r>
          <w:r>
            <w:fldChar w:fldCharType="end"/>
          </w:r>
          <w:r>
            <w:fldChar w:fldCharType="end"/>
          </w:r>
        </w:p>
        <w:p>
          <w:pPr>
            <w:pStyle w:val="11"/>
            <w:tabs>
              <w:tab w:val="right" w:leader="dot" w:pos="8844"/>
            </w:tabs>
          </w:pPr>
          <w:r>
            <w:fldChar w:fldCharType="begin"/>
          </w:r>
          <w:r>
            <w:instrText xml:space="preserve"> HYPERLINK \l _Toc18820 </w:instrText>
          </w:r>
          <w:r>
            <w:fldChar w:fldCharType="separate"/>
          </w:r>
          <w:r>
            <w:rPr>
              <w:rFonts w:hint="default" w:ascii="Times New Roman" w:hAnsi="Times New Roman"/>
              <w:kern w:val="44"/>
              <w:lang w:val="en-US" w:eastAsia="zh-CN"/>
            </w:rPr>
            <w:t>附录A 《吊装令》示例</w:t>
          </w:r>
          <w:r>
            <w:tab/>
          </w:r>
          <w:r>
            <w:fldChar w:fldCharType="begin"/>
          </w:r>
          <w:r>
            <w:instrText xml:space="preserve"> PAGEREF _Toc18820 \h </w:instrText>
          </w:r>
          <w:r>
            <w:fldChar w:fldCharType="separate"/>
          </w:r>
          <w:r>
            <w:t>34</w:t>
          </w:r>
          <w:r>
            <w:fldChar w:fldCharType="end"/>
          </w:r>
          <w:r>
            <w:fldChar w:fldCharType="end"/>
          </w:r>
        </w:p>
        <w:p>
          <w:pPr>
            <w:pStyle w:val="10"/>
            <w:tabs>
              <w:tab w:val="right" w:leader="dot" w:pos="8844"/>
            </w:tabs>
          </w:pPr>
          <w:r>
            <w:fldChar w:fldCharType="begin"/>
          </w:r>
          <w:r>
            <w:instrText xml:space="preserve"> HYPERLINK \l _Toc20041 </w:instrText>
          </w:r>
          <w:r>
            <w:fldChar w:fldCharType="separate"/>
          </w:r>
          <w:r>
            <w:rPr>
              <w:rFonts w:hint="eastAsia"/>
              <w:szCs w:val="28"/>
              <w:lang w:val="en-US" w:eastAsia="zh-CN"/>
            </w:rPr>
            <w:t>本标准用词说明</w:t>
          </w:r>
          <w:r>
            <w:tab/>
          </w:r>
          <w:r>
            <w:fldChar w:fldCharType="begin"/>
          </w:r>
          <w:r>
            <w:instrText xml:space="preserve"> PAGEREF _Toc20041 \h </w:instrText>
          </w:r>
          <w:r>
            <w:fldChar w:fldCharType="separate"/>
          </w:r>
          <w:r>
            <w:t>35</w:t>
          </w:r>
          <w:r>
            <w:fldChar w:fldCharType="end"/>
          </w:r>
          <w:r>
            <w:fldChar w:fldCharType="end"/>
          </w:r>
        </w:p>
        <w:p>
          <w:pPr>
            <w:pStyle w:val="10"/>
            <w:tabs>
              <w:tab w:val="right" w:leader="dot" w:pos="8844"/>
            </w:tabs>
          </w:pPr>
          <w:r>
            <w:fldChar w:fldCharType="begin"/>
          </w:r>
          <w:r>
            <w:instrText xml:space="preserve"> HYPERLINK \l _Toc3547 </w:instrText>
          </w:r>
          <w:r>
            <w:fldChar w:fldCharType="separate"/>
          </w:r>
          <w:r>
            <w:rPr>
              <w:rFonts w:hint="eastAsia"/>
            </w:rPr>
            <w:t>引用</w:t>
          </w:r>
          <w:r>
            <w:rPr>
              <w:rFonts w:hint="eastAsia"/>
              <w:lang w:eastAsia="zh-CN"/>
            </w:rPr>
            <w:t>标准名录</w:t>
          </w:r>
          <w:r>
            <w:tab/>
          </w:r>
          <w:r>
            <w:fldChar w:fldCharType="begin"/>
          </w:r>
          <w:r>
            <w:instrText xml:space="preserve"> PAGEREF _Toc3547 \h </w:instrText>
          </w:r>
          <w:r>
            <w:fldChar w:fldCharType="separate"/>
          </w:r>
          <w:r>
            <w:t>36</w:t>
          </w:r>
          <w:r>
            <w:fldChar w:fldCharType="end"/>
          </w:r>
          <w:r>
            <w:fldChar w:fldCharType="end"/>
          </w:r>
        </w:p>
        <w:p>
          <w:pPr>
            <w:pStyle w:val="10"/>
            <w:tabs>
              <w:tab w:val="right" w:leader="dot" w:pos="8844"/>
            </w:tabs>
          </w:pPr>
          <w:r>
            <w:fldChar w:fldCharType="begin"/>
          </w:r>
          <w:r>
            <w:instrText xml:space="preserve"> HYPERLINK \l _Toc9970 </w:instrText>
          </w:r>
          <w:r>
            <w:fldChar w:fldCharType="separate"/>
          </w:r>
          <w:r>
            <w:rPr>
              <w:rFonts w:hint="eastAsia" w:ascii="宋体" w:hAnsi="宋体" w:eastAsia="宋体" w:cs="宋体"/>
              <w:bCs/>
              <w:spacing w:val="20"/>
              <w:szCs w:val="28"/>
              <w:lang w:val="en-US" w:eastAsia="zh-CN"/>
            </w:rPr>
            <w:t>条文说明</w:t>
          </w:r>
          <w:r>
            <w:tab/>
          </w:r>
          <w:r>
            <w:fldChar w:fldCharType="begin"/>
          </w:r>
          <w:r>
            <w:instrText xml:space="preserve"> PAGEREF _Toc9970 \h </w:instrText>
          </w:r>
          <w:r>
            <w:fldChar w:fldCharType="separate"/>
          </w:r>
          <w:r>
            <w:t>37</w:t>
          </w:r>
          <w:r>
            <w:fldChar w:fldCharType="end"/>
          </w:r>
          <w:r>
            <w:fldChar w:fldCharType="end"/>
          </w:r>
        </w:p>
        <w:p>
          <w:pPr>
            <w:pStyle w:val="11"/>
            <w:tabs>
              <w:tab w:val="right" w:leader="dot" w:pos="8844"/>
            </w:tabs>
          </w:pPr>
        </w:p>
        <w:p>
          <w:r>
            <w:fldChar w:fldCharType="end"/>
          </w:r>
        </w:p>
      </w:sdtContent>
    </w:sdt>
    <w:p>
      <w:r>
        <w:br w:type="page"/>
      </w:r>
    </w:p>
    <w:p>
      <w:pPr>
        <w:jc w:val="center"/>
        <w:rPr>
          <w:rFonts w:hint="eastAsia"/>
          <w:sz w:val="28"/>
          <w:szCs w:val="28"/>
          <w:lang w:val="en-US" w:eastAsia="zh-CN"/>
        </w:rPr>
      </w:pPr>
      <w:bookmarkStart w:id="0" w:name="_Toc28189"/>
      <w:bookmarkStart w:id="1" w:name="_Toc15550"/>
      <w:bookmarkStart w:id="2" w:name="_Toc4151"/>
      <w:bookmarkStart w:id="3" w:name="_Toc28843"/>
      <w:bookmarkStart w:id="4" w:name="_Toc14098"/>
      <w:bookmarkStart w:id="5" w:name="_Toc11634"/>
      <w:bookmarkStart w:id="6" w:name="_Toc15875"/>
      <w:bookmarkStart w:id="7" w:name="_Toc24532"/>
      <w:bookmarkStart w:id="8" w:name="_Toc26971"/>
      <w:r>
        <w:rPr>
          <w:rFonts w:hint="default" w:ascii="Times New Roman" w:hAnsi="Times New Roman" w:cs="Times New Roman"/>
          <w:sz w:val="28"/>
          <w:szCs w:val="28"/>
          <w:lang w:val="en-US" w:eastAsia="zh-CN"/>
        </w:rPr>
        <w:t>Contents</w:t>
      </w:r>
    </w:p>
    <w:p>
      <w:pPr>
        <w:pStyle w:val="10"/>
        <w:tabs>
          <w:tab w:val="right" w:leader="dot" w:pos="8844"/>
        </w:tabs>
      </w:pPr>
      <w:r>
        <w:fldChar w:fldCharType="begin"/>
      </w:r>
      <w:r>
        <w:instrText xml:space="preserve"> HYPERLINK \l _Toc28843 </w:instrText>
      </w:r>
      <w:r>
        <w:fldChar w:fldCharType="separate"/>
      </w:r>
      <w:r>
        <w:rPr>
          <w:rFonts w:hint="eastAsia"/>
        </w:rPr>
        <w:t xml:space="preserve">1 </w:t>
      </w:r>
      <w:r>
        <w:rPr>
          <w:rFonts w:hint="eastAsia"/>
          <w:lang w:val="en-US" w:eastAsia="zh-CN"/>
        </w:rPr>
        <w:t>General Provisions</w:t>
      </w:r>
      <w:r>
        <w:tab/>
      </w:r>
      <w:r>
        <w:fldChar w:fldCharType="begin"/>
      </w:r>
      <w:r>
        <w:instrText xml:space="preserve"> PAGEREF _Toc28843 \h </w:instrText>
      </w:r>
      <w:r>
        <w:fldChar w:fldCharType="separate"/>
      </w:r>
      <w:r>
        <w:t>3</w:t>
      </w:r>
      <w:r>
        <w:fldChar w:fldCharType="end"/>
      </w:r>
      <w:r>
        <w:fldChar w:fldCharType="end"/>
      </w:r>
    </w:p>
    <w:p>
      <w:pPr>
        <w:pStyle w:val="10"/>
        <w:tabs>
          <w:tab w:val="right" w:leader="dot" w:pos="8844"/>
        </w:tabs>
      </w:pPr>
      <w:r>
        <w:fldChar w:fldCharType="begin"/>
      </w:r>
      <w:r>
        <w:instrText xml:space="preserve"> HYPERLINK \l _Toc18758 </w:instrText>
      </w:r>
      <w:r>
        <w:fldChar w:fldCharType="separate"/>
      </w:r>
      <w:r>
        <w:rPr>
          <w:rFonts w:hint="eastAsia"/>
          <w:lang w:val="en-US" w:eastAsia="zh-CN"/>
        </w:rPr>
        <w:t>2</w:t>
      </w:r>
      <w:r>
        <w:rPr>
          <w:rFonts w:hint="eastAsia"/>
        </w:rPr>
        <w:t xml:space="preserve"> </w:t>
      </w:r>
      <w:r>
        <w:rPr>
          <w:rFonts w:hint="eastAsia"/>
          <w:lang w:val="en-US" w:eastAsia="zh-CN"/>
        </w:rPr>
        <w:t>Terms</w:t>
      </w:r>
      <w:r>
        <w:tab/>
      </w:r>
      <w:r>
        <w:fldChar w:fldCharType="begin"/>
      </w:r>
      <w:r>
        <w:instrText xml:space="preserve"> PAGEREF _Toc18758 \h </w:instrText>
      </w:r>
      <w:r>
        <w:fldChar w:fldCharType="separate"/>
      </w:r>
      <w:r>
        <w:t>6</w:t>
      </w:r>
      <w:r>
        <w:fldChar w:fldCharType="end"/>
      </w:r>
      <w:r>
        <w:fldChar w:fldCharType="end"/>
      </w:r>
    </w:p>
    <w:p>
      <w:pPr>
        <w:pStyle w:val="10"/>
        <w:tabs>
          <w:tab w:val="right" w:leader="dot" w:pos="8844"/>
        </w:tabs>
      </w:pPr>
      <w:r>
        <w:fldChar w:fldCharType="begin"/>
      </w:r>
      <w:r>
        <w:instrText xml:space="preserve"> HYPERLINK \l _Toc13681 </w:instrText>
      </w:r>
      <w:r>
        <w:fldChar w:fldCharType="separate"/>
      </w:r>
      <w:r>
        <w:rPr>
          <w:rFonts w:hint="eastAsia"/>
          <w:lang w:val="en-US" w:eastAsia="zh-CN"/>
        </w:rPr>
        <w:t>3</w:t>
      </w:r>
      <w:r>
        <w:rPr>
          <w:rFonts w:hint="eastAsia"/>
        </w:rPr>
        <w:t xml:space="preserve"> </w:t>
      </w:r>
      <w:r>
        <w:rPr>
          <w:rFonts w:hint="eastAsia" w:ascii="Times New Roman" w:hAnsi="Times New Roman"/>
          <w:lang w:val="en-US" w:eastAsia="zh-CN"/>
        </w:rPr>
        <w:t>General Requirements</w:t>
      </w:r>
      <w:r>
        <w:tab/>
      </w:r>
      <w:r>
        <w:fldChar w:fldCharType="begin"/>
      </w:r>
      <w:r>
        <w:instrText xml:space="preserve"> PAGEREF _Toc13681 \h </w:instrText>
      </w:r>
      <w:r>
        <w:fldChar w:fldCharType="separate"/>
      </w:r>
      <w:r>
        <w:t>8</w:t>
      </w:r>
      <w:r>
        <w:fldChar w:fldCharType="end"/>
      </w:r>
      <w:r>
        <w:fldChar w:fldCharType="end"/>
      </w:r>
    </w:p>
    <w:p>
      <w:pPr>
        <w:pStyle w:val="10"/>
        <w:tabs>
          <w:tab w:val="right" w:leader="dot" w:pos="8844"/>
        </w:tabs>
      </w:pPr>
      <w:r>
        <w:fldChar w:fldCharType="begin"/>
      </w:r>
      <w:r>
        <w:instrText xml:space="preserve"> HYPERLINK \l _Toc10471 </w:instrText>
      </w:r>
      <w:r>
        <w:fldChar w:fldCharType="separate"/>
      </w:r>
      <w:r>
        <w:rPr>
          <w:rFonts w:hint="eastAsia"/>
          <w:lang w:val="en-US" w:eastAsia="zh-CN"/>
        </w:rPr>
        <w:t>4</w:t>
      </w:r>
      <w:r>
        <w:t xml:space="preserve"> </w:t>
      </w:r>
      <w:r>
        <w:rPr>
          <w:rFonts w:hint="eastAsia" w:ascii="Times New Roman" w:hAnsi="Times New Roman"/>
          <w:lang w:val="en-US" w:eastAsia="zh-CN"/>
        </w:rPr>
        <w:t>Quality Management System</w:t>
      </w:r>
      <w:r>
        <w:tab/>
      </w:r>
      <w:r>
        <w:fldChar w:fldCharType="begin"/>
      </w:r>
      <w:r>
        <w:instrText xml:space="preserve"> PAGEREF _Toc10471 \h </w:instrText>
      </w:r>
      <w:r>
        <w:fldChar w:fldCharType="separate"/>
      </w:r>
      <w:r>
        <w:t>10</w:t>
      </w:r>
      <w:r>
        <w:fldChar w:fldCharType="end"/>
      </w:r>
      <w:r>
        <w:fldChar w:fldCharType="end"/>
      </w:r>
    </w:p>
    <w:p>
      <w:pPr>
        <w:pStyle w:val="11"/>
        <w:tabs>
          <w:tab w:val="right" w:leader="dot" w:pos="8844"/>
        </w:tabs>
      </w:pPr>
      <w:r>
        <w:fldChar w:fldCharType="begin"/>
      </w:r>
      <w:r>
        <w:instrText xml:space="preserve"> HYPERLINK \l _Toc6354 </w:instrText>
      </w:r>
      <w:r>
        <w:fldChar w:fldCharType="separate"/>
      </w:r>
      <w:r>
        <w:rPr>
          <w:rFonts w:hint="eastAsia"/>
          <w:lang w:val="en-US" w:eastAsia="zh-CN"/>
        </w:rPr>
        <w:t>4</w:t>
      </w:r>
      <w:r>
        <w:rPr>
          <w:rFonts w:hint="eastAsia"/>
        </w:rPr>
        <w:t>.1</w:t>
      </w:r>
      <w:r>
        <w:rPr>
          <w:rFonts w:hint="eastAsia" w:ascii="Times New Roman" w:hAnsi="Times New Roman"/>
          <w:lang w:val="en-US" w:eastAsia="zh-CN"/>
        </w:rPr>
        <w:t>Establishment of Quality Management System</w:t>
      </w:r>
      <w:r>
        <w:tab/>
      </w:r>
      <w:r>
        <w:fldChar w:fldCharType="begin"/>
      </w:r>
      <w:r>
        <w:instrText xml:space="preserve"> PAGEREF _Toc6354 \h </w:instrText>
      </w:r>
      <w:r>
        <w:fldChar w:fldCharType="separate"/>
      </w:r>
      <w:r>
        <w:t>10</w:t>
      </w:r>
      <w:r>
        <w:fldChar w:fldCharType="end"/>
      </w:r>
      <w:r>
        <w:fldChar w:fldCharType="end"/>
      </w:r>
    </w:p>
    <w:p>
      <w:pPr>
        <w:pStyle w:val="11"/>
        <w:tabs>
          <w:tab w:val="right" w:leader="dot" w:pos="8844"/>
        </w:tabs>
        <w:rPr>
          <w:rFonts w:hint="eastAsia" w:ascii="Times New Roman" w:hAnsi="Times New Roman"/>
          <w:lang w:val="en-US" w:eastAsia="zh-CN"/>
        </w:rPr>
      </w:pPr>
      <w:r>
        <w:fldChar w:fldCharType="begin"/>
      </w:r>
      <w:r>
        <w:instrText xml:space="preserve"> HYPERLINK \l _Toc21406 </w:instrText>
      </w:r>
      <w:r>
        <w:fldChar w:fldCharType="separate"/>
      </w:r>
      <w:r>
        <w:rPr>
          <w:rFonts w:hint="eastAsia"/>
          <w:lang w:val="en-US" w:eastAsia="zh-CN"/>
        </w:rPr>
        <w:t>4</w:t>
      </w:r>
      <w:r>
        <w:rPr>
          <w:rFonts w:hint="eastAsia"/>
        </w:rPr>
        <w:t>.2</w:t>
      </w:r>
      <w:r>
        <w:rPr>
          <w:rFonts w:hint="eastAsia" w:ascii="Times New Roman" w:hAnsi="Times New Roman"/>
          <w:lang w:val="en-US" w:eastAsia="zh-CN"/>
        </w:rPr>
        <w:t xml:space="preserve">Manufacturing Capability Level Assessment &amp; </w:t>
      </w:r>
    </w:p>
    <w:p>
      <w:pPr>
        <w:pStyle w:val="11"/>
        <w:keepNext w:val="0"/>
        <w:keepLines w:val="0"/>
        <w:pageBreakBefore w:val="0"/>
        <w:widowControl w:val="0"/>
        <w:tabs>
          <w:tab w:val="left" w:pos="735"/>
          <w:tab w:val="right" w:leader="dot" w:pos="8844"/>
        </w:tabs>
        <w:kinsoku/>
        <w:wordWrap/>
        <w:overflowPunct/>
        <w:topLinePunct w:val="0"/>
        <w:autoSpaceDE/>
        <w:autoSpaceDN/>
        <w:bidi w:val="0"/>
        <w:adjustRightInd/>
        <w:snapToGrid/>
        <w:textAlignment w:val="auto"/>
      </w:pPr>
      <w:r>
        <w:rPr>
          <w:rFonts w:hint="eastAsia"/>
          <w:lang w:val="en-US" w:eastAsia="zh-CN"/>
        </w:rPr>
        <w:tab/>
      </w:r>
      <w:r>
        <w:rPr>
          <w:rFonts w:hint="eastAsia" w:ascii="Times New Roman" w:hAnsi="Times New Roman"/>
          <w:lang w:val="en-US" w:eastAsia="zh-CN"/>
        </w:rPr>
        <w:t>Resource Allocation Requirements</w:t>
      </w:r>
      <w:r>
        <w:tab/>
      </w:r>
      <w:r>
        <w:fldChar w:fldCharType="begin"/>
      </w:r>
      <w:r>
        <w:instrText xml:space="preserve"> PAGEREF _Toc21406 \h </w:instrText>
      </w:r>
      <w:r>
        <w:fldChar w:fldCharType="separate"/>
      </w:r>
      <w:r>
        <w:t>10</w:t>
      </w:r>
      <w:r>
        <w:fldChar w:fldCharType="end"/>
      </w:r>
      <w:r>
        <w:fldChar w:fldCharType="end"/>
      </w:r>
    </w:p>
    <w:p>
      <w:pPr>
        <w:pStyle w:val="11"/>
        <w:tabs>
          <w:tab w:val="right" w:leader="dot" w:pos="8844"/>
        </w:tabs>
        <w:rPr>
          <w:rFonts w:hint="eastAsia"/>
          <w:lang w:val="en-US" w:eastAsia="zh-CN"/>
        </w:rPr>
      </w:pPr>
      <w:r>
        <w:fldChar w:fldCharType="begin"/>
      </w:r>
      <w:r>
        <w:instrText xml:space="preserve"> HYPERLINK \l _Toc1858 </w:instrText>
      </w:r>
      <w:r>
        <w:fldChar w:fldCharType="separate"/>
      </w:r>
      <w:r>
        <w:rPr>
          <w:rFonts w:hint="eastAsia"/>
          <w:lang w:val="en-US" w:eastAsia="zh-CN"/>
        </w:rPr>
        <w:t>4</w:t>
      </w:r>
      <w:r>
        <w:rPr>
          <w:rFonts w:hint="eastAsia"/>
        </w:rPr>
        <w:t>.3</w:t>
      </w:r>
      <w:r>
        <w:rPr>
          <w:rFonts w:hint="eastAsia"/>
          <w:lang w:val="en-US" w:eastAsia="zh-CN"/>
        </w:rPr>
        <w:t xml:space="preserve">Installation Capacity </w:t>
      </w:r>
      <w:r>
        <w:rPr>
          <w:rFonts w:hint="eastAsia" w:ascii="Times New Roman" w:hAnsi="Times New Roman"/>
          <w:lang w:val="en-US" w:eastAsia="zh-CN"/>
        </w:rPr>
        <w:t>&amp;</w:t>
      </w:r>
      <w:r>
        <w:rPr>
          <w:rFonts w:hint="eastAsia"/>
          <w:lang w:val="en-US" w:eastAsia="zh-CN"/>
        </w:rPr>
        <w:t xml:space="preserve"> Resource Allocation Requirements </w:t>
      </w:r>
    </w:p>
    <w:p>
      <w:pPr>
        <w:pStyle w:val="11"/>
        <w:keepNext w:val="0"/>
        <w:keepLines w:val="0"/>
        <w:pageBreakBefore w:val="0"/>
        <w:widowControl w:val="0"/>
        <w:tabs>
          <w:tab w:val="left" w:pos="735"/>
          <w:tab w:val="right" w:leader="dot" w:pos="8844"/>
        </w:tabs>
        <w:kinsoku/>
        <w:wordWrap/>
        <w:overflowPunct/>
        <w:topLinePunct w:val="0"/>
        <w:autoSpaceDE/>
        <w:autoSpaceDN/>
        <w:bidi w:val="0"/>
        <w:adjustRightInd/>
        <w:snapToGrid/>
        <w:textAlignment w:val="auto"/>
      </w:pPr>
      <w:r>
        <w:rPr>
          <w:rFonts w:hint="eastAsia"/>
          <w:lang w:val="en-US" w:eastAsia="zh-CN"/>
        </w:rPr>
        <w:tab/>
      </w:r>
      <w:r>
        <w:rPr>
          <w:rFonts w:hint="eastAsia"/>
          <w:lang w:val="en-US" w:eastAsia="zh-CN"/>
        </w:rPr>
        <w:t>for Prefabricated Components</w:t>
      </w:r>
      <w:r>
        <w:rPr>
          <w:rFonts w:hint="eastAsia"/>
          <w:lang w:val="en-US" w:eastAsia="zh-CN"/>
        </w:rPr>
        <w:tab/>
      </w:r>
      <w:r>
        <w:rPr>
          <w:rFonts w:hint="eastAsia"/>
          <w:lang w:val="en-US" w:eastAsia="zh-CN"/>
        </w:rPr>
        <w:fldChar w:fldCharType="begin"/>
      </w:r>
      <w:r>
        <w:rPr>
          <w:rFonts w:hint="eastAsia"/>
          <w:lang w:val="en-US" w:eastAsia="zh-CN"/>
        </w:rPr>
        <w:instrText xml:space="preserve"> PAGEREF _Toc1858 \h </w:instrText>
      </w:r>
      <w:r>
        <w:rPr>
          <w:rFonts w:hint="eastAsia"/>
          <w:lang w:val="en-US" w:eastAsia="zh-CN"/>
        </w:rPr>
        <w:fldChar w:fldCharType="separate"/>
      </w:r>
      <w:r>
        <w:rPr>
          <w:rFonts w:hint="eastAsia"/>
          <w:lang w:val="en-US" w:eastAsia="zh-CN"/>
        </w:rPr>
        <w:t>16</w:t>
      </w:r>
      <w:r>
        <w:rPr>
          <w:rFonts w:hint="eastAsia"/>
          <w:lang w:val="en-US" w:eastAsia="zh-CN"/>
        </w:rPr>
        <w:fldChar w:fldCharType="end"/>
      </w:r>
      <w:r>
        <w:fldChar w:fldCharType="end"/>
      </w:r>
    </w:p>
    <w:p>
      <w:pPr>
        <w:pStyle w:val="10"/>
        <w:tabs>
          <w:tab w:val="right" w:leader="dot" w:pos="8844"/>
        </w:tabs>
      </w:pPr>
      <w:r>
        <w:fldChar w:fldCharType="begin"/>
      </w:r>
      <w:r>
        <w:instrText xml:space="preserve"> HYPERLINK \l _Toc29996 </w:instrText>
      </w:r>
      <w:r>
        <w:fldChar w:fldCharType="separate"/>
      </w:r>
      <w:r>
        <w:rPr>
          <w:rFonts w:hint="eastAsia"/>
          <w:lang w:val="en-US" w:eastAsia="zh-CN"/>
        </w:rPr>
        <w:t>5</w:t>
      </w:r>
      <w:r>
        <w:rPr>
          <w:rFonts w:hint="eastAsia"/>
        </w:rPr>
        <w:t xml:space="preserve"> </w:t>
      </w:r>
      <w:r>
        <w:rPr>
          <w:rFonts w:hint="eastAsia" w:ascii="Times New Roman" w:hAnsi="Times New Roman"/>
          <w:lang w:val="en-US" w:eastAsia="zh-CN"/>
        </w:rPr>
        <w:t>Production Quality Management</w:t>
      </w:r>
      <w:r>
        <w:tab/>
      </w:r>
      <w:r>
        <w:fldChar w:fldCharType="begin"/>
      </w:r>
      <w:r>
        <w:instrText xml:space="preserve"> PAGEREF _Toc29996 \h </w:instrText>
      </w:r>
      <w:r>
        <w:fldChar w:fldCharType="separate"/>
      </w:r>
      <w:r>
        <w:t>17</w:t>
      </w:r>
      <w:r>
        <w:fldChar w:fldCharType="end"/>
      </w:r>
      <w:r>
        <w:fldChar w:fldCharType="end"/>
      </w:r>
    </w:p>
    <w:p>
      <w:pPr>
        <w:pStyle w:val="11"/>
        <w:tabs>
          <w:tab w:val="right" w:leader="dot" w:pos="8844"/>
        </w:tabs>
      </w:pPr>
      <w:r>
        <w:fldChar w:fldCharType="begin"/>
      </w:r>
      <w:r>
        <w:instrText xml:space="preserve"> HYPERLINK \l _Toc12827 </w:instrText>
      </w:r>
      <w:r>
        <w:fldChar w:fldCharType="separate"/>
      </w:r>
      <w:r>
        <w:rPr>
          <w:rFonts w:hint="eastAsia"/>
          <w:lang w:val="en-US" w:eastAsia="zh-CN"/>
        </w:rPr>
        <w:t>5</w:t>
      </w:r>
      <w:r>
        <w:rPr>
          <w:rFonts w:hint="eastAsia"/>
        </w:rPr>
        <w:t>.1</w:t>
      </w:r>
      <w:r>
        <w:rPr>
          <w:rFonts w:hint="eastAsia"/>
          <w:lang w:val="en-US" w:eastAsia="zh-CN"/>
        </w:rPr>
        <w:t>Deepen Design Management</w:t>
      </w:r>
      <w:r>
        <w:tab/>
      </w:r>
      <w:r>
        <w:fldChar w:fldCharType="begin"/>
      </w:r>
      <w:r>
        <w:instrText xml:space="preserve"> PAGEREF _Toc12827 \h </w:instrText>
      </w:r>
      <w:r>
        <w:fldChar w:fldCharType="separate"/>
      </w:r>
      <w:r>
        <w:t>17</w:t>
      </w:r>
      <w:r>
        <w:fldChar w:fldCharType="end"/>
      </w:r>
      <w:r>
        <w:fldChar w:fldCharType="end"/>
      </w:r>
    </w:p>
    <w:p>
      <w:pPr>
        <w:pStyle w:val="11"/>
        <w:tabs>
          <w:tab w:val="right" w:leader="dot" w:pos="8844"/>
        </w:tabs>
      </w:pPr>
      <w:r>
        <w:fldChar w:fldCharType="begin"/>
      </w:r>
      <w:r>
        <w:instrText xml:space="preserve"> HYPERLINK \l _Toc17336 </w:instrText>
      </w:r>
      <w:r>
        <w:fldChar w:fldCharType="separate"/>
      </w:r>
      <w:r>
        <w:rPr>
          <w:rFonts w:hint="eastAsia"/>
          <w:lang w:val="en-US" w:eastAsia="zh-CN"/>
        </w:rPr>
        <w:t>5</w:t>
      </w:r>
      <w:r>
        <w:rPr>
          <w:rFonts w:hint="eastAsia"/>
        </w:rPr>
        <w:t>.2</w:t>
      </w:r>
      <w:r>
        <w:rPr>
          <w:rFonts w:hint="eastAsia" w:ascii="Times New Roman" w:hAnsi="Times New Roman"/>
          <w:lang w:val="en-US" w:eastAsia="zh-CN"/>
        </w:rPr>
        <w:t>Mold Quality Management</w:t>
      </w:r>
      <w:r>
        <w:tab/>
      </w:r>
      <w:r>
        <w:fldChar w:fldCharType="begin"/>
      </w:r>
      <w:r>
        <w:instrText xml:space="preserve"> PAGEREF _Toc17336 \h </w:instrText>
      </w:r>
      <w:r>
        <w:fldChar w:fldCharType="separate"/>
      </w:r>
      <w:r>
        <w:t>17</w:t>
      </w:r>
      <w:r>
        <w:fldChar w:fldCharType="end"/>
      </w:r>
      <w:r>
        <w:fldChar w:fldCharType="end"/>
      </w:r>
    </w:p>
    <w:p>
      <w:pPr>
        <w:pStyle w:val="11"/>
        <w:tabs>
          <w:tab w:val="right" w:leader="dot" w:pos="8844"/>
        </w:tabs>
      </w:pPr>
      <w:r>
        <w:fldChar w:fldCharType="begin"/>
      </w:r>
      <w:r>
        <w:instrText xml:space="preserve"> HYPERLINK \l _Toc24657 </w:instrText>
      </w:r>
      <w:r>
        <w:fldChar w:fldCharType="separate"/>
      </w:r>
      <w:r>
        <w:rPr>
          <w:rFonts w:hint="eastAsia"/>
          <w:lang w:val="en-US" w:eastAsia="zh-CN"/>
        </w:rPr>
        <w:t>5</w:t>
      </w:r>
      <w:r>
        <w:t>.3</w:t>
      </w:r>
      <w:r>
        <w:rPr>
          <w:rFonts w:hint="eastAsia"/>
          <w:lang w:val="en-US" w:eastAsia="zh-CN"/>
        </w:rPr>
        <w:t xml:space="preserve">Material Quality </w:t>
      </w:r>
      <w:r>
        <w:rPr>
          <w:rFonts w:hint="eastAsia" w:ascii="Times New Roman" w:hAnsi="Times New Roman"/>
          <w:lang w:val="en-US" w:eastAsia="zh-CN"/>
        </w:rPr>
        <w:t>Management</w:t>
      </w:r>
      <w:r>
        <w:tab/>
      </w:r>
      <w:r>
        <w:fldChar w:fldCharType="begin"/>
      </w:r>
      <w:r>
        <w:instrText xml:space="preserve"> PAGEREF _Toc24657 \h </w:instrText>
      </w:r>
      <w:r>
        <w:fldChar w:fldCharType="separate"/>
      </w:r>
      <w:r>
        <w:t>18</w:t>
      </w:r>
      <w:r>
        <w:fldChar w:fldCharType="end"/>
      </w:r>
      <w:r>
        <w:fldChar w:fldCharType="end"/>
      </w:r>
    </w:p>
    <w:p>
      <w:pPr>
        <w:pStyle w:val="11"/>
        <w:tabs>
          <w:tab w:val="right" w:leader="dot" w:pos="8844"/>
        </w:tabs>
      </w:pPr>
      <w:r>
        <w:fldChar w:fldCharType="begin"/>
      </w:r>
      <w:r>
        <w:instrText xml:space="preserve"> HYPERLINK \l _Toc22056 </w:instrText>
      </w:r>
      <w:r>
        <w:fldChar w:fldCharType="separate"/>
      </w:r>
      <w:r>
        <w:rPr>
          <w:rFonts w:hint="eastAsia"/>
          <w:lang w:val="en-US" w:eastAsia="zh-CN"/>
        </w:rPr>
        <w:t>5</w:t>
      </w:r>
      <w:r>
        <w:t>.4</w:t>
      </w:r>
      <w:r>
        <w:rPr>
          <w:rFonts w:hint="eastAsia"/>
          <w:lang w:val="en-US" w:eastAsia="zh-CN"/>
        </w:rPr>
        <w:t xml:space="preserve">Production Operation </w:t>
      </w:r>
      <w:r>
        <w:rPr>
          <w:rFonts w:hint="eastAsia" w:ascii="Times New Roman" w:hAnsi="Times New Roman"/>
          <w:lang w:val="en-US" w:eastAsia="zh-CN"/>
        </w:rPr>
        <w:t>Management</w:t>
      </w:r>
      <w:r>
        <w:tab/>
      </w:r>
      <w:r>
        <w:fldChar w:fldCharType="begin"/>
      </w:r>
      <w:r>
        <w:instrText xml:space="preserve"> PAGEREF _Toc22056 \h </w:instrText>
      </w:r>
      <w:r>
        <w:fldChar w:fldCharType="separate"/>
      </w:r>
      <w:r>
        <w:t>19</w:t>
      </w:r>
      <w:r>
        <w:fldChar w:fldCharType="end"/>
      </w:r>
      <w:r>
        <w:fldChar w:fldCharType="end"/>
      </w:r>
    </w:p>
    <w:p>
      <w:pPr>
        <w:pStyle w:val="11"/>
        <w:tabs>
          <w:tab w:val="right" w:leader="dot" w:pos="8844"/>
        </w:tabs>
      </w:pPr>
      <w:r>
        <w:fldChar w:fldCharType="begin"/>
      </w:r>
      <w:r>
        <w:instrText xml:space="preserve"> HYPERLINK \l _Toc4588 </w:instrText>
      </w:r>
      <w:r>
        <w:fldChar w:fldCharType="separate"/>
      </w:r>
      <w:r>
        <w:rPr>
          <w:rFonts w:hint="eastAsia"/>
          <w:lang w:val="en-US" w:eastAsia="zh-CN"/>
        </w:rPr>
        <w:t>5</w:t>
      </w:r>
      <w:r>
        <w:t>.5</w:t>
      </w:r>
      <w:r>
        <w:rPr>
          <w:rFonts w:hint="eastAsia"/>
          <w:lang w:val="en-US" w:eastAsia="zh-CN"/>
        </w:rPr>
        <w:t xml:space="preserve">Storage and Transportation </w:t>
      </w:r>
      <w:r>
        <w:rPr>
          <w:rFonts w:hint="eastAsia" w:ascii="Times New Roman" w:hAnsi="Times New Roman"/>
          <w:lang w:val="en-US" w:eastAsia="zh-CN"/>
        </w:rPr>
        <w:t>Management</w:t>
      </w:r>
      <w:r>
        <w:tab/>
      </w:r>
      <w:r>
        <w:fldChar w:fldCharType="begin"/>
      </w:r>
      <w:r>
        <w:instrText xml:space="preserve"> PAGEREF _Toc4588 \h </w:instrText>
      </w:r>
      <w:r>
        <w:fldChar w:fldCharType="separate"/>
      </w:r>
      <w:r>
        <w:t>20</w:t>
      </w:r>
      <w:r>
        <w:fldChar w:fldCharType="end"/>
      </w:r>
      <w:r>
        <w:fldChar w:fldCharType="end"/>
      </w:r>
    </w:p>
    <w:p>
      <w:pPr>
        <w:pStyle w:val="11"/>
        <w:tabs>
          <w:tab w:val="right" w:leader="dot" w:pos="8844"/>
        </w:tabs>
      </w:pPr>
      <w:r>
        <w:fldChar w:fldCharType="begin"/>
      </w:r>
      <w:r>
        <w:instrText xml:space="preserve"> HYPERLINK \l _Toc17974 </w:instrText>
      </w:r>
      <w:r>
        <w:fldChar w:fldCharType="separate"/>
      </w:r>
      <w:r>
        <w:rPr>
          <w:rFonts w:hint="eastAsia"/>
          <w:lang w:val="en-US" w:eastAsia="zh-CN"/>
        </w:rPr>
        <w:t>5</w:t>
      </w:r>
      <w:r>
        <w:t>.6</w:t>
      </w:r>
      <w:r>
        <w:rPr>
          <w:rFonts w:hint="eastAsia" w:ascii="Times New Roman" w:hAnsi="Times New Roman"/>
          <w:lang w:val="en-US" w:eastAsia="zh-CN"/>
        </w:rPr>
        <w:t>Test Inspection and Acceptance Management</w:t>
      </w:r>
      <w:r>
        <w:tab/>
      </w:r>
      <w:r>
        <w:fldChar w:fldCharType="begin"/>
      </w:r>
      <w:r>
        <w:instrText xml:space="preserve"> PAGEREF _Toc17974 \h </w:instrText>
      </w:r>
      <w:r>
        <w:fldChar w:fldCharType="separate"/>
      </w:r>
      <w:r>
        <w:t>21</w:t>
      </w:r>
      <w:r>
        <w:fldChar w:fldCharType="end"/>
      </w:r>
      <w:r>
        <w:fldChar w:fldCharType="end"/>
      </w:r>
    </w:p>
    <w:p>
      <w:pPr>
        <w:pStyle w:val="11"/>
        <w:tabs>
          <w:tab w:val="right" w:leader="dot" w:pos="8844"/>
        </w:tabs>
      </w:pPr>
      <w:r>
        <w:fldChar w:fldCharType="begin"/>
      </w:r>
      <w:r>
        <w:instrText xml:space="preserve"> HYPERLINK \l _Toc29770 </w:instrText>
      </w:r>
      <w:r>
        <w:fldChar w:fldCharType="separate"/>
      </w:r>
      <w:r>
        <w:rPr>
          <w:rFonts w:hint="eastAsia"/>
          <w:lang w:val="en-US" w:eastAsia="zh-CN"/>
        </w:rPr>
        <w:t>5</w:t>
      </w:r>
      <w:r>
        <w:t>.7</w:t>
      </w:r>
      <w:r>
        <w:rPr>
          <w:rFonts w:hint="eastAsia" w:ascii="Times New Roman" w:hAnsi="Times New Roman"/>
          <w:lang w:val="en-US" w:eastAsia="zh-CN"/>
        </w:rPr>
        <w:t>Management of Non-conforming Products</w:t>
      </w:r>
      <w:r>
        <w:tab/>
      </w:r>
      <w:r>
        <w:fldChar w:fldCharType="begin"/>
      </w:r>
      <w:r>
        <w:instrText xml:space="preserve"> PAGEREF _Toc29770 \h </w:instrText>
      </w:r>
      <w:r>
        <w:fldChar w:fldCharType="separate"/>
      </w:r>
      <w:r>
        <w:t>22</w:t>
      </w:r>
      <w:r>
        <w:fldChar w:fldCharType="end"/>
      </w:r>
      <w:r>
        <w:fldChar w:fldCharType="end"/>
      </w:r>
    </w:p>
    <w:p>
      <w:pPr>
        <w:pStyle w:val="11"/>
        <w:tabs>
          <w:tab w:val="right" w:leader="dot" w:pos="8844"/>
        </w:tabs>
      </w:pPr>
      <w:r>
        <w:fldChar w:fldCharType="begin"/>
      </w:r>
      <w:r>
        <w:instrText xml:space="preserve"> HYPERLINK \l _Toc17446 </w:instrText>
      </w:r>
      <w:r>
        <w:fldChar w:fldCharType="separate"/>
      </w:r>
      <w:r>
        <w:rPr>
          <w:rFonts w:hint="eastAsia"/>
          <w:lang w:val="en-US" w:eastAsia="zh-CN"/>
        </w:rPr>
        <w:t>5</w:t>
      </w:r>
      <w:r>
        <w:t>.8</w:t>
      </w:r>
      <w:r>
        <w:rPr>
          <w:rFonts w:hint="eastAsia" w:ascii="Times New Roman" w:hAnsi="Times New Roman"/>
          <w:lang w:val="en-US" w:eastAsia="zh-CN"/>
        </w:rPr>
        <w:t>Statistical Analysis and Continuous Follow-up</w:t>
      </w:r>
      <w:r>
        <w:tab/>
      </w:r>
      <w:r>
        <w:fldChar w:fldCharType="begin"/>
      </w:r>
      <w:r>
        <w:instrText xml:space="preserve"> PAGEREF _Toc17446 \h </w:instrText>
      </w:r>
      <w:r>
        <w:fldChar w:fldCharType="separate"/>
      </w:r>
      <w:r>
        <w:t>22</w:t>
      </w:r>
      <w:r>
        <w:fldChar w:fldCharType="end"/>
      </w:r>
      <w:r>
        <w:fldChar w:fldCharType="end"/>
      </w:r>
    </w:p>
    <w:p>
      <w:pPr>
        <w:pStyle w:val="10"/>
        <w:tabs>
          <w:tab w:val="right" w:leader="dot" w:pos="8844"/>
        </w:tabs>
      </w:pPr>
      <w:r>
        <w:fldChar w:fldCharType="begin"/>
      </w:r>
      <w:r>
        <w:instrText xml:space="preserve"> HYPERLINK \l _Toc21877 </w:instrText>
      </w:r>
      <w:r>
        <w:fldChar w:fldCharType="separate"/>
      </w:r>
      <w:r>
        <w:rPr>
          <w:rFonts w:hint="eastAsia"/>
          <w:lang w:val="en-US" w:eastAsia="zh-CN"/>
        </w:rPr>
        <w:t xml:space="preserve">6 </w:t>
      </w:r>
      <w:r>
        <w:rPr>
          <w:rFonts w:hint="eastAsia" w:ascii="Times New Roman" w:hAnsi="Times New Roman"/>
          <w:lang w:val="en-US" w:eastAsia="zh-CN"/>
        </w:rPr>
        <w:t>Transportation Quality Management</w:t>
      </w:r>
      <w:r>
        <w:tab/>
      </w:r>
      <w:r>
        <w:fldChar w:fldCharType="begin"/>
      </w:r>
      <w:r>
        <w:instrText xml:space="preserve"> PAGEREF _Toc21877 \h </w:instrText>
      </w:r>
      <w:r>
        <w:fldChar w:fldCharType="separate"/>
      </w:r>
      <w:r>
        <w:t>24</w:t>
      </w:r>
      <w:r>
        <w:fldChar w:fldCharType="end"/>
      </w:r>
      <w:r>
        <w:fldChar w:fldCharType="end"/>
      </w:r>
    </w:p>
    <w:p>
      <w:pPr>
        <w:pStyle w:val="11"/>
        <w:tabs>
          <w:tab w:val="right" w:leader="dot" w:pos="8844"/>
        </w:tabs>
      </w:pPr>
      <w:r>
        <w:fldChar w:fldCharType="begin"/>
      </w:r>
      <w:r>
        <w:instrText xml:space="preserve"> HYPERLINK \l _Toc12627 </w:instrText>
      </w:r>
      <w:r>
        <w:fldChar w:fldCharType="separate"/>
      </w:r>
      <w:r>
        <w:rPr>
          <w:rFonts w:hint="eastAsia"/>
          <w:lang w:val="en-US" w:eastAsia="zh-CN"/>
        </w:rPr>
        <w:t xml:space="preserve">6.1 </w:t>
      </w:r>
      <w:r>
        <w:rPr>
          <w:rFonts w:hint="eastAsia" w:ascii="Times New Roman" w:hAnsi="Times New Roman"/>
          <w:lang w:val="en-US" w:eastAsia="zh-CN"/>
        </w:rPr>
        <w:t>Loading Quality Management</w:t>
      </w:r>
      <w:r>
        <w:tab/>
      </w:r>
      <w:r>
        <w:fldChar w:fldCharType="begin"/>
      </w:r>
      <w:r>
        <w:instrText xml:space="preserve"> PAGEREF _Toc12627 \h </w:instrText>
      </w:r>
      <w:r>
        <w:fldChar w:fldCharType="separate"/>
      </w:r>
      <w:r>
        <w:t>24</w:t>
      </w:r>
      <w:r>
        <w:fldChar w:fldCharType="end"/>
      </w:r>
      <w:r>
        <w:fldChar w:fldCharType="end"/>
      </w:r>
    </w:p>
    <w:p>
      <w:pPr>
        <w:pStyle w:val="11"/>
        <w:tabs>
          <w:tab w:val="right" w:leader="dot" w:pos="8844"/>
        </w:tabs>
      </w:pPr>
      <w:r>
        <w:fldChar w:fldCharType="begin"/>
      </w:r>
      <w:r>
        <w:instrText xml:space="preserve"> HYPERLINK \l _Toc30473 </w:instrText>
      </w:r>
      <w:r>
        <w:fldChar w:fldCharType="separate"/>
      </w:r>
      <w:r>
        <w:rPr>
          <w:rFonts w:hint="eastAsia"/>
          <w:lang w:val="en-US" w:eastAsia="zh-CN"/>
        </w:rPr>
        <w:t xml:space="preserve">6.2 </w:t>
      </w:r>
      <w:r>
        <w:rPr>
          <w:rFonts w:hint="eastAsia" w:ascii="Times New Roman" w:hAnsi="Times New Roman"/>
          <w:lang w:val="en-US" w:eastAsia="zh-CN"/>
        </w:rPr>
        <w:t>Road Transport Quality Management</w:t>
      </w:r>
      <w:r>
        <w:tab/>
      </w:r>
      <w:r>
        <w:fldChar w:fldCharType="begin"/>
      </w:r>
      <w:r>
        <w:instrText xml:space="preserve"> PAGEREF _Toc30473 \h </w:instrText>
      </w:r>
      <w:r>
        <w:fldChar w:fldCharType="separate"/>
      </w:r>
      <w:r>
        <w:t>24</w:t>
      </w:r>
      <w:r>
        <w:fldChar w:fldCharType="end"/>
      </w:r>
      <w:r>
        <w:fldChar w:fldCharType="end"/>
      </w:r>
    </w:p>
    <w:p>
      <w:pPr>
        <w:pStyle w:val="11"/>
        <w:tabs>
          <w:tab w:val="right" w:leader="dot" w:pos="8844"/>
        </w:tabs>
      </w:pPr>
      <w:r>
        <w:fldChar w:fldCharType="begin"/>
      </w:r>
      <w:r>
        <w:instrText xml:space="preserve"> HYPERLINK \l _Toc16357 </w:instrText>
      </w:r>
      <w:r>
        <w:fldChar w:fldCharType="separate"/>
      </w:r>
      <w:r>
        <w:rPr>
          <w:rFonts w:hint="eastAsia"/>
          <w:lang w:val="en-US" w:eastAsia="zh-CN"/>
        </w:rPr>
        <w:t xml:space="preserve">6.3 </w:t>
      </w:r>
      <w:r>
        <w:rPr>
          <w:rFonts w:hint="eastAsia" w:ascii="Times New Roman" w:hAnsi="Times New Roman"/>
          <w:lang w:val="en-US" w:eastAsia="zh-CN"/>
        </w:rPr>
        <w:t>Unloading</w:t>
      </w:r>
      <w:r>
        <w:rPr>
          <w:rFonts w:hint="eastAsia"/>
          <w:lang w:val="en-US" w:eastAsia="zh-CN"/>
        </w:rPr>
        <w:t xml:space="preserve"> </w:t>
      </w:r>
      <w:r>
        <w:rPr>
          <w:rFonts w:hint="eastAsia" w:ascii="Times New Roman" w:hAnsi="Times New Roman"/>
          <w:lang w:val="en-US" w:eastAsia="zh-CN"/>
        </w:rPr>
        <w:t>Quality Management</w:t>
      </w:r>
      <w:r>
        <w:tab/>
      </w:r>
      <w:r>
        <w:fldChar w:fldCharType="begin"/>
      </w:r>
      <w:r>
        <w:instrText xml:space="preserve"> PAGEREF _Toc16357 \h </w:instrText>
      </w:r>
      <w:r>
        <w:fldChar w:fldCharType="separate"/>
      </w:r>
      <w:r>
        <w:t>24</w:t>
      </w:r>
      <w:r>
        <w:fldChar w:fldCharType="end"/>
      </w:r>
      <w:r>
        <w:fldChar w:fldCharType="end"/>
      </w:r>
    </w:p>
    <w:p>
      <w:pPr>
        <w:pStyle w:val="10"/>
        <w:tabs>
          <w:tab w:val="right" w:leader="dot" w:pos="8844"/>
        </w:tabs>
      </w:pPr>
      <w:r>
        <w:fldChar w:fldCharType="begin"/>
      </w:r>
      <w:r>
        <w:instrText xml:space="preserve"> HYPERLINK \l _Toc18796 </w:instrText>
      </w:r>
      <w:r>
        <w:fldChar w:fldCharType="separate"/>
      </w:r>
      <w:r>
        <w:rPr>
          <w:rFonts w:hint="eastAsia"/>
          <w:lang w:val="en-US" w:eastAsia="zh-CN"/>
        </w:rPr>
        <w:t xml:space="preserve">7 </w:t>
      </w:r>
      <w:r>
        <w:rPr>
          <w:rFonts w:hint="eastAsia" w:ascii="Times New Roman" w:hAnsi="Times New Roman"/>
          <w:lang w:val="en-US" w:eastAsia="zh-CN"/>
        </w:rPr>
        <w:t>Installation Quality Management</w:t>
      </w:r>
      <w:r>
        <w:tab/>
      </w:r>
      <w:r>
        <w:fldChar w:fldCharType="begin"/>
      </w:r>
      <w:r>
        <w:instrText xml:space="preserve"> PAGEREF _Toc18796 \h </w:instrText>
      </w:r>
      <w:r>
        <w:fldChar w:fldCharType="separate"/>
      </w:r>
      <w:r>
        <w:t>26</w:t>
      </w:r>
      <w:r>
        <w:fldChar w:fldCharType="end"/>
      </w:r>
      <w:r>
        <w:fldChar w:fldCharType="end"/>
      </w:r>
    </w:p>
    <w:p>
      <w:pPr>
        <w:pStyle w:val="11"/>
        <w:tabs>
          <w:tab w:val="right" w:leader="dot" w:pos="8844"/>
        </w:tabs>
      </w:pPr>
      <w:r>
        <w:fldChar w:fldCharType="begin"/>
      </w:r>
      <w:r>
        <w:instrText xml:space="preserve"> HYPERLINK \l _Toc24330 </w:instrText>
      </w:r>
      <w:r>
        <w:fldChar w:fldCharType="separate"/>
      </w:r>
      <w:r>
        <w:rPr>
          <w:rFonts w:hint="eastAsia"/>
          <w:lang w:val="en-US" w:eastAsia="zh-CN"/>
        </w:rPr>
        <w:t>7.1 Deepen Design Management</w:t>
      </w:r>
      <w:r>
        <w:tab/>
      </w:r>
      <w:r>
        <w:fldChar w:fldCharType="begin"/>
      </w:r>
      <w:r>
        <w:instrText xml:space="preserve"> PAGEREF _Toc24330 \h </w:instrText>
      </w:r>
      <w:r>
        <w:fldChar w:fldCharType="separate"/>
      </w:r>
      <w:r>
        <w:t>26</w:t>
      </w:r>
      <w:r>
        <w:fldChar w:fldCharType="end"/>
      </w:r>
      <w:r>
        <w:fldChar w:fldCharType="end"/>
      </w:r>
    </w:p>
    <w:p>
      <w:pPr>
        <w:pStyle w:val="11"/>
        <w:tabs>
          <w:tab w:val="right" w:leader="dot" w:pos="8844"/>
        </w:tabs>
      </w:pPr>
      <w:r>
        <w:fldChar w:fldCharType="begin"/>
      </w:r>
      <w:r>
        <w:instrText xml:space="preserve"> HYPERLINK \l _Toc23358 </w:instrText>
      </w:r>
      <w:r>
        <w:fldChar w:fldCharType="separate"/>
      </w:r>
      <w:r>
        <w:rPr>
          <w:rFonts w:hint="eastAsia"/>
          <w:lang w:val="en-US" w:eastAsia="zh-CN"/>
        </w:rPr>
        <w:t>7.2 Installation tools and Device Management</w:t>
      </w:r>
      <w:r>
        <w:tab/>
      </w:r>
      <w:r>
        <w:fldChar w:fldCharType="begin"/>
      </w:r>
      <w:r>
        <w:instrText xml:space="preserve"> PAGEREF _Toc23358 \h </w:instrText>
      </w:r>
      <w:r>
        <w:fldChar w:fldCharType="separate"/>
      </w:r>
      <w:r>
        <w:t>26</w:t>
      </w:r>
      <w:r>
        <w:fldChar w:fldCharType="end"/>
      </w:r>
      <w:r>
        <w:fldChar w:fldCharType="end"/>
      </w:r>
    </w:p>
    <w:p>
      <w:pPr>
        <w:pStyle w:val="11"/>
        <w:tabs>
          <w:tab w:val="right" w:leader="dot" w:pos="8844"/>
        </w:tabs>
      </w:pPr>
      <w:r>
        <w:fldChar w:fldCharType="begin"/>
      </w:r>
      <w:r>
        <w:instrText xml:space="preserve"> HYPERLINK \l _Toc27818 </w:instrText>
      </w:r>
      <w:r>
        <w:fldChar w:fldCharType="separate"/>
      </w:r>
      <w:r>
        <w:rPr>
          <w:rFonts w:hint="eastAsia"/>
          <w:lang w:val="en-US" w:eastAsia="zh-CN"/>
        </w:rPr>
        <w:t xml:space="preserve">7.3 </w:t>
      </w:r>
      <w:r>
        <w:rPr>
          <w:rFonts w:hint="eastAsia" w:ascii="Times New Roman" w:hAnsi="Times New Roman"/>
          <w:lang w:val="en-US" w:eastAsia="zh-CN"/>
        </w:rPr>
        <w:t>Material Quality Management</w:t>
      </w:r>
      <w:r>
        <w:tab/>
      </w:r>
      <w:r>
        <w:fldChar w:fldCharType="begin"/>
      </w:r>
      <w:r>
        <w:instrText xml:space="preserve"> PAGEREF _Toc27818 \h </w:instrText>
      </w:r>
      <w:r>
        <w:fldChar w:fldCharType="separate"/>
      </w:r>
      <w:r>
        <w:t>26</w:t>
      </w:r>
      <w:r>
        <w:fldChar w:fldCharType="end"/>
      </w:r>
      <w:r>
        <w:fldChar w:fldCharType="end"/>
      </w:r>
    </w:p>
    <w:p>
      <w:pPr>
        <w:pStyle w:val="11"/>
        <w:tabs>
          <w:tab w:val="right" w:leader="dot" w:pos="8844"/>
        </w:tabs>
      </w:pPr>
      <w:r>
        <w:fldChar w:fldCharType="begin"/>
      </w:r>
      <w:r>
        <w:instrText xml:space="preserve"> HYPERLINK \l _Toc11968 </w:instrText>
      </w:r>
      <w:r>
        <w:fldChar w:fldCharType="separate"/>
      </w:r>
      <w:r>
        <w:rPr>
          <w:rFonts w:hint="eastAsia"/>
          <w:lang w:val="en-US" w:eastAsia="zh-CN"/>
        </w:rPr>
        <w:t>7.4 Installation</w:t>
      </w:r>
      <w:r>
        <w:rPr>
          <w:rFonts w:hint="eastAsia" w:ascii="Times New Roman" w:hAnsi="Times New Roman"/>
          <w:lang w:val="en-US" w:eastAsia="zh-CN"/>
        </w:rPr>
        <w:t xml:space="preserve"> Operation Management</w:t>
      </w:r>
      <w:r>
        <w:tab/>
      </w:r>
      <w:r>
        <w:fldChar w:fldCharType="begin"/>
      </w:r>
      <w:r>
        <w:instrText xml:space="preserve"> PAGEREF _Toc11968 \h </w:instrText>
      </w:r>
      <w:r>
        <w:fldChar w:fldCharType="separate"/>
      </w:r>
      <w:r>
        <w:t>27</w:t>
      </w:r>
      <w:r>
        <w:fldChar w:fldCharType="end"/>
      </w:r>
      <w:r>
        <w:fldChar w:fldCharType="end"/>
      </w:r>
    </w:p>
    <w:p>
      <w:pPr>
        <w:pStyle w:val="11"/>
        <w:tabs>
          <w:tab w:val="right" w:leader="dot" w:pos="8844"/>
        </w:tabs>
      </w:pPr>
      <w:r>
        <w:fldChar w:fldCharType="begin"/>
      </w:r>
      <w:r>
        <w:instrText xml:space="preserve"> HYPERLINK \l _Toc11297 </w:instrText>
      </w:r>
      <w:r>
        <w:fldChar w:fldCharType="separate"/>
      </w:r>
      <w:r>
        <w:rPr>
          <w:rFonts w:hint="eastAsia"/>
          <w:lang w:val="en-US" w:eastAsia="zh-CN"/>
        </w:rPr>
        <w:t xml:space="preserve">7.5 </w:t>
      </w:r>
      <w:r>
        <w:rPr>
          <w:rFonts w:hint="eastAsia" w:ascii="Times New Roman" w:hAnsi="Times New Roman"/>
          <w:lang w:val="en-US" w:eastAsia="zh-CN"/>
        </w:rPr>
        <w:t>Temporary Storage Management</w:t>
      </w:r>
      <w:r>
        <w:tab/>
      </w:r>
      <w:r>
        <w:fldChar w:fldCharType="begin"/>
      </w:r>
      <w:r>
        <w:instrText xml:space="preserve"> PAGEREF _Toc11297 \h </w:instrText>
      </w:r>
      <w:r>
        <w:fldChar w:fldCharType="separate"/>
      </w:r>
      <w:r>
        <w:t>28</w:t>
      </w:r>
      <w:r>
        <w:fldChar w:fldCharType="end"/>
      </w:r>
      <w:r>
        <w:fldChar w:fldCharType="end"/>
      </w:r>
    </w:p>
    <w:p>
      <w:pPr>
        <w:pStyle w:val="11"/>
        <w:tabs>
          <w:tab w:val="right" w:leader="dot" w:pos="8844"/>
        </w:tabs>
      </w:pPr>
      <w:r>
        <w:fldChar w:fldCharType="begin"/>
      </w:r>
      <w:r>
        <w:instrText xml:space="preserve"> HYPERLINK \l _Toc13574 </w:instrText>
      </w:r>
      <w:r>
        <w:fldChar w:fldCharType="separate"/>
      </w:r>
      <w:r>
        <w:rPr>
          <w:rFonts w:hint="eastAsia"/>
          <w:lang w:val="en-US" w:eastAsia="zh-CN"/>
        </w:rPr>
        <w:t xml:space="preserve">7.6 </w:t>
      </w:r>
      <w:r>
        <w:rPr>
          <w:rFonts w:hint="eastAsia" w:ascii="Times New Roman" w:hAnsi="Times New Roman"/>
          <w:lang w:val="en-US" w:eastAsia="zh-CN"/>
        </w:rPr>
        <w:t>Test Inspection and Acceptance Management</w:t>
      </w:r>
      <w:r>
        <w:tab/>
      </w:r>
      <w:r>
        <w:fldChar w:fldCharType="begin"/>
      </w:r>
      <w:r>
        <w:instrText xml:space="preserve"> PAGEREF _Toc13574 \h </w:instrText>
      </w:r>
      <w:r>
        <w:fldChar w:fldCharType="separate"/>
      </w:r>
      <w:r>
        <w:t>28</w:t>
      </w:r>
      <w:r>
        <w:fldChar w:fldCharType="end"/>
      </w:r>
      <w:r>
        <w:fldChar w:fldCharType="end"/>
      </w:r>
    </w:p>
    <w:p>
      <w:pPr>
        <w:pStyle w:val="11"/>
        <w:tabs>
          <w:tab w:val="right" w:leader="dot" w:pos="8844"/>
        </w:tabs>
      </w:pPr>
      <w:r>
        <w:fldChar w:fldCharType="begin"/>
      </w:r>
      <w:r>
        <w:instrText xml:space="preserve"> HYPERLINK \l _Toc29546 </w:instrText>
      </w:r>
      <w:r>
        <w:fldChar w:fldCharType="separate"/>
      </w:r>
      <w:r>
        <w:rPr>
          <w:rFonts w:hint="eastAsia"/>
          <w:lang w:val="en-US" w:eastAsia="zh-CN"/>
        </w:rPr>
        <w:t xml:space="preserve">7.7 </w:t>
      </w:r>
      <w:r>
        <w:rPr>
          <w:rFonts w:hint="eastAsia" w:ascii="Times New Roman" w:hAnsi="Times New Roman"/>
          <w:lang w:val="en-US" w:eastAsia="zh-CN"/>
        </w:rPr>
        <w:t>Management of Non-conforming Products</w:t>
      </w:r>
      <w:r>
        <w:tab/>
      </w:r>
      <w:r>
        <w:fldChar w:fldCharType="begin"/>
      </w:r>
      <w:r>
        <w:instrText xml:space="preserve"> PAGEREF _Toc29546 \h </w:instrText>
      </w:r>
      <w:r>
        <w:fldChar w:fldCharType="separate"/>
      </w:r>
      <w:r>
        <w:t>29</w:t>
      </w:r>
      <w:r>
        <w:fldChar w:fldCharType="end"/>
      </w:r>
      <w:r>
        <w:fldChar w:fldCharType="end"/>
      </w:r>
    </w:p>
    <w:p>
      <w:pPr>
        <w:pStyle w:val="11"/>
        <w:tabs>
          <w:tab w:val="right" w:leader="dot" w:pos="8844"/>
        </w:tabs>
      </w:pPr>
      <w:r>
        <w:fldChar w:fldCharType="begin"/>
      </w:r>
      <w:r>
        <w:instrText xml:space="preserve"> HYPERLINK \l _Toc22644 </w:instrText>
      </w:r>
      <w:r>
        <w:fldChar w:fldCharType="separate"/>
      </w:r>
      <w:r>
        <w:rPr>
          <w:rFonts w:hint="eastAsia"/>
          <w:lang w:val="en-US" w:eastAsia="zh-CN"/>
        </w:rPr>
        <w:t xml:space="preserve">7.8 </w:t>
      </w:r>
      <w:r>
        <w:rPr>
          <w:rFonts w:hint="eastAsia" w:ascii="Times New Roman" w:hAnsi="Times New Roman"/>
          <w:lang w:val="en-US" w:eastAsia="zh-CN"/>
        </w:rPr>
        <w:t>Statistical Analysis and Continuous Follow-up</w:t>
      </w:r>
      <w:r>
        <w:tab/>
      </w:r>
      <w:r>
        <w:fldChar w:fldCharType="begin"/>
      </w:r>
      <w:r>
        <w:instrText xml:space="preserve"> PAGEREF _Toc22644 \h </w:instrText>
      </w:r>
      <w:r>
        <w:fldChar w:fldCharType="separate"/>
      </w:r>
      <w:r>
        <w:t>29</w:t>
      </w:r>
      <w:r>
        <w:fldChar w:fldCharType="end"/>
      </w:r>
      <w:r>
        <w:fldChar w:fldCharType="end"/>
      </w:r>
    </w:p>
    <w:p>
      <w:pPr>
        <w:pStyle w:val="10"/>
        <w:tabs>
          <w:tab w:val="right" w:leader="dot" w:pos="8844"/>
        </w:tabs>
      </w:pPr>
      <w:r>
        <w:fldChar w:fldCharType="begin"/>
      </w:r>
      <w:r>
        <w:instrText xml:space="preserve"> HYPERLINK \l _Toc1643 </w:instrText>
      </w:r>
      <w:r>
        <w:fldChar w:fldCharType="separate"/>
      </w:r>
      <w:r>
        <w:rPr>
          <w:rFonts w:hint="eastAsia"/>
          <w:lang w:val="en-US" w:eastAsia="zh-CN"/>
        </w:rPr>
        <w:t>8</w:t>
      </w:r>
      <w:r>
        <w:rPr>
          <w:rFonts w:hint="eastAsia"/>
        </w:rPr>
        <w:t xml:space="preserve"> </w:t>
      </w:r>
      <w:r>
        <w:rPr>
          <w:rFonts w:hint="eastAsia" w:ascii="Times New Roman" w:hAnsi="Times New Roman"/>
          <w:lang w:val="en-US" w:eastAsia="zh-CN"/>
        </w:rPr>
        <w:t>Quality Traceability Management</w:t>
      </w:r>
      <w:r>
        <w:tab/>
      </w:r>
      <w:r>
        <w:fldChar w:fldCharType="begin"/>
      </w:r>
      <w:r>
        <w:instrText xml:space="preserve"> PAGEREF _Toc1643 \h </w:instrText>
      </w:r>
      <w:r>
        <w:fldChar w:fldCharType="separate"/>
      </w:r>
      <w:r>
        <w:t>30</w:t>
      </w:r>
      <w:r>
        <w:fldChar w:fldCharType="end"/>
      </w:r>
      <w:r>
        <w:fldChar w:fldCharType="end"/>
      </w:r>
    </w:p>
    <w:p>
      <w:pPr>
        <w:pStyle w:val="11"/>
        <w:tabs>
          <w:tab w:val="right" w:leader="dot" w:pos="8844"/>
        </w:tabs>
      </w:pPr>
      <w:r>
        <w:fldChar w:fldCharType="begin"/>
      </w:r>
      <w:r>
        <w:instrText xml:space="preserve"> HYPERLINK \l _Toc27702 </w:instrText>
      </w:r>
      <w:r>
        <w:fldChar w:fldCharType="separate"/>
      </w:r>
      <w:r>
        <w:rPr>
          <w:rFonts w:hint="eastAsia"/>
          <w:lang w:val="en-US" w:eastAsia="zh-CN"/>
        </w:rPr>
        <w:t>8</w:t>
      </w:r>
      <w:r>
        <w:rPr>
          <w:rFonts w:hint="eastAsia"/>
        </w:rPr>
        <w:t xml:space="preserve">.1 </w:t>
      </w:r>
      <w:r>
        <w:rPr>
          <w:rFonts w:hint="eastAsia" w:ascii="Times New Roman" w:hAnsi="Times New Roman"/>
          <w:lang w:val="en-US" w:eastAsia="zh-CN"/>
        </w:rPr>
        <w:t>Data Management</w:t>
      </w:r>
      <w:r>
        <w:tab/>
      </w:r>
      <w:r>
        <w:fldChar w:fldCharType="begin"/>
      </w:r>
      <w:r>
        <w:instrText xml:space="preserve"> PAGEREF _Toc27702 \h </w:instrText>
      </w:r>
      <w:r>
        <w:fldChar w:fldCharType="separate"/>
      </w:r>
      <w:r>
        <w:t>30</w:t>
      </w:r>
      <w:r>
        <w:fldChar w:fldCharType="end"/>
      </w:r>
      <w:r>
        <w:fldChar w:fldCharType="end"/>
      </w:r>
    </w:p>
    <w:p>
      <w:pPr>
        <w:pStyle w:val="11"/>
        <w:tabs>
          <w:tab w:val="right" w:leader="dot" w:pos="8844"/>
        </w:tabs>
      </w:pPr>
      <w:r>
        <w:fldChar w:fldCharType="begin"/>
      </w:r>
      <w:r>
        <w:instrText xml:space="preserve"> HYPERLINK \l _Toc5873 </w:instrText>
      </w:r>
      <w:r>
        <w:fldChar w:fldCharType="separate"/>
      </w:r>
      <w:r>
        <w:rPr>
          <w:rFonts w:hint="eastAsia"/>
          <w:lang w:val="en-US" w:eastAsia="zh-CN"/>
        </w:rPr>
        <w:t>8.</w:t>
      </w:r>
      <w:r>
        <w:rPr>
          <w:rFonts w:hint="eastAsia"/>
        </w:rPr>
        <w:t xml:space="preserve">2 </w:t>
      </w:r>
      <w:r>
        <w:rPr>
          <w:rFonts w:hint="eastAsia" w:ascii="Times New Roman" w:hAnsi="Times New Roman"/>
          <w:lang w:val="en-US" w:eastAsia="zh-CN"/>
        </w:rPr>
        <w:t>Identity Management</w:t>
      </w:r>
      <w:r>
        <w:tab/>
      </w:r>
      <w:r>
        <w:fldChar w:fldCharType="begin"/>
      </w:r>
      <w:r>
        <w:instrText xml:space="preserve"> PAGEREF _Toc5873 \h </w:instrText>
      </w:r>
      <w:r>
        <w:fldChar w:fldCharType="separate"/>
      </w:r>
      <w:r>
        <w:t>31</w:t>
      </w:r>
      <w:r>
        <w:fldChar w:fldCharType="end"/>
      </w:r>
      <w:r>
        <w:fldChar w:fldCharType="end"/>
      </w:r>
    </w:p>
    <w:p>
      <w:pPr>
        <w:pStyle w:val="11"/>
        <w:tabs>
          <w:tab w:val="right" w:leader="dot" w:pos="8844"/>
        </w:tabs>
      </w:pPr>
      <w:r>
        <w:fldChar w:fldCharType="begin"/>
      </w:r>
      <w:r>
        <w:instrText xml:space="preserve"> HYPERLINK \l _Toc16602 </w:instrText>
      </w:r>
      <w:r>
        <w:fldChar w:fldCharType="separate"/>
      </w:r>
      <w:r>
        <w:rPr>
          <w:rFonts w:hint="eastAsia"/>
          <w:lang w:val="en-US" w:eastAsia="zh-CN"/>
        </w:rPr>
        <w:t>8.</w:t>
      </w:r>
      <w:r>
        <w:rPr>
          <w:rFonts w:hint="eastAsia"/>
        </w:rPr>
        <w:t xml:space="preserve">3 </w:t>
      </w:r>
      <w:r>
        <w:rPr>
          <w:rFonts w:hint="eastAsia" w:ascii="Times New Roman" w:hAnsi="Times New Roman"/>
          <w:lang w:val="en-US" w:eastAsia="zh-CN"/>
        </w:rPr>
        <w:t>Information Management</w:t>
      </w:r>
      <w:r>
        <w:tab/>
      </w:r>
      <w:r>
        <w:fldChar w:fldCharType="begin"/>
      </w:r>
      <w:r>
        <w:instrText xml:space="preserve"> PAGEREF _Toc16602 \h </w:instrText>
      </w:r>
      <w:r>
        <w:fldChar w:fldCharType="separate"/>
      </w:r>
      <w:r>
        <w:t>33</w:t>
      </w:r>
      <w:r>
        <w:fldChar w:fldCharType="end"/>
      </w:r>
      <w:r>
        <w:fldChar w:fldCharType="end"/>
      </w:r>
    </w:p>
    <w:p>
      <w:pPr>
        <w:pStyle w:val="11"/>
        <w:tabs>
          <w:tab w:val="right" w:leader="dot" w:pos="8844"/>
        </w:tabs>
      </w:pPr>
      <w:r>
        <w:fldChar w:fldCharType="begin"/>
      </w:r>
      <w:r>
        <w:instrText xml:space="preserve"> HYPERLINK \l _Toc18820 </w:instrText>
      </w:r>
      <w:r>
        <w:fldChar w:fldCharType="separate"/>
      </w:r>
      <w:r>
        <w:rPr>
          <w:rFonts w:hint="eastAsia" w:ascii="Times New Roman" w:hAnsi="Times New Roman"/>
          <w:lang w:val="en-US" w:eastAsia="zh-CN"/>
        </w:rPr>
        <w:t>Appendix A</w:t>
      </w:r>
      <w:r>
        <w:rPr>
          <w:rFonts w:hint="default" w:ascii="Times New Roman" w:hAnsi="Times New Roman"/>
          <w:kern w:val="44"/>
          <w:lang w:val="en-US" w:eastAsia="zh-CN"/>
        </w:rPr>
        <w:t xml:space="preserve"> </w:t>
      </w:r>
      <w:r>
        <w:rPr>
          <w:rFonts w:hint="eastAsia"/>
          <w:kern w:val="44"/>
          <w:lang w:val="en-US" w:eastAsia="zh-CN"/>
        </w:rPr>
        <w:t xml:space="preserve"> </w:t>
      </w:r>
      <w:r>
        <w:rPr>
          <w:rFonts w:hint="default" w:ascii="Times New Roman" w:hAnsi="Times New Roman"/>
          <w:kern w:val="44"/>
          <w:lang w:val="en-US" w:eastAsia="zh-CN"/>
        </w:rPr>
        <w:t>Example of 《Hoisting Order》</w:t>
      </w:r>
      <w:r>
        <w:tab/>
      </w:r>
      <w:r>
        <w:fldChar w:fldCharType="begin"/>
      </w:r>
      <w:r>
        <w:instrText xml:space="preserve"> PAGEREF _Toc18820 \h </w:instrText>
      </w:r>
      <w:r>
        <w:fldChar w:fldCharType="separate"/>
      </w:r>
      <w:r>
        <w:t>34</w:t>
      </w:r>
      <w:r>
        <w:fldChar w:fldCharType="end"/>
      </w:r>
      <w:r>
        <w:fldChar w:fldCharType="end"/>
      </w:r>
    </w:p>
    <w:p>
      <w:pPr>
        <w:pStyle w:val="10"/>
        <w:tabs>
          <w:tab w:val="right" w:leader="dot" w:pos="8844"/>
        </w:tabs>
      </w:pPr>
      <w:r>
        <w:fldChar w:fldCharType="begin"/>
      </w:r>
      <w:r>
        <w:instrText xml:space="preserve"> HYPERLINK \l _Toc20041 </w:instrText>
      </w:r>
      <w:r>
        <w:fldChar w:fldCharType="separate"/>
      </w:r>
      <w:r>
        <w:rPr>
          <w:rFonts w:hint="eastAsia" w:ascii="Times New Roman" w:hAnsi="Times New Roman"/>
          <w:lang w:val="en-US" w:eastAsia="zh-CN"/>
        </w:rPr>
        <w:t>E</w:t>
      </w:r>
      <w:r>
        <w:rPr>
          <w:rFonts w:hint="eastAsia"/>
          <w:lang w:val="en-US" w:eastAsia="zh-CN"/>
        </w:rPr>
        <w:t>xpla</w:t>
      </w:r>
      <w:r>
        <w:rPr>
          <w:rFonts w:hint="eastAsia" w:ascii="Times New Roman" w:hAnsi="Times New Roman"/>
          <w:lang w:val="en-US" w:eastAsia="zh-CN"/>
        </w:rPr>
        <w:t>nation of Wording in This Standard</w:t>
      </w:r>
      <w:r>
        <w:tab/>
      </w:r>
      <w:r>
        <w:fldChar w:fldCharType="begin"/>
      </w:r>
      <w:r>
        <w:instrText xml:space="preserve"> PAGEREF _Toc20041 \h </w:instrText>
      </w:r>
      <w:r>
        <w:fldChar w:fldCharType="separate"/>
      </w:r>
      <w:r>
        <w:t>35</w:t>
      </w:r>
      <w:r>
        <w:fldChar w:fldCharType="end"/>
      </w:r>
      <w:r>
        <w:fldChar w:fldCharType="end"/>
      </w:r>
    </w:p>
    <w:p>
      <w:pPr>
        <w:pStyle w:val="10"/>
        <w:tabs>
          <w:tab w:val="right" w:leader="dot" w:pos="8844"/>
        </w:tabs>
      </w:pPr>
      <w:r>
        <w:fldChar w:fldCharType="begin"/>
      </w:r>
      <w:r>
        <w:instrText xml:space="preserve"> HYPERLINK \l _Toc3547 </w:instrText>
      </w:r>
      <w:r>
        <w:fldChar w:fldCharType="separate"/>
      </w:r>
      <w:r>
        <w:rPr>
          <w:rFonts w:hint="eastAsia" w:ascii="Times New Roman" w:hAnsi="Times New Roman"/>
          <w:lang w:val="en-US" w:eastAsia="zh-CN"/>
        </w:rPr>
        <w:t>List of Quoted Standards</w:t>
      </w:r>
      <w:r>
        <w:tab/>
      </w:r>
      <w:r>
        <w:fldChar w:fldCharType="begin"/>
      </w:r>
      <w:r>
        <w:instrText xml:space="preserve"> PAGEREF _Toc3547 \h </w:instrText>
      </w:r>
      <w:r>
        <w:fldChar w:fldCharType="separate"/>
      </w:r>
      <w:r>
        <w:t>36</w:t>
      </w:r>
      <w:r>
        <w:fldChar w:fldCharType="end"/>
      </w:r>
      <w:r>
        <w:fldChar w:fldCharType="end"/>
      </w:r>
    </w:p>
    <w:p>
      <w:pPr>
        <w:pStyle w:val="10"/>
        <w:tabs>
          <w:tab w:val="right" w:leader="dot" w:pos="8844"/>
        </w:tabs>
        <w:rPr>
          <w:lang w:val="en-US" w:eastAsia="zh-CN"/>
        </w:rPr>
      </w:pPr>
      <w:r>
        <w:rPr>
          <w:lang w:val="en-US" w:eastAsia="zh-CN"/>
        </w:rPr>
        <w:fldChar w:fldCharType="begin"/>
      </w:r>
      <w:r>
        <w:rPr>
          <w:lang w:val="en-US" w:eastAsia="zh-CN"/>
        </w:rPr>
        <w:instrText xml:space="preserve"> HYPERLINK \l _Toc9970 </w:instrText>
      </w:r>
      <w:r>
        <w:rPr>
          <w:lang w:val="en-US" w:eastAsia="zh-CN"/>
        </w:rPr>
        <w:fldChar w:fldCharType="separate"/>
      </w:r>
      <w:r>
        <w:rPr>
          <w:rFonts w:hint="eastAsia" w:ascii="Times New Roman" w:hAnsi="Times New Roman"/>
          <w:lang w:val="en-US" w:eastAsia="zh-CN"/>
        </w:rPr>
        <w:t>Explanation of Provisions</w:t>
      </w:r>
      <w:r>
        <w:rPr>
          <w:lang w:val="en-US" w:eastAsia="zh-CN"/>
        </w:rPr>
        <w:tab/>
      </w:r>
      <w:r>
        <w:rPr>
          <w:lang w:val="en-US" w:eastAsia="zh-CN"/>
        </w:rPr>
        <w:fldChar w:fldCharType="begin"/>
      </w:r>
      <w:r>
        <w:rPr>
          <w:lang w:val="en-US" w:eastAsia="zh-CN"/>
        </w:rPr>
        <w:instrText xml:space="preserve"> PAGEREF _Toc9970 \h </w:instrText>
      </w:r>
      <w:r>
        <w:rPr>
          <w:lang w:val="en-US" w:eastAsia="zh-CN"/>
        </w:rPr>
        <w:fldChar w:fldCharType="separate"/>
      </w:r>
      <w:r>
        <w:rPr>
          <w:lang w:val="en-US" w:eastAsia="zh-CN"/>
        </w:rPr>
        <w:t>37</w:t>
      </w:r>
      <w:r>
        <w:rPr>
          <w:lang w:val="en-US" w:eastAsia="zh-CN"/>
        </w:rPr>
        <w:fldChar w:fldCharType="end"/>
      </w:r>
      <w:r>
        <w:rPr>
          <w:lang w:val="en-US" w:eastAsia="zh-CN"/>
        </w:rPr>
        <w:fldChar w:fldCharType="end"/>
      </w:r>
    </w:p>
    <w:p>
      <w:pPr>
        <w:rPr>
          <w:rFonts w:hint="eastAsia"/>
        </w:rPr>
      </w:pPr>
      <w:r>
        <w:rPr>
          <w:rFonts w:hint="eastAsia"/>
        </w:rPr>
        <w:br w:type="page"/>
      </w:r>
    </w:p>
    <w:p>
      <w:pPr>
        <w:pStyle w:val="2"/>
        <w:bidi w:val="0"/>
        <w:rPr>
          <w:rFonts w:hint="eastAsia" w:eastAsiaTheme="minorEastAsia"/>
          <w:lang w:eastAsia="zh-CN"/>
        </w:rPr>
      </w:pPr>
      <w:r>
        <w:rPr>
          <w:rFonts w:hint="eastAsia"/>
        </w:rPr>
        <w:t xml:space="preserve">1 </w:t>
      </w:r>
      <w:bookmarkEnd w:id="0"/>
      <w:bookmarkEnd w:id="1"/>
      <w:r>
        <w:rPr>
          <w:rFonts w:hint="eastAsia"/>
          <w:lang w:eastAsia="zh-CN"/>
        </w:rPr>
        <w:t>总则</w:t>
      </w:r>
      <w:bookmarkEnd w:id="2"/>
      <w:bookmarkEnd w:id="3"/>
      <w:bookmarkEnd w:id="4"/>
      <w:bookmarkEnd w:id="5"/>
      <w:bookmarkEnd w:id="6"/>
      <w:bookmarkEnd w:id="7"/>
      <w:bookmarkEnd w:id="8"/>
    </w:p>
    <w:p>
      <w:pPr>
        <w:pStyle w:val="19"/>
        <w:bidi w:val="0"/>
        <w:rPr>
          <w:rFonts w:hint="default"/>
          <w:lang w:val="en-US" w:eastAsia="zh-CN"/>
        </w:rPr>
      </w:pPr>
      <w:r>
        <w:rPr>
          <w:rFonts w:hint="eastAsia"/>
          <w:b/>
          <w:bCs/>
        </w:rPr>
        <w:t>1.0.1</w:t>
      </w:r>
      <w:r>
        <w:rPr>
          <w:rFonts w:hint="eastAsia"/>
          <w:lang w:val="en-US" w:eastAsia="zh-CN"/>
        </w:rPr>
        <w:t xml:space="preserve"> </w:t>
      </w:r>
      <w:r>
        <w:rPr>
          <w:rFonts w:hint="eastAsia" w:eastAsia="宋体"/>
          <w:highlight w:val="none"/>
          <w:lang w:eastAsia="zh-CN"/>
        </w:rPr>
        <w:t>为</w:t>
      </w:r>
      <w:r>
        <w:rPr>
          <w:rFonts w:hint="eastAsia" w:ascii="Times New Roman" w:hAnsi="Times New Roman" w:eastAsia="宋体" w:cstheme="minorBidi"/>
          <w:sz w:val="24"/>
          <w:szCs w:val="21"/>
          <w:highlight w:val="none"/>
          <w:lang w:eastAsia="zh-CN"/>
        </w:rPr>
        <w:t>加强</w:t>
      </w:r>
      <w:r>
        <w:rPr>
          <w:rFonts w:hint="eastAsia" w:cstheme="minorBidi"/>
          <w:sz w:val="24"/>
          <w:szCs w:val="21"/>
          <w:highlight w:val="none"/>
          <w:lang w:val="en-US" w:eastAsia="zh-CN"/>
        </w:rPr>
        <w:t>对</w:t>
      </w:r>
      <w:r>
        <w:rPr>
          <w:rFonts w:hint="eastAsia" w:eastAsia="宋体" w:cstheme="minorBidi"/>
          <w:sz w:val="24"/>
          <w:szCs w:val="21"/>
          <w:highlight w:val="none"/>
          <w:lang w:eastAsia="zh-CN"/>
        </w:rPr>
        <w:t>海南</w:t>
      </w:r>
      <w:r>
        <w:rPr>
          <w:rFonts w:hint="eastAsia" w:ascii="Times New Roman" w:hAnsi="Times New Roman" w:eastAsia="宋体" w:cstheme="minorBidi"/>
          <w:sz w:val="24"/>
          <w:szCs w:val="21"/>
          <w:highlight w:val="none"/>
          <w:lang w:eastAsia="zh-CN"/>
        </w:rPr>
        <w:t>省预制混凝土构件生产</w:t>
      </w:r>
      <w:r>
        <w:rPr>
          <w:rFonts w:hint="eastAsia" w:cstheme="minorBidi"/>
          <w:sz w:val="24"/>
          <w:szCs w:val="21"/>
          <w:highlight w:val="none"/>
          <w:lang w:eastAsia="zh-CN"/>
        </w:rPr>
        <w:t>、</w:t>
      </w:r>
      <w:r>
        <w:rPr>
          <w:rFonts w:hint="eastAsia" w:cstheme="minorBidi"/>
          <w:sz w:val="24"/>
          <w:szCs w:val="21"/>
          <w:highlight w:val="none"/>
          <w:lang w:val="en-US" w:eastAsia="zh-CN"/>
        </w:rPr>
        <w:t>运输和安装过程的质量</w:t>
      </w:r>
      <w:r>
        <w:rPr>
          <w:rFonts w:hint="eastAsia" w:ascii="Times New Roman" w:hAnsi="Times New Roman" w:eastAsia="宋体" w:cstheme="minorBidi"/>
          <w:sz w:val="24"/>
          <w:szCs w:val="21"/>
          <w:highlight w:val="none"/>
          <w:lang w:eastAsia="zh-CN"/>
        </w:rPr>
        <w:t>管理，提高</w:t>
      </w:r>
      <w:r>
        <w:rPr>
          <w:rFonts w:hint="eastAsia" w:cstheme="minorBidi"/>
          <w:sz w:val="24"/>
          <w:szCs w:val="21"/>
          <w:highlight w:val="none"/>
          <w:lang w:val="en-US" w:eastAsia="zh-CN"/>
        </w:rPr>
        <w:t>建设工程</w:t>
      </w:r>
      <w:r>
        <w:rPr>
          <w:rFonts w:hint="eastAsia" w:ascii="Times New Roman" w:hAnsi="Times New Roman" w:eastAsia="宋体" w:cstheme="minorBidi"/>
          <w:sz w:val="24"/>
          <w:szCs w:val="21"/>
          <w:highlight w:val="none"/>
          <w:lang w:eastAsia="zh-CN"/>
        </w:rPr>
        <w:t>质量，</w:t>
      </w:r>
      <w:r>
        <w:rPr>
          <w:rFonts w:hint="eastAsia" w:eastAsia="宋体" w:cstheme="minorBidi"/>
          <w:sz w:val="24"/>
          <w:szCs w:val="21"/>
          <w:highlight w:val="none"/>
          <w:lang w:eastAsia="zh-CN"/>
        </w:rPr>
        <w:t>推动装配式建筑高质量发展，按照安全、适用、经济、高效的原则，制定本标准。</w:t>
      </w:r>
    </w:p>
    <w:p>
      <w:pPr>
        <w:pStyle w:val="19"/>
        <w:bidi w:val="0"/>
        <w:rPr>
          <w:rFonts w:hint="eastAsia"/>
        </w:rPr>
      </w:pPr>
      <w:r>
        <w:rPr>
          <w:rFonts w:hint="eastAsia"/>
          <w:b/>
          <w:bCs/>
          <w:lang w:val="en-US" w:eastAsia="zh-CN"/>
        </w:rPr>
        <w:t>1.0.2</w:t>
      </w:r>
      <w:r>
        <w:rPr>
          <w:rFonts w:hint="eastAsia"/>
          <w:lang w:val="en-US" w:eastAsia="zh-CN"/>
        </w:rPr>
        <w:t xml:space="preserve"> </w:t>
      </w:r>
      <w:r>
        <w:rPr>
          <w:rFonts w:hint="eastAsia"/>
        </w:rPr>
        <w:t>本标准适用于海南省行政区划范围内装配式建筑预制混凝土构件</w:t>
      </w:r>
      <w:r>
        <w:rPr>
          <w:rFonts w:hint="eastAsia"/>
          <w:lang w:eastAsia="zh-CN"/>
        </w:rPr>
        <w:t>的</w:t>
      </w:r>
      <w:r>
        <w:rPr>
          <w:rFonts w:hint="eastAsia"/>
        </w:rPr>
        <w:t>生产、运输、安装</w:t>
      </w:r>
      <w:r>
        <w:rPr>
          <w:rFonts w:hint="eastAsia"/>
          <w:lang w:val="en-US" w:eastAsia="zh-CN"/>
        </w:rPr>
        <w:t>的质量管理</w:t>
      </w:r>
      <w:r>
        <w:rPr>
          <w:rFonts w:hint="eastAsia"/>
        </w:rPr>
        <w:t>。</w:t>
      </w:r>
    </w:p>
    <w:p>
      <w:pPr>
        <w:pStyle w:val="19"/>
        <w:bidi w:val="0"/>
        <w:rPr>
          <w:rFonts w:hint="eastAsia"/>
        </w:rPr>
      </w:pPr>
      <w:r>
        <w:rPr>
          <w:rFonts w:hint="eastAsia"/>
          <w:b/>
          <w:bCs/>
        </w:rPr>
        <w:t>1.0.</w:t>
      </w:r>
      <w:r>
        <w:rPr>
          <w:rFonts w:hint="eastAsia"/>
          <w:b/>
          <w:bCs/>
          <w:lang w:val="en-US" w:eastAsia="zh-CN"/>
        </w:rPr>
        <w:t>3</w:t>
      </w:r>
      <w:r>
        <w:rPr>
          <w:rFonts w:hint="eastAsia"/>
          <w:lang w:val="en-US" w:eastAsia="zh-CN"/>
        </w:rPr>
        <w:t xml:space="preserve"> </w:t>
      </w:r>
      <w:r>
        <w:rPr>
          <w:rFonts w:hint="eastAsia"/>
        </w:rPr>
        <w:t>本标准规定的预制构件主要包括混凝土预制梁、柱、剪力墙、基础、内墙板、外墙板、楼板、楼梯、阳台、地下管廊、市政道路、桥梁、管槽及超高性能混凝土模块等，未纳入标准范围的其他预制混凝土构件可参照执行。</w:t>
      </w:r>
    </w:p>
    <w:p>
      <w:pPr>
        <w:pStyle w:val="19"/>
        <w:bidi w:val="0"/>
        <w:rPr>
          <w:rFonts w:hint="eastAsia"/>
        </w:rPr>
      </w:pPr>
      <w:r>
        <w:rPr>
          <w:rFonts w:hint="eastAsia"/>
          <w:b/>
          <w:bCs/>
        </w:rPr>
        <w:t>1.0.</w:t>
      </w:r>
      <w:r>
        <w:rPr>
          <w:rFonts w:hint="eastAsia"/>
          <w:b/>
          <w:bCs/>
          <w:lang w:val="en-US" w:eastAsia="zh-CN"/>
        </w:rPr>
        <w:t xml:space="preserve">4 </w:t>
      </w:r>
      <w:r>
        <w:rPr>
          <w:rFonts w:hint="eastAsia"/>
        </w:rPr>
        <w:t>装配式</w:t>
      </w:r>
      <w:r>
        <w:rPr>
          <w:rFonts w:hint="eastAsia"/>
          <w:lang w:eastAsia="zh-CN"/>
        </w:rPr>
        <w:t>建筑</w:t>
      </w:r>
      <w:r>
        <w:rPr>
          <w:rFonts w:hint="eastAsia"/>
        </w:rPr>
        <w:t>预制混凝土构件的质量管理除应执行本标准外，尚应遵守现行国家、行业</w:t>
      </w:r>
      <w:r>
        <w:rPr>
          <w:rFonts w:hint="eastAsia"/>
          <w:lang w:eastAsia="zh-CN"/>
        </w:rPr>
        <w:t>、地方</w:t>
      </w:r>
      <w:r>
        <w:rPr>
          <w:rFonts w:hint="eastAsia"/>
        </w:rPr>
        <w:t>有关标准的规定。</w:t>
      </w:r>
    </w:p>
    <w:p>
      <w:pPr>
        <w:rPr>
          <w:rFonts w:hint="eastAsia"/>
        </w:rPr>
      </w:pPr>
      <w:r>
        <w:rPr>
          <w:rFonts w:hint="eastAsia"/>
        </w:rPr>
        <w:br w:type="page"/>
      </w:r>
    </w:p>
    <w:p>
      <w:pPr>
        <w:pStyle w:val="2"/>
        <w:bidi w:val="0"/>
        <w:rPr>
          <w:rFonts w:hint="eastAsia"/>
        </w:rPr>
      </w:pPr>
      <w:bookmarkStart w:id="9" w:name="_Toc7107"/>
      <w:bookmarkStart w:id="10" w:name="_Toc11367"/>
      <w:bookmarkStart w:id="11" w:name="_Toc6332"/>
      <w:bookmarkStart w:id="12" w:name="_Toc18758"/>
      <w:bookmarkStart w:id="13" w:name="_Toc30815"/>
      <w:bookmarkStart w:id="14" w:name="_Toc8916"/>
      <w:bookmarkStart w:id="15" w:name="_Toc27824"/>
      <w:bookmarkStart w:id="16" w:name="_Toc19057"/>
      <w:bookmarkStart w:id="17" w:name="_Toc7129"/>
      <w:r>
        <w:rPr>
          <w:rFonts w:hint="eastAsia"/>
          <w:lang w:val="en-US" w:eastAsia="zh-CN"/>
        </w:rPr>
        <w:t>2</w:t>
      </w:r>
      <w:r>
        <w:rPr>
          <w:rFonts w:hint="eastAsia"/>
        </w:rPr>
        <w:t xml:space="preserve"> 术语和定义</w:t>
      </w:r>
      <w:bookmarkEnd w:id="9"/>
      <w:bookmarkEnd w:id="10"/>
      <w:bookmarkEnd w:id="11"/>
      <w:bookmarkEnd w:id="12"/>
      <w:bookmarkEnd w:id="13"/>
      <w:bookmarkEnd w:id="14"/>
      <w:bookmarkEnd w:id="15"/>
      <w:bookmarkEnd w:id="16"/>
      <w:bookmarkEnd w:id="17"/>
    </w:p>
    <w:p>
      <w:pPr>
        <w:pStyle w:val="19"/>
        <w:bidi w:val="0"/>
        <w:rPr>
          <w:rFonts w:hint="eastAsia"/>
        </w:rPr>
      </w:pPr>
      <w:r>
        <w:rPr>
          <w:rFonts w:hint="eastAsia"/>
          <w:b/>
          <w:bCs/>
          <w:lang w:val="en-US" w:eastAsia="zh-CN"/>
        </w:rPr>
        <w:t>2</w:t>
      </w:r>
      <w:r>
        <w:rPr>
          <w:rFonts w:hint="eastAsia"/>
          <w:b/>
          <w:bCs/>
        </w:rPr>
        <w:t>.0.1</w:t>
      </w:r>
      <w:r>
        <w:rPr>
          <w:rFonts w:hint="eastAsia"/>
        </w:rPr>
        <w:t xml:space="preserve"> 预制混凝土构件  precast concrete component</w:t>
      </w:r>
    </w:p>
    <w:p>
      <w:pPr>
        <w:pStyle w:val="19"/>
        <w:bidi w:val="0"/>
        <w:ind w:firstLine="480" w:firstLineChars="200"/>
        <w:rPr>
          <w:rFonts w:hint="eastAsia"/>
          <w:b w:val="0"/>
          <w:bCs w:val="0"/>
        </w:rPr>
      </w:pPr>
      <w:r>
        <w:rPr>
          <w:rFonts w:hint="eastAsia"/>
          <w:b w:val="0"/>
          <w:bCs w:val="0"/>
        </w:rPr>
        <w:t>在工厂或现场预先生产制作的混凝土构件，简称预制构件。</w:t>
      </w:r>
    </w:p>
    <w:p>
      <w:pPr>
        <w:pStyle w:val="19"/>
        <w:bidi w:val="0"/>
        <w:rPr>
          <w:rFonts w:hint="eastAsia"/>
          <w:b w:val="0"/>
          <w:bCs w:val="0"/>
        </w:rPr>
      </w:pPr>
      <w:r>
        <w:rPr>
          <w:rFonts w:hint="eastAsia"/>
          <w:b/>
          <w:bCs/>
        </w:rPr>
        <w:t>2.0.2</w:t>
      </w:r>
      <w:r>
        <w:rPr>
          <w:rFonts w:hint="eastAsia"/>
          <w:b/>
          <w:bCs/>
          <w:lang w:val="en-US" w:eastAsia="zh-CN"/>
        </w:rPr>
        <w:t xml:space="preserve"> </w:t>
      </w:r>
      <w:r>
        <w:rPr>
          <w:rFonts w:hint="eastAsia"/>
          <w:b w:val="0"/>
          <w:bCs w:val="0"/>
        </w:rPr>
        <w:t>粗糙面 concrete rough surface</w:t>
      </w:r>
    </w:p>
    <w:p>
      <w:pPr>
        <w:pStyle w:val="19"/>
        <w:bidi w:val="0"/>
        <w:ind w:firstLine="480" w:firstLineChars="200"/>
        <w:rPr>
          <w:rFonts w:hint="eastAsia"/>
          <w:b w:val="0"/>
          <w:bCs w:val="0"/>
        </w:rPr>
      </w:pPr>
      <w:r>
        <w:rPr>
          <w:rFonts w:hint="eastAsia"/>
          <w:b w:val="0"/>
          <w:bCs w:val="0"/>
          <w:lang w:eastAsia="zh-CN"/>
        </w:rPr>
        <w:t>预制构件结合面上的凹凸不平或骨料显露的表面，在预制构件制作时按设计要求采用拉毛、凿毛或化学处理等方法形成</w:t>
      </w:r>
      <w:r>
        <w:rPr>
          <w:rFonts w:hint="eastAsia"/>
          <w:b w:val="0"/>
          <w:bCs w:val="0"/>
        </w:rPr>
        <w:t>。</w:t>
      </w:r>
    </w:p>
    <w:p>
      <w:pPr>
        <w:pStyle w:val="19"/>
        <w:bidi w:val="0"/>
        <w:rPr>
          <w:rFonts w:hint="eastAsia"/>
          <w:b w:val="0"/>
          <w:bCs w:val="0"/>
        </w:rPr>
      </w:pPr>
      <w:r>
        <w:rPr>
          <w:rFonts w:hint="eastAsia"/>
          <w:b/>
          <w:bCs/>
        </w:rPr>
        <w:t>2.0.3</w:t>
      </w:r>
      <w:r>
        <w:rPr>
          <w:rFonts w:hint="eastAsia"/>
          <w:b/>
          <w:bCs/>
          <w:lang w:val="en-US" w:eastAsia="zh-CN"/>
        </w:rPr>
        <w:t xml:space="preserve"> </w:t>
      </w:r>
      <w:r>
        <w:rPr>
          <w:rFonts w:hint="eastAsia"/>
          <w:b w:val="0"/>
          <w:bCs w:val="0"/>
        </w:rPr>
        <w:t>键槽 key slot</w:t>
      </w:r>
    </w:p>
    <w:p>
      <w:pPr>
        <w:pStyle w:val="19"/>
        <w:bidi w:val="0"/>
        <w:ind w:firstLine="480" w:firstLineChars="200"/>
        <w:rPr>
          <w:rFonts w:hint="eastAsia"/>
          <w:b w:val="0"/>
          <w:bCs w:val="0"/>
        </w:rPr>
      </w:pPr>
      <w:r>
        <w:rPr>
          <w:rFonts w:hint="eastAsia"/>
          <w:b w:val="0"/>
          <w:bCs w:val="0"/>
        </w:rPr>
        <w:t>预制构件混凝土表面规则且连续的凹凸构造，可实现预制构件和后浇筑混凝土的共同受力作用。</w:t>
      </w:r>
    </w:p>
    <w:p>
      <w:pPr>
        <w:pStyle w:val="19"/>
        <w:bidi w:val="0"/>
        <w:rPr>
          <w:rFonts w:hint="eastAsia"/>
        </w:rPr>
      </w:pPr>
      <w:r>
        <w:rPr>
          <w:rFonts w:hint="eastAsia"/>
          <w:b/>
          <w:bCs/>
          <w:lang w:val="en-US" w:eastAsia="zh-CN"/>
        </w:rPr>
        <w:t>2</w:t>
      </w:r>
      <w:r>
        <w:rPr>
          <w:rFonts w:hint="eastAsia"/>
          <w:b/>
          <w:bCs/>
        </w:rPr>
        <w:t>.0.</w:t>
      </w:r>
      <w:r>
        <w:rPr>
          <w:rFonts w:hint="eastAsia"/>
          <w:b/>
          <w:bCs/>
          <w:lang w:val="en-US" w:eastAsia="zh-CN"/>
        </w:rPr>
        <w:t>4</w:t>
      </w:r>
      <w:r>
        <w:rPr>
          <w:rFonts w:hint="eastAsia"/>
        </w:rPr>
        <w:t xml:space="preserve"> 一般缺陷 common defect</w:t>
      </w:r>
    </w:p>
    <w:p>
      <w:pPr>
        <w:pStyle w:val="21"/>
        <w:bidi w:val="0"/>
        <w:rPr>
          <w:rFonts w:hint="eastAsia"/>
        </w:rPr>
      </w:pPr>
      <w:r>
        <w:rPr>
          <w:rFonts w:hint="eastAsia"/>
        </w:rPr>
        <w:t>对结构构件的受力性能、耐久性能或安装、使用功能无决定性影响的缺陷。</w:t>
      </w:r>
    </w:p>
    <w:p>
      <w:pPr>
        <w:pStyle w:val="19"/>
        <w:bidi w:val="0"/>
        <w:rPr>
          <w:rFonts w:hint="eastAsia"/>
        </w:rPr>
      </w:pPr>
      <w:r>
        <w:rPr>
          <w:rFonts w:hint="eastAsia"/>
          <w:b/>
          <w:bCs/>
          <w:lang w:val="en-US" w:eastAsia="zh-CN"/>
        </w:rPr>
        <w:t>2</w:t>
      </w:r>
      <w:r>
        <w:rPr>
          <w:rFonts w:hint="eastAsia"/>
          <w:b/>
          <w:bCs/>
        </w:rPr>
        <w:t>.0.</w:t>
      </w:r>
      <w:r>
        <w:rPr>
          <w:rFonts w:hint="eastAsia"/>
          <w:b/>
          <w:bCs/>
          <w:lang w:val="en-US" w:eastAsia="zh-CN"/>
        </w:rPr>
        <w:t>5</w:t>
      </w:r>
      <w:r>
        <w:rPr>
          <w:rFonts w:hint="eastAsia"/>
        </w:rPr>
        <w:t xml:space="preserve"> 严重缺陷 serious defect </w:t>
      </w:r>
    </w:p>
    <w:p>
      <w:pPr>
        <w:pStyle w:val="21"/>
        <w:bidi w:val="0"/>
        <w:rPr>
          <w:rFonts w:hint="eastAsia"/>
        </w:rPr>
      </w:pPr>
      <w:r>
        <w:rPr>
          <w:rFonts w:hint="eastAsia"/>
        </w:rPr>
        <w:t>对结构构件的受力性能、耐久性能或安装、使用功能有决定性影响的缺陷。</w:t>
      </w:r>
    </w:p>
    <w:p>
      <w:pPr>
        <w:pStyle w:val="19"/>
        <w:bidi w:val="0"/>
        <w:rPr>
          <w:rFonts w:hint="eastAsia"/>
        </w:rPr>
      </w:pPr>
      <w:r>
        <w:rPr>
          <w:rFonts w:hint="eastAsia"/>
          <w:b/>
          <w:bCs/>
          <w:lang w:val="en-US" w:eastAsia="zh-CN"/>
        </w:rPr>
        <w:t>2</w:t>
      </w:r>
      <w:r>
        <w:rPr>
          <w:rFonts w:hint="eastAsia"/>
          <w:b/>
          <w:bCs/>
        </w:rPr>
        <w:t>.0.</w:t>
      </w:r>
      <w:r>
        <w:rPr>
          <w:rFonts w:hint="eastAsia"/>
          <w:b/>
          <w:bCs/>
          <w:lang w:val="en-US" w:eastAsia="zh-CN"/>
        </w:rPr>
        <w:t>6</w:t>
      </w:r>
      <w:r>
        <w:rPr>
          <w:rFonts w:hint="eastAsia"/>
          <w:b/>
          <w:bCs/>
        </w:rPr>
        <w:t xml:space="preserve"> </w:t>
      </w:r>
      <w:r>
        <w:rPr>
          <w:rFonts w:hint="eastAsia"/>
        </w:rPr>
        <w:t>检验 inspection</w:t>
      </w:r>
    </w:p>
    <w:p>
      <w:pPr>
        <w:pStyle w:val="21"/>
        <w:bidi w:val="0"/>
        <w:rPr>
          <w:rFonts w:hint="eastAsia"/>
        </w:rPr>
      </w:pPr>
      <w:r>
        <w:rPr>
          <w:rFonts w:hint="eastAsia"/>
        </w:rPr>
        <w:t>对被检验项目的特征、性能进行量测、检查、试验等，并将结果与标准规定的要求进行比较，以确定项目每项性能是否合格的活动。</w:t>
      </w:r>
    </w:p>
    <w:p>
      <w:pPr>
        <w:pStyle w:val="19"/>
        <w:bidi w:val="0"/>
        <w:rPr>
          <w:rFonts w:hint="eastAsia"/>
        </w:rPr>
      </w:pPr>
      <w:r>
        <w:rPr>
          <w:rFonts w:hint="eastAsia"/>
          <w:b/>
          <w:bCs/>
          <w:lang w:val="en-US" w:eastAsia="zh-CN"/>
        </w:rPr>
        <w:t>2</w:t>
      </w:r>
      <w:r>
        <w:rPr>
          <w:rFonts w:hint="eastAsia"/>
          <w:b/>
          <w:bCs/>
        </w:rPr>
        <w:t>.0.</w:t>
      </w:r>
      <w:r>
        <w:rPr>
          <w:rFonts w:hint="eastAsia"/>
          <w:b/>
          <w:bCs/>
          <w:lang w:val="en-US" w:eastAsia="zh-CN"/>
        </w:rPr>
        <w:t>7</w:t>
      </w:r>
      <w:r>
        <w:rPr>
          <w:rFonts w:hint="eastAsia"/>
        </w:rPr>
        <w:t xml:space="preserve"> 检验批 inspection lot</w:t>
      </w:r>
    </w:p>
    <w:p>
      <w:pPr>
        <w:pStyle w:val="21"/>
        <w:bidi w:val="0"/>
        <w:rPr>
          <w:rFonts w:hint="eastAsia"/>
        </w:rPr>
      </w:pPr>
      <w:r>
        <w:rPr>
          <w:rFonts w:hint="eastAsia"/>
        </w:rPr>
        <w:t>按相同的生产条件或规定的方式汇总起来供抽样检验用的，由一定数量样本组成的检验体。</w:t>
      </w:r>
    </w:p>
    <w:p>
      <w:pPr>
        <w:pStyle w:val="19"/>
        <w:bidi w:val="0"/>
        <w:rPr>
          <w:rFonts w:hint="eastAsia"/>
        </w:rPr>
      </w:pPr>
      <w:r>
        <w:rPr>
          <w:rFonts w:hint="eastAsia"/>
          <w:b/>
          <w:bCs/>
          <w:lang w:val="en-US" w:eastAsia="zh-CN"/>
        </w:rPr>
        <w:t>2</w:t>
      </w:r>
      <w:r>
        <w:rPr>
          <w:rFonts w:hint="eastAsia"/>
          <w:b/>
          <w:bCs/>
        </w:rPr>
        <w:t>.0.</w:t>
      </w:r>
      <w:r>
        <w:rPr>
          <w:rFonts w:hint="eastAsia"/>
          <w:b/>
          <w:bCs/>
          <w:lang w:val="en-US" w:eastAsia="zh-CN"/>
        </w:rPr>
        <w:t>8</w:t>
      </w:r>
      <w:r>
        <w:rPr>
          <w:rFonts w:hint="eastAsia"/>
        </w:rPr>
        <w:t xml:space="preserve"> 首件验收first acceptance</w:t>
      </w:r>
    </w:p>
    <w:p>
      <w:pPr>
        <w:pStyle w:val="21"/>
        <w:bidi w:val="0"/>
        <w:rPr>
          <w:rFonts w:hint="eastAsia"/>
        </w:rPr>
      </w:pPr>
      <w:r>
        <w:rPr>
          <w:rFonts w:hint="eastAsia"/>
        </w:rPr>
        <w:t>对预制构件生产投入开始时或过程发生改变后，生产线生产的第一件或前几件产品进行的联合检验。</w:t>
      </w:r>
    </w:p>
    <w:p>
      <w:pPr>
        <w:pStyle w:val="19"/>
        <w:bidi w:val="0"/>
        <w:rPr>
          <w:rFonts w:hint="eastAsia"/>
        </w:rPr>
      </w:pPr>
      <w:r>
        <w:rPr>
          <w:rFonts w:hint="eastAsia"/>
          <w:b/>
          <w:bCs/>
          <w:lang w:val="en-US" w:eastAsia="zh-CN"/>
        </w:rPr>
        <w:t>2</w:t>
      </w:r>
      <w:r>
        <w:rPr>
          <w:rFonts w:hint="eastAsia"/>
          <w:b/>
          <w:bCs/>
        </w:rPr>
        <w:t>.0.</w:t>
      </w:r>
      <w:r>
        <w:rPr>
          <w:rFonts w:hint="eastAsia"/>
          <w:b/>
          <w:bCs/>
          <w:lang w:val="en-US" w:eastAsia="zh-CN"/>
        </w:rPr>
        <w:t>9</w:t>
      </w:r>
      <w:r>
        <w:rPr>
          <w:rFonts w:hint="eastAsia"/>
        </w:rPr>
        <w:t xml:space="preserve"> 进场检验 site inspection</w:t>
      </w:r>
    </w:p>
    <w:p>
      <w:pPr>
        <w:pStyle w:val="21"/>
        <w:bidi w:val="0"/>
        <w:rPr>
          <w:rFonts w:hint="eastAsia"/>
        </w:rPr>
      </w:pPr>
      <w:r>
        <w:rPr>
          <w:rFonts w:hint="eastAsia"/>
        </w:rPr>
        <w:t>对进入施工现场的建筑材料、构配件、设备及器具，按相关标准的要求进行检验，并对其质量、规格及型号等是否符合要求作出确认的活动。</w:t>
      </w:r>
    </w:p>
    <w:p>
      <w:pPr>
        <w:pStyle w:val="19"/>
        <w:bidi w:val="0"/>
        <w:rPr>
          <w:rFonts w:hint="eastAsia"/>
        </w:rPr>
      </w:pPr>
      <w:r>
        <w:rPr>
          <w:rFonts w:hint="eastAsia"/>
          <w:b/>
          <w:bCs/>
          <w:lang w:val="en-US" w:eastAsia="zh-CN"/>
        </w:rPr>
        <w:t>2</w:t>
      </w:r>
      <w:r>
        <w:rPr>
          <w:rFonts w:hint="eastAsia"/>
          <w:b/>
          <w:bCs/>
        </w:rPr>
        <w:t>.0.</w:t>
      </w:r>
      <w:r>
        <w:rPr>
          <w:rFonts w:hint="eastAsia"/>
          <w:b/>
          <w:bCs/>
          <w:lang w:val="en-US" w:eastAsia="zh-CN"/>
        </w:rPr>
        <w:t>10</w:t>
      </w:r>
      <w:r>
        <w:rPr>
          <w:rFonts w:hint="eastAsia"/>
        </w:rPr>
        <w:t xml:space="preserve"> 结构性能检验 inspection of structural performance</w:t>
      </w:r>
    </w:p>
    <w:p>
      <w:pPr>
        <w:pStyle w:val="21"/>
        <w:bidi w:val="0"/>
        <w:rPr>
          <w:rFonts w:hint="eastAsia"/>
        </w:rPr>
      </w:pPr>
      <w:r>
        <w:rPr>
          <w:rFonts w:hint="eastAsia"/>
        </w:rPr>
        <w:t>针对结构构件的承载力、挠度、裂缝控制性能等各项指标所进行的检验。</w:t>
      </w:r>
    </w:p>
    <w:p>
      <w:pPr>
        <w:pStyle w:val="19"/>
        <w:bidi w:val="0"/>
        <w:rPr>
          <w:rFonts w:hint="eastAsia"/>
          <w:b w:val="0"/>
          <w:bCs w:val="0"/>
          <w:lang w:val="en-US" w:eastAsia="zh-CN"/>
        </w:rPr>
      </w:pPr>
      <w:r>
        <w:rPr>
          <w:rFonts w:hint="eastAsia"/>
          <w:b/>
          <w:bCs/>
          <w:lang w:val="en-US" w:eastAsia="zh-CN"/>
        </w:rPr>
        <w:t>2.0.11</w:t>
      </w:r>
      <w:r>
        <w:rPr>
          <w:rFonts w:hint="eastAsia"/>
          <w:b w:val="0"/>
          <w:bCs w:val="0"/>
          <w:lang w:val="en-US" w:eastAsia="zh-CN"/>
        </w:rPr>
        <w:t xml:space="preserve"> 型式检验 type inspection</w:t>
      </w:r>
    </w:p>
    <w:p>
      <w:pPr>
        <w:pStyle w:val="19"/>
        <w:bidi w:val="0"/>
        <w:ind w:firstLine="480" w:firstLineChars="200"/>
        <w:jc w:val="left"/>
        <w:rPr>
          <w:rFonts w:hint="eastAsia"/>
          <w:b w:val="0"/>
          <w:bCs w:val="0"/>
          <w:lang w:val="en-US" w:eastAsia="zh-CN"/>
        </w:rPr>
      </w:pPr>
      <w:r>
        <w:rPr>
          <w:rFonts w:hint="eastAsia"/>
          <w:b w:val="0"/>
          <w:bCs w:val="0"/>
          <w:lang w:val="en-US" w:eastAsia="zh-CN"/>
        </w:rPr>
        <w:t>对一个或多个具有代表性的预制混凝土构件产品样品进行合格评价，主要适用于对产品综合定型鉴定和评定企业所有产品质量是否全面地达到标准和设计要求的判定。</w:t>
      </w:r>
    </w:p>
    <w:p>
      <w:pPr>
        <w:pStyle w:val="19"/>
        <w:bidi w:val="0"/>
        <w:ind w:firstLine="480" w:firstLineChars="200"/>
        <w:jc w:val="left"/>
        <w:rPr>
          <w:rFonts w:hint="eastAsia"/>
        </w:rPr>
      </w:pPr>
      <w:r>
        <w:rPr>
          <w:rFonts w:hint="eastAsia"/>
        </w:rPr>
        <w:br w:type="page"/>
      </w:r>
    </w:p>
    <w:p>
      <w:pPr>
        <w:pStyle w:val="2"/>
        <w:bidi w:val="0"/>
        <w:rPr>
          <w:rFonts w:hint="eastAsia"/>
        </w:rPr>
      </w:pPr>
      <w:bookmarkStart w:id="18" w:name="_Toc20024"/>
      <w:bookmarkStart w:id="19" w:name="_Toc1893"/>
      <w:bookmarkStart w:id="20" w:name="_Toc19071"/>
      <w:bookmarkStart w:id="21" w:name="_Toc30784"/>
      <w:bookmarkStart w:id="22" w:name="_Toc16998"/>
      <w:bookmarkStart w:id="23" w:name="_Toc17328"/>
      <w:bookmarkStart w:id="24" w:name="_Toc29881"/>
      <w:bookmarkStart w:id="25" w:name="_Toc13681"/>
      <w:bookmarkStart w:id="26" w:name="_Toc455"/>
      <w:r>
        <w:rPr>
          <w:rFonts w:hint="eastAsia"/>
          <w:lang w:val="en-US" w:eastAsia="zh-CN"/>
        </w:rPr>
        <w:t>3</w:t>
      </w:r>
      <w:r>
        <w:rPr>
          <w:rFonts w:hint="eastAsia"/>
        </w:rPr>
        <w:t xml:space="preserve"> 基本规定</w:t>
      </w:r>
      <w:bookmarkEnd w:id="18"/>
      <w:bookmarkEnd w:id="19"/>
      <w:bookmarkEnd w:id="20"/>
      <w:bookmarkEnd w:id="21"/>
      <w:bookmarkEnd w:id="22"/>
      <w:bookmarkEnd w:id="23"/>
      <w:bookmarkEnd w:id="24"/>
      <w:bookmarkEnd w:id="25"/>
      <w:bookmarkEnd w:id="26"/>
    </w:p>
    <w:p>
      <w:pPr>
        <w:pStyle w:val="19"/>
        <w:bidi w:val="0"/>
        <w:rPr>
          <w:rFonts w:hint="eastAsia"/>
        </w:rPr>
      </w:pPr>
      <w:r>
        <w:rPr>
          <w:rFonts w:hint="eastAsia"/>
          <w:b/>
          <w:bCs/>
          <w:lang w:val="en-US" w:eastAsia="zh-CN"/>
        </w:rPr>
        <w:t>3</w:t>
      </w:r>
      <w:r>
        <w:rPr>
          <w:rFonts w:hint="eastAsia"/>
          <w:b/>
          <w:bCs/>
        </w:rPr>
        <w:t>.0.1</w:t>
      </w:r>
      <w:r>
        <w:rPr>
          <w:rFonts w:hint="eastAsia"/>
          <w:lang w:val="en-US" w:eastAsia="zh-CN"/>
        </w:rPr>
        <w:t xml:space="preserve"> </w:t>
      </w:r>
      <w:r>
        <w:rPr>
          <w:rFonts w:hint="eastAsia"/>
        </w:rPr>
        <w:t>装配式建筑预制混凝土构件生产企业应具有相应的生产场地、生产设施和设备。厂区及其建（构）筑物应按基本建设程序办理报建、验收手续，经各专项验收合格后方可投入生产</w:t>
      </w:r>
      <w:r>
        <w:rPr>
          <w:rFonts w:hint="eastAsia"/>
          <w:lang w:eastAsia="zh-CN"/>
        </w:rPr>
        <w:t>；</w:t>
      </w:r>
      <w:r>
        <w:rPr>
          <w:rFonts w:hint="eastAsia"/>
        </w:rPr>
        <w:t>质量检测设备均应检定合格，并应在检定有效期内使用。</w:t>
      </w:r>
    </w:p>
    <w:p>
      <w:pPr>
        <w:pStyle w:val="19"/>
        <w:bidi w:val="0"/>
        <w:rPr>
          <w:rFonts w:hint="eastAsia"/>
        </w:rPr>
      </w:pPr>
      <w:r>
        <w:rPr>
          <w:rFonts w:hint="eastAsia"/>
          <w:b/>
          <w:bCs/>
          <w:lang w:val="en-US" w:eastAsia="zh-CN"/>
        </w:rPr>
        <w:t>3</w:t>
      </w:r>
      <w:r>
        <w:rPr>
          <w:rFonts w:hint="eastAsia"/>
          <w:b/>
          <w:bCs/>
        </w:rPr>
        <w:t>.0.2</w:t>
      </w:r>
      <w:r>
        <w:rPr>
          <w:rFonts w:hint="eastAsia"/>
          <w:lang w:val="en-US" w:eastAsia="zh-CN"/>
        </w:rPr>
        <w:t xml:space="preserve"> </w:t>
      </w:r>
      <w:r>
        <w:rPr>
          <w:rFonts w:hint="eastAsia"/>
        </w:rPr>
        <w:t>装配式建筑预制混凝土构件生产企业应熟悉设计图纸、生产流程及工艺，掌握预制构件技术体系的有关要求及细部构造，严格按照规范、图纸要求加工制作。</w:t>
      </w:r>
    </w:p>
    <w:p>
      <w:pPr>
        <w:pStyle w:val="19"/>
        <w:bidi w:val="0"/>
        <w:rPr>
          <w:rFonts w:hint="eastAsia" w:eastAsia="宋体"/>
          <w:lang w:eastAsia="zh-CN"/>
        </w:rPr>
      </w:pPr>
      <w:r>
        <w:rPr>
          <w:rFonts w:hint="eastAsia"/>
          <w:b/>
          <w:bCs/>
          <w:lang w:val="en-US" w:eastAsia="zh-CN"/>
        </w:rPr>
        <w:t>3</w:t>
      </w:r>
      <w:r>
        <w:rPr>
          <w:rFonts w:hint="eastAsia"/>
          <w:b/>
          <w:bCs/>
        </w:rPr>
        <w:t>.0.3</w:t>
      </w:r>
      <w:r>
        <w:rPr>
          <w:rFonts w:hint="eastAsia"/>
          <w:b/>
          <w:bCs/>
          <w:lang w:val="en-US" w:eastAsia="zh-CN"/>
        </w:rPr>
        <w:t xml:space="preserve"> </w:t>
      </w:r>
      <w:r>
        <w:rPr>
          <w:rFonts w:hint="eastAsia"/>
        </w:rPr>
        <w:t>装配式建筑预制混凝土构件生产企业应设立质量检测部门并配备足够的专职质检员，对</w:t>
      </w:r>
      <w:r>
        <w:rPr>
          <w:rFonts w:hint="eastAsia"/>
          <w:lang w:eastAsia="zh-CN"/>
        </w:rPr>
        <w:t>关键岗位员工</w:t>
      </w:r>
      <w:r>
        <w:rPr>
          <w:rFonts w:hint="eastAsia"/>
        </w:rPr>
        <w:t>定期开展培训及岗位考核，加强对生产过程质量及成品质量控制，形成相应的工作记录。装配式建筑预制混凝土构件生产企业</w:t>
      </w:r>
      <w:r>
        <w:rPr>
          <w:rFonts w:hint="eastAsia"/>
          <w:lang w:eastAsia="zh-CN"/>
        </w:rPr>
        <w:t>应提高安全防范意识，建立安全生产管理制度，配备</w:t>
      </w:r>
      <w:r>
        <w:rPr>
          <w:rFonts w:hint="eastAsia"/>
          <w:lang w:val="en-US" w:eastAsia="zh-CN"/>
        </w:rPr>
        <w:t>足够的</w:t>
      </w:r>
      <w:r>
        <w:rPr>
          <w:rFonts w:hint="eastAsia"/>
          <w:lang w:eastAsia="zh-CN"/>
        </w:rPr>
        <w:t>安全管理员。</w:t>
      </w:r>
    </w:p>
    <w:p>
      <w:pPr>
        <w:pStyle w:val="19"/>
        <w:bidi w:val="0"/>
        <w:rPr>
          <w:rFonts w:hint="eastAsia"/>
        </w:rPr>
      </w:pPr>
      <w:r>
        <w:rPr>
          <w:rFonts w:hint="eastAsia"/>
          <w:b/>
          <w:bCs/>
          <w:lang w:val="en-US" w:eastAsia="zh-CN"/>
        </w:rPr>
        <w:t>3</w:t>
      </w:r>
      <w:r>
        <w:rPr>
          <w:rFonts w:hint="eastAsia"/>
          <w:b/>
          <w:bCs/>
        </w:rPr>
        <w:t>.0.4</w:t>
      </w:r>
      <w:r>
        <w:rPr>
          <w:rFonts w:hint="eastAsia"/>
          <w:lang w:val="en-US" w:eastAsia="zh-CN"/>
        </w:rPr>
        <w:t xml:space="preserve"> </w:t>
      </w:r>
      <w:r>
        <w:rPr>
          <w:rFonts w:hint="eastAsia"/>
        </w:rPr>
        <w:t>预制构件生产所采用的材料应符合设计及现行有关标准要求。</w:t>
      </w:r>
    </w:p>
    <w:p>
      <w:pPr>
        <w:pStyle w:val="19"/>
        <w:bidi w:val="0"/>
        <w:rPr>
          <w:rFonts w:hint="eastAsia"/>
        </w:rPr>
      </w:pPr>
      <w:r>
        <w:rPr>
          <w:rFonts w:hint="eastAsia"/>
          <w:b/>
          <w:bCs/>
          <w:lang w:val="en-US" w:eastAsia="zh-CN"/>
        </w:rPr>
        <w:t>3</w:t>
      </w:r>
      <w:r>
        <w:rPr>
          <w:rFonts w:hint="eastAsia"/>
          <w:b/>
          <w:bCs/>
        </w:rPr>
        <w:t>.0.5</w:t>
      </w:r>
      <w:r>
        <w:rPr>
          <w:rFonts w:hint="eastAsia"/>
          <w:lang w:val="en-US" w:eastAsia="zh-CN"/>
        </w:rPr>
        <w:t xml:space="preserve"> </w:t>
      </w:r>
      <w:r>
        <w:rPr>
          <w:rFonts w:hint="eastAsia"/>
        </w:rPr>
        <w:t>装配式建筑预制混凝土构件的生产、运输、安装和质量监督等阶段各参与方应建立完善的管理体系和管理制度，并通过“海南省装配式建筑部品部件质量可追溯系统”报送装配式建筑部品部件信息。</w:t>
      </w:r>
    </w:p>
    <w:p>
      <w:pPr>
        <w:pStyle w:val="19"/>
        <w:bidi w:val="0"/>
        <w:rPr>
          <w:rFonts w:hint="eastAsia"/>
        </w:rPr>
      </w:pPr>
      <w:r>
        <w:rPr>
          <w:rFonts w:hint="eastAsia"/>
          <w:b/>
          <w:bCs/>
          <w:lang w:val="en-US" w:eastAsia="zh-CN"/>
        </w:rPr>
        <w:t>3</w:t>
      </w:r>
      <w:r>
        <w:rPr>
          <w:rFonts w:hint="eastAsia"/>
          <w:b/>
          <w:bCs/>
        </w:rPr>
        <w:t>.0.6</w:t>
      </w:r>
      <w:r>
        <w:rPr>
          <w:rFonts w:hint="eastAsia"/>
          <w:lang w:val="en-US" w:eastAsia="zh-CN"/>
        </w:rPr>
        <w:t xml:space="preserve"> </w:t>
      </w:r>
      <w:r>
        <w:rPr>
          <w:rFonts w:hint="eastAsia"/>
        </w:rPr>
        <w:t>本标准规定的预制构件质量检验及验收分为原材料质量检验、生产过程质量检验、成品质量检验、进场验收等环节。其中前三项检验是预制构件制作时、出厂前的检验批质量控制，适用于预制构件企业内部质量控制；进场验收适用于预制构件进入施工现场后的质量验收。</w:t>
      </w:r>
    </w:p>
    <w:p>
      <w:pPr>
        <w:pStyle w:val="19"/>
        <w:bidi w:val="0"/>
        <w:rPr>
          <w:rFonts w:hint="eastAsia"/>
        </w:rPr>
      </w:pPr>
      <w:r>
        <w:rPr>
          <w:rFonts w:hint="eastAsia"/>
          <w:b/>
          <w:bCs/>
          <w:lang w:val="en-US" w:eastAsia="zh-CN"/>
        </w:rPr>
        <w:t>3</w:t>
      </w:r>
      <w:r>
        <w:rPr>
          <w:rFonts w:hint="eastAsia"/>
          <w:b/>
          <w:bCs/>
        </w:rPr>
        <w:t>.0.7</w:t>
      </w:r>
      <w:r>
        <w:rPr>
          <w:rFonts w:hint="eastAsia"/>
          <w:lang w:val="en-US" w:eastAsia="zh-CN"/>
        </w:rPr>
        <w:t xml:space="preserve"> </w:t>
      </w:r>
      <w:r>
        <w:rPr>
          <w:rFonts w:hint="eastAsia"/>
        </w:rPr>
        <w:t>预制构件在生产阶段应按便于质量控制的原则划分检验批，应根据不同设计要求，预制构件的不同类型、不同批次、不同工序、不同连接方式划分检验批。</w:t>
      </w:r>
    </w:p>
    <w:p>
      <w:pPr>
        <w:pStyle w:val="19"/>
        <w:bidi w:val="0"/>
        <w:rPr>
          <w:rFonts w:hint="eastAsia"/>
        </w:rPr>
      </w:pPr>
      <w:r>
        <w:rPr>
          <w:rFonts w:hint="eastAsia"/>
          <w:b/>
          <w:bCs/>
          <w:lang w:val="en-US" w:eastAsia="zh-CN"/>
        </w:rPr>
        <w:t>3</w:t>
      </w:r>
      <w:r>
        <w:rPr>
          <w:rFonts w:hint="eastAsia"/>
          <w:b/>
          <w:bCs/>
        </w:rPr>
        <w:t>.0.8</w:t>
      </w:r>
      <w:r>
        <w:rPr>
          <w:rFonts w:hint="eastAsia"/>
          <w:lang w:val="en-US" w:eastAsia="zh-CN"/>
        </w:rPr>
        <w:t xml:space="preserve"> </w:t>
      </w:r>
      <w:r>
        <w:rPr>
          <w:rFonts w:hint="eastAsia"/>
        </w:rPr>
        <w:t>预制构件生产过程质量检验应包括模具</w:t>
      </w:r>
      <w:r>
        <w:rPr>
          <w:rFonts w:hint="eastAsia"/>
          <w:lang w:eastAsia="zh-CN"/>
        </w:rPr>
        <w:t>组装</w:t>
      </w:r>
      <w:r>
        <w:rPr>
          <w:rFonts w:hint="eastAsia"/>
        </w:rPr>
        <w:t>、钢筋</w:t>
      </w:r>
      <w:r>
        <w:rPr>
          <w:rFonts w:hint="eastAsia"/>
          <w:highlight w:val="none"/>
          <w:lang w:val="en-US" w:eastAsia="zh-CN"/>
        </w:rPr>
        <w:t>绑扎</w:t>
      </w:r>
      <w:r>
        <w:rPr>
          <w:rFonts w:hint="eastAsia"/>
        </w:rPr>
        <w:t>、预应力</w:t>
      </w:r>
      <w:r>
        <w:rPr>
          <w:rFonts w:hint="eastAsia"/>
          <w:lang w:eastAsia="zh-CN"/>
        </w:rPr>
        <w:t>筋张拉</w:t>
      </w:r>
      <w:r>
        <w:rPr>
          <w:rFonts w:hint="eastAsia"/>
        </w:rPr>
        <w:t>、预留与预埋、混凝土</w:t>
      </w:r>
      <w:r>
        <w:rPr>
          <w:rFonts w:hint="eastAsia"/>
          <w:lang w:eastAsia="zh-CN"/>
        </w:rPr>
        <w:t>浇筑</w:t>
      </w:r>
      <w:r>
        <w:rPr>
          <w:rFonts w:hint="eastAsia"/>
        </w:rPr>
        <w:t xml:space="preserve">等工序检验，并形成相应的检验或验收记录，其中隐蔽工程验收记录、预应力筋张拉记录是预制构件生产过程的关键验收记录；预制构件成品质量检验应包括构件外观质量、尺寸偏差和构件性能检验。 </w:t>
      </w:r>
    </w:p>
    <w:p>
      <w:pPr>
        <w:pStyle w:val="19"/>
        <w:bidi w:val="0"/>
        <w:rPr>
          <w:rFonts w:hint="eastAsia"/>
        </w:rPr>
      </w:pPr>
      <w:r>
        <w:rPr>
          <w:rFonts w:hint="eastAsia"/>
          <w:b/>
          <w:bCs/>
          <w:lang w:val="en-US" w:eastAsia="zh-CN"/>
        </w:rPr>
        <w:t>3</w:t>
      </w:r>
      <w:r>
        <w:rPr>
          <w:rFonts w:hint="eastAsia"/>
          <w:b/>
          <w:bCs/>
        </w:rPr>
        <w:t>.0.9</w:t>
      </w:r>
      <w:r>
        <w:rPr>
          <w:rFonts w:hint="eastAsia"/>
          <w:lang w:val="en-US" w:eastAsia="zh-CN"/>
        </w:rPr>
        <w:t xml:space="preserve"> </w:t>
      </w:r>
      <w:r>
        <w:rPr>
          <w:rFonts w:hint="eastAsia"/>
        </w:rPr>
        <w:t>对检验合格的构件，应作出合格标志和标识。构件</w:t>
      </w:r>
      <w:r>
        <w:rPr>
          <w:rFonts w:hint="eastAsia"/>
          <w:lang w:eastAsia="zh-CN"/>
        </w:rPr>
        <w:t>制作完成后</w:t>
      </w:r>
      <w:r>
        <w:rPr>
          <w:rFonts w:hint="eastAsia"/>
        </w:rPr>
        <w:t>、出厂前质量合格应符合下列规定：</w:t>
      </w:r>
    </w:p>
    <w:p>
      <w:pPr>
        <w:pStyle w:val="21"/>
        <w:bidi w:val="0"/>
        <w:rPr>
          <w:rFonts w:hint="eastAsia" w:eastAsia="宋体"/>
          <w:lang w:eastAsia="zh-CN"/>
        </w:rPr>
      </w:pPr>
      <w:r>
        <w:rPr>
          <w:rFonts w:hint="eastAsia"/>
          <w:b/>
          <w:bCs/>
        </w:rPr>
        <w:t>1</w:t>
      </w:r>
      <w:r>
        <w:rPr>
          <w:rFonts w:hint="eastAsia"/>
        </w:rPr>
        <w:t xml:space="preserve"> 所用原材料按批次检验合格，检验报告完整</w:t>
      </w:r>
      <w:r>
        <w:rPr>
          <w:rFonts w:hint="eastAsia"/>
          <w:lang w:eastAsia="zh-CN"/>
        </w:rPr>
        <w:t>。</w:t>
      </w:r>
    </w:p>
    <w:p>
      <w:pPr>
        <w:pStyle w:val="21"/>
        <w:bidi w:val="0"/>
        <w:rPr>
          <w:rFonts w:hint="eastAsia" w:eastAsia="宋体"/>
          <w:lang w:eastAsia="zh-CN"/>
        </w:rPr>
      </w:pPr>
      <w:r>
        <w:rPr>
          <w:rFonts w:hint="eastAsia"/>
          <w:b/>
          <w:bCs/>
        </w:rPr>
        <w:t>2</w:t>
      </w:r>
      <w:r>
        <w:rPr>
          <w:rFonts w:hint="eastAsia"/>
        </w:rPr>
        <w:t xml:space="preserve"> 生产过程质量检验合格，关键工序检验或验收记录完整</w:t>
      </w:r>
      <w:r>
        <w:rPr>
          <w:rFonts w:hint="eastAsia"/>
          <w:lang w:eastAsia="zh-CN"/>
        </w:rPr>
        <w:t>。</w:t>
      </w:r>
    </w:p>
    <w:p>
      <w:pPr>
        <w:pStyle w:val="21"/>
        <w:bidi w:val="0"/>
        <w:rPr>
          <w:rFonts w:hint="eastAsia" w:eastAsia="宋体"/>
          <w:lang w:eastAsia="zh-CN"/>
        </w:rPr>
      </w:pPr>
      <w:r>
        <w:rPr>
          <w:rFonts w:hint="eastAsia"/>
          <w:b/>
          <w:bCs/>
        </w:rPr>
        <w:t>3</w:t>
      </w:r>
      <w:r>
        <w:rPr>
          <w:rFonts w:hint="eastAsia"/>
        </w:rPr>
        <w:t xml:space="preserve"> 成品质量检验合格，检验记录完整</w:t>
      </w:r>
      <w:r>
        <w:rPr>
          <w:rFonts w:hint="eastAsia"/>
          <w:lang w:eastAsia="zh-CN"/>
        </w:rPr>
        <w:t>。</w:t>
      </w:r>
    </w:p>
    <w:p>
      <w:pPr>
        <w:pStyle w:val="21"/>
        <w:bidi w:val="0"/>
        <w:rPr>
          <w:rFonts w:hint="eastAsia"/>
        </w:rPr>
      </w:pPr>
      <w:r>
        <w:rPr>
          <w:rFonts w:hint="eastAsia"/>
          <w:b/>
          <w:bCs/>
        </w:rPr>
        <w:t>4</w:t>
      </w:r>
      <w:r>
        <w:rPr>
          <w:rFonts w:hint="eastAsia"/>
        </w:rPr>
        <w:t xml:space="preserve"> 各项质量检验记录可追溯。</w:t>
      </w:r>
    </w:p>
    <w:p>
      <w:pPr>
        <w:pStyle w:val="19"/>
        <w:bidi w:val="0"/>
        <w:rPr>
          <w:rFonts w:hint="eastAsia"/>
        </w:rPr>
      </w:pPr>
      <w:r>
        <w:rPr>
          <w:rFonts w:hint="eastAsia"/>
          <w:b/>
          <w:bCs/>
          <w:lang w:val="en-US" w:eastAsia="zh-CN"/>
        </w:rPr>
        <w:t>3</w:t>
      </w:r>
      <w:r>
        <w:rPr>
          <w:rFonts w:hint="eastAsia"/>
          <w:b/>
          <w:bCs/>
        </w:rPr>
        <w:t>.0.10</w:t>
      </w:r>
      <w:r>
        <w:rPr>
          <w:rFonts w:hint="eastAsia"/>
          <w:b/>
          <w:bCs/>
          <w:lang w:val="en-US" w:eastAsia="zh-CN"/>
        </w:rPr>
        <w:t xml:space="preserve"> </w:t>
      </w:r>
      <w:r>
        <w:rPr>
          <w:rFonts w:hint="eastAsia"/>
        </w:rPr>
        <w:t>预制构件大批量生产前，</w:t>
      </w:r>
      <w:r>
        <w:rPr>
          <w:rFonts w:hint="eastAsia"/>
          <w:lang w:eastAsia="zh-CN"/>
        </w:rPr>
        <w:t>建设单位</w:t>
      </w:r>
      <w:r>
        <w:rPr>
          <w:rFonts w:hint="eastAsia"/>
        </w:rPr>
        <w:t>应组织</w:t>
      </w:r>
      <w:r>
        <w:rPr>
          <w:rFonts w:hint="eastAsia"/>
          <w:lang w:eastAsia="zh-CN"/>
        </w:rPr>
        <w:t>设计、生产、施工、监理</w:t>
      </w:r>
      <w:r>
        <w:rPr>
          <w:rFonts w:hint="eastAsia"/>
          <w:lang w:val="en-US" w:eastAsia="zh-CN"/>
        </w:rPr>
        <w:t>企业</w:t>
      </w:r>
      <w:r>
        <w:rPr>
          <w:rFonts w:hint="eastAsia"/>
        </w:rPr>
        <w:t>进行首件验收，经各方确认首批次预制构件质量合格后，预制构件</w:t>
      </w:r>
      <w:r>
        <w:rPr>
          <w:rFonts w:hint="eastAsia"/>
          <w:lang w:eastAsia="zh-CN"/>
        </w:rPr>
        <w:t>生产</w:t>
      </w:r>
      <w:r>
        <w:rPr>
          <w:rFonts w:hint="eastAsia"/>
        </w:rPr>
        <w:t>企业方可大批量生产。</w:t>
      </w:r>
    </w:p>
    <w:p>
      <w:pPr>
        <w:pStyle w:val="19"/>
        <w:bidi w:val="0"/>
        <w:rPr>
          <w:rFonts w:hint="eastAsia"/>
        </w:rPr>
      </w:pPr>
      <w:r>
        <w:rPr>
          <w:rFonts w:hint="eastAsia"/>
          <w:b/>
          <w:bCs/>
          <w:lang w:val="en-US" w:eastAsia="zh-CN"/>
        </w:rPr>
        <w:t>3</w:t>
      </w:r>
      <w:r>
        <w:rPr>
          <w:rFonts w:hint="eastAsia"/>
          <w:b/>
          <w:bCs/>
        </w:rPr>
        <w:t>.0.11</w:t>
      </w:r>
      <w:r>
        <w:rPr>
          <w:rFonts w:hint="eastAsia"/>
          <w:lang w:val="en-US" w:eastAsia="zh-CN"/>
        </w:rPr>
        <w:t xml:space="preserve"> </w:t>
      </w:r>
      <w:r>
        <w:rPr>
          <w:rFonts w:hint="eastAsia"/>
        </w:rPr>
        <w:t>预制构件的存放应采取有效的成品保护措施和安全保证措施。</w:t>
      </w:r>
    </w:p>
    <w:p>
      <w:pPr>
        <w:pStyle w:val="19"/>
        <w:bidi w:val="0"/>
        <w:rPr>
          <w:rFonts w:hint="eastAsia"/>
        </w:rPr>
      </w:pPr>
      <w:r>
        <w:rPr>
          <w:rFonts w:hint="eastAsia"/>
          <w:b/>
          <w:bCs/>
          <w:lang w:val="en-US" w:eastAsia="zh-CN"/>
        </w:rPr>
        <w:t>3</w:t>
      </w:r>
      <w:r>
        <w:rPr>
          <w:rFonts w:hint="eastAsia"/>
          <w:b/>
          <w:bCs/>
        </w:rPr>
        <w:t>.0.12</w:t>
      </w:r>
      <w:r>
        <w:rPr>
          <w:rFonts w:hint="eastAsia"/>
          <w:lang w:val="en-US" w:eastAsia="zh-CN"/>
        </w:rPr>
        <w:t xml:space="preserve"> </w:t>
      </w:r>
      <w:r>
        <w:rPr>
          <w:rFonts w:hint="eastAsia"/>
        </w:rPr>
        <w:t>预制构件运输企业应制定预制构件装车、</w:t>
      </w:r>
      <w:r>
        <w:rPr>
          <w:rFonts w:hint="eastAsia"/>
          <w:lang w:val="en-US" w:eastAsia="zh-CN"/>
        </w:rPr>
        <w:t>运输</w:t>
      </w:r>
      <w:r>
        <w:rPr>
          <w:rFonts w:hint="eastAsia"/>
        </w:rPr>
        <w:t>加固、卸车等保障措施，编制专项运输方案</w:t>
      </w:r>
      <w:r>
        <w:rPr>
          <w:rFonts w:hint="eastAsia"/>
          <w:lang w:eastAsia="zh-CN"/>
        </w:rPr>
        <w:t>，向</w:t>
      </w:r>
      <w:r>
        <w:rPr>
          <w:rFonts w:hint="eastAsia"/>
          <w:lang w:val="en-US" w:eastAsia="zh-CN"/>
        </w:rPr>
        <w:t>负有质量责任的</w:t>
      </w:r>
      <w:r>
        <w:rPr>
          <w:rFonts w:hint="eastAsia"/>
          <w:lang w:eastAsia="zh-CN"/>
        </w:rPr>
        <w:t>企业报备</w:t>
      </w:r>
      <w:r>
        <w:rPr>
          <w:rFonts w:hint="eastAsia"/>
        </w:rPr>
        <w:t>。</w:t>
      </w:r>
    </w:p>
    <w:p>
      <w:pPr>
        <w:pStyle w:val="19"/>
        <w:bidi w:val="0"/>
        <w:rPr>
          <w:rFonts w:hint="default" w:eastAsia="宋体"/>
          <w:lang w:val="en-US" w:eastAsia="zh-CN"/>
        </w:rPr>
      </w:pPr>
      <w:r>
        <w:rPr>
          <w:rFonts w:hint="eastAsia"/>
          <w:b/>
          <w:bCs/>
          <w:lang w:val="en-US" w:eastAsia="zh-CN"/>
        </w:rPr>
        <w:t>3</w:t>
      </w:r>
      <w:r>
        <w:rPr>
          <w:rFonts w:hint="eastAsia"/>
          <w:b/>
          <w:bCs/>
        </w:rPr>
        <w:t>.0.13</w:t>
      </w:r>
      <w:r>
        <w:rPr>
          <w:rFonts w:hint="eastAsia"/>
          <w:lang w:val="en-US" w:eastAsia="zh-CN"/>
        </w:rPr>
        <w:t xml:space="preserve"> </w:t>
      </w:r>
      <w:r>
        <w:rPr>
          <w:rFonts w:hint="eastAsia"/>
        </w:rPr>
        <w:t>装配式建筑预制混凝土构件的安装阶段在满足本标准的情况下，还应</w:t>
      </w:r>
      <w:r>
        <w:rPr>
          <w:rFonts w:hint="eastAsia"/>
          <w:lang w:eastAsia="zh-CN"/>
        </w:rPr>
        <w:t>符合</w:t>
      </w:r>
      <w:r>
        <w:rPr>
          <w:rFonts w:hint="eastAsia"/>
        </w:rPr>
        <w:t>《装配式混凝土建筑技术规程》GB/T</w:t>
      </w:r>
      <w:r>
        <w:rPr>
          <w:rFonts w:hint="eastAsia"/>
          <w:lang w:val="en-US" w:eastAsia="zh-CN"/>
        </w:rPr>
        <w:t xml:space="preserve"> </w:t>
      </w:r>
      <w:r>
        <w:rPr>
          <w:rFonts w:hint="eastAsia"/>
        </w:rPr>
        <w:t>51231</w:t>
      </w:r>
      <w:r>
        <w:rPr>
          <w:rFonts w:hint="eastAsia"/>
          <w:lang w:eastAsia="zh-CN"/>
        </w:rPr>
        <w:t>、《海南省装配式混凝土预制构件生产和安装技术标准》</w:t>
      </w:r>
      <w:r>
        <w:rPr>
          <w:rFonts w:hint="eastAsia"/>
          <w:lang w:val="en-US" w:eastAsia="zh-CN"/>
        </w:rPr>
        <w:t>DBJ 46-058</w:t>
      </w:r>
      <w:r>
        <w:rPr>
          <w:rFonts w:hint="eastAsia"/>
        </w:rPr>
        <w:t>等有关标准。</w:t>
      </w:r>
    </w:p>
    <w:p>
      <w:pPr>
        <w:rPr>
          <w:rFonts w:ascii="Times New Roman" w:hAnsi="Times New Roman" w:eastAsia="宋体"/>
          <w:sz w:val="22"/>
          <w:szCs w:val="22"/>
        </w:rPr>
      </w:pPr>
      <w:r>
        <w:rPr>
          <w:rFonts w:hint="eastAsia" w:eastAsia="宋体"/>
          <w:lang w:val="en-US" w:eastAsia="zh-CN"/>
        </w:rPr>
        <w:t xml:space="preserve"> </w:t>
      </w:r>
      <w:r>
        <w:rPr>
          <w:rFonts w:hint="eastAsia" w:ascii="Times New Roman" w:hAnsi="Times New Roman" w:eastAsia="宋体"/>
          <w:sz w:val="22"/>
          <w:szCs w:val="22"/>
        </w:rPr>
        <w:br w:type="page"/>
      </w:r>
    </w:p>
    <w:p>
      <w:pPr>
        <w:pStyle w:val="2"/>
        <w:spacing w:before="326" w:after="326"/>
      </w:pPr>
      <w:bookmarkStart w:id="27" w:name="_Toc24584"/>
      <w:bookmarkStart w:id="28" w:name="_Toc22937"/>
      <w:bookmarkStart w:id="29" w:name="_Toc17391"/>
      <w:bookmarkStart w:id="30" w:name="_Toc5307"/>
      <w:bookmarkStart w:id="31" w:name="_Toc29584"/>
      <w:bookmarkStart w:id="32" w:name="_Toc23890"/>
      <w:bookmarkStart w:id="33" w:name="_Toc5448"/>
      <w:bookmarkStart w:id="34" w:name="_Toc26096"/>
      <w:bookmarkStart w:id="35" w:name="_Toc22791"/>
      <w:bookmarkStart w:id="36" w:name="_Toc27287"/>
      <w:bookmarkStart w:id="37" w:name="_Toc10471"/>
      <w:bookmarkStart w:id="38" w:name="_Toc12170"/>
      <w:bookmarkStart w:id="39" w:name="_Toc16786"/>
      <w:r>
        <w:rPr>
          <w:rFonts w:hint="eastAsia"/>
          <w:lang w:val="en-US" w:eastAsia="zh-CN"/>
        </w:rPr>
        <w:t>4</w:t>
      </w:r>
      <w:r>
        <w:t xml:space="preserve"> </w:t>
      </w:r>
      <w:r>
        <w:rPr>
          <w:rFonts w:hint="eastAsia"/>
        </w:rPr>
        <w:t>质量管理体系</w:t>
      </w:r>
      <w:bookmarkEnd w:id="27"/>
      <w:bookmarkEnd w:id="28"/>
      <w:bookmarkEnd w:id="29"/>
      <w:bookmarkEnd w:id="30"/>
      <w:bookmarkEnd w:id="31"/>
      <w:bookmarkEnd w:id="32"/>
      <w:bookmarkEnd w:id="33"/>
      <w:bookmarkEnd w:id="34"/>
      <w:bookmarkEnd w:id="35"/>
      <w:bookmarkEnd w:id="36"/>
      <w:bookmarkEnd w:id="37"/>
      <w:bookmarkEnd w:id="38"/>
      <w:bookmarkEnd w:id="39"/>
    </w:p>
    <w:p>
      <w:pPr>
        <w:pStyle w:val="3"/>
        <w:spacing w:before="326" w:after="326"/>
      </w:pPr>
      <w:bookmarkStart w:id="40" w:name="_Toc14495"/>
      <w:bookmarkStart w:id="41" w:name="_Toc27901"/>
      <w:bookmarkStart w:id="42" w:name="_Toc6354"/>
      <w:bookmarkStart w:id="43" w:name="_Toc19041"/>
      <w:bookmarkStart w:id="44" w:name="_Toc12105"/>
      <w:bookmarkStart w:id="45" w:name="_Toc29222"/>
      <w:bookmarkStart w:id="46" w:name="_Toc8498"/>
      <w:bookmarkStart w:id="47" w:name="_Toc7712"/>
      <w:bookmarkStart w:id="48" w:name="_Toc6603"/>
      <w:bookmarkStart w:id="49" w:name="_Toc17704"/>
      <w:bookmarkStart w:id="50" w:name="_Toc32406"/>
      <w:bookmarkStart w:id="51" w:name="_Toc29452"/>
      <w:bookmarkStart w:id="52" w:name="_Toc4950"/>
      <w:r>
        <w:rPr>
          <w:rFonts w:hint="eastAsia"/>
          <w:lang w:val="en-US" w:eastAsia="zh-CN"/>
        </w:rPr>
        <w:t>4</w:t>
      </w:r>
      <w:r>
        <w:rPr>
          <w:rFonts w:hint="eastAsia"/>
        </w:rPr>
        <w:t>.1质量管理体系建立</w:t>
      </w:r>
      <w:bookmarkEnd w:id="40"/>
      <w:bookmarkEnd w:id="41"/>
      <w:bookmarkEnd w:id="42"/>
      <w:bookmarkEnd w:id="43"/>
      <w:bookmarkEnd w:id="44"/>
      <w:bookmarkEnd w:id="45"/>
      <w:bookmarkEnd w:id="46"/>
      <w:bookmarkEnd w:id="47"/>
      <w:bookmarkEnd w:id="48"/>
      <w:bookmarkEnd w:id="49"/>
      <w:bookmarkEnd w:id="50"/>
      <w:bookmarkEnd w:id="51"/>
      <w:bookmarkEnd w:id="52"/>
    </w:p>
    <w:p>
      <w:pPr>
        <w:pStyle w:val="19"/>
        <w:bidi w:val="0"/>
        <w:rPr>
          <w:rFonts w:hint="eastAsia"/>
          <w:lang w:eastAsia="zh-CN"/>
        </w:rPr>
      </w:pPr>
      <w:r>
        <w:rPr>
          <w:rFonts w:hint="eastAsia"/>
          <w:b/>
          <w:bCs/>
          <w:lang w:val="en-US" w:eastAsia="zh-CN"/>
        </w:rPr>
        <w:t>4</w:t>
      </w:r>
      <w:r>
        <w:rPr>
          <w:rFonts w:hint="eastAsia"/>
          <w:b/>
          <w:bCs/>
          <w:lang w:eastAsia="zh-CN"/>
        </w:rPr>
        <w:t>.1.1</w:t>
      </w:r>
      <w:r>
        <w:rPr>
          <w:rFonts w:hint="eastAsia"/>
          <w:b/>
          <w:bCs/>
          <w:lang w:val="en-US" w:eastAsia="zh-CN"/>
        </w:rPr>
        <w:t xml:space="preserve"> </w:t>
      </w:r>
      <w:r>
        <w:rPr>
          <w:rFonts w:hint="eastAsia"/>
          <w:lang w:eastAsia="zh-CN"/>
        </w:rPr>
        <w:t>预制构件生产及施工企业应建立质量管理体系，并应通过第三方认证。预制构件生产及施工企业应确保质量管理体系的有效性和持续性。</w:t>
      </w:r>
    </w:p>
    <w:p>
      <w:pPr>
        <w:pStyle w:val="19"/>
        <w:bidi w:val="0"/>
        <w:rPr>
          <w:rFonts w:hint="eastAsia"/>
          <w:lang w:eastAsia="zh-CN"/>
        </w:rPr>
      </w:pPr>
      <w:r>
        <w:rPr>
          <w:rFonts w:hint="eastAsia"/>
          <w:b/>
          <w:bCs/>
          <w:lang w:val="en-US" w:eastAsia="zh-CN"/>
        </w:rPr>
        <w:t>4</w:t>
      </w:r>
      <w:r>
        <w:rPr>
          <w:rFonts w:hint="eastAsia"/>
          <w:b/>
          <w:bCs/>
          <w:lang w:eastAsia="zh-CN"/>
        </w:rPr>
        <w:t>.1.2</w:t>
      </w:r>
      <w:r>
        <w:rPr>
          <w:rFonts w:hint="eastAsia"/>
          <w:lang w:val="en-US" w:eastAsia="zh-CN"/>
        </w:rPr>
        <w:t xml:space="preserve"> </w:t>
      </w:r>
      <w:r>
        <w:rPr>
          <w:rFonts w:hint="eastAsia"/>
          <w:lang w:eastAsia="zh-CN"/>
        </w:rPr>
        <w:t>质量管理体系文件应包括：</w:t>
      </w:r>
    </w:p>
    <w:p>
      <w:pPr>
        <w:pStyle w:val="21"/>
        <w:bidi w:val="0"/>
        <w:rPr>
          <w:rFonts w:hint="eastAsia"/>
          <w:lang w:eastAsia="zh-CN"/>
        </w:rPr>
      </w:pPr>
      <w:r>
        <w:rPr>
          <w:rFonts w:hint="eastAsia"/>
          <w:b/>
          <w:bCs/>
          <w:lang w:eastAsia="zh-CN"/>
        </w:rPr>
        <w:t>1</w:t>
      </w:r>
      <w:r>
        <w:rPr>
          <w:rFonts w:hint="eastAsia"/>
          <w:lang w:val="en-US" w:eastAsia="zh-CN"/>
        </w:rPr>
        <w:t xml:space="preserve"> </w:t>
      </w:r>
      <w:r>
        <w:rPr>
          <w:rFonts w:hint="eastAsia"/>
          <w:lang w:eastAsia="zh-CN"/>
        </w:rPr>
        <w:t>形成文件的质量方针和质量目标；</w:t>
      </w:r>
    </w:p>
    <w:p>
      <w:pPr>
        <w:pStyle w:val="21"/>
        <w:bidi w:val="0"/>
        <w:rPr>
          <w:rFonts w:hint="eastAsia"/>
          <w:lang w:eastAsia="zh-CN"/>
        </w:rPr>
      </w:pPr>
      <w:r>
        <w:rPr>
          <w:rFonts w:hint="eastAsia"/>
          <w:b/>
          <w:bCs/>
          <w:lang w:eastAsia="zh-CN"/>
        </w:rPr>
        <w:t>2</w:t>
      </w:r>
      <w:r>
        <w:rPr>
          <w:rFonts w:hint="eastAsia"/>
          <w:lang w:val="en-US" w:eastAsia="zh-CN"/>
        </w:rPr>
        <w:t xml:space="preserve"> </w:t>
      </w:r>
      <w:r>
        <w:rPr>
          <w:rFonts w:hint="eastAsia"/>
          <w:lang w:eastAsia="zh-CN"/>
        </w:rPr>
        <w:t>质量手册；</w:t>
      </w:r>
    </w:p>
    <w:p>
      <w:pPr>
        <w:pStyle w:val="21"/>
        <w:bidi w:val="0"/>
        <w:rPr>
          <w:rFonts w:hint="eastAsia"/>
          <w:lang w:eastAsia="zh-CN"/>
        </w:rPr>
      </w:pPr>
      <w:r>
        <w:rPr>
          <w:rFonts w:hint="eastAsia"/>
          <w:b/>
          <w:bCs/>
          <w:lang w:eastAsia="zh-CN"/>
        </w:rPr>
        <w:t>3</w:t>
      </w:r>
      <w:r>
        <w:rPr>
          <w:rFonts w:hint="eastAsia"/>
          <w:lang w:val="en-US" w:eastAsia="zh-CN"/>
        </w:rPr>
        <w:t xml:space="preserve"> </w:t>
      </w:r>
      <w:r>
        <w:rPr>
          <w:rFonts w:hint="eastAsia"/>
          <w:lang w:eastAsia="zh-CN"/>
        </w:rPr>
        <w:t>本标准所要求的形成文件的程序和记录；</w:t>
      </w:r>
    </w:p>
    <w:p>
      <w:pPr>
        <w:pStyle w:val="21"/>
        <w:bidi w:val="0"/>
        <w:rPr>
          <w:rFonts w:hint="eastAsia"/>
          <w:lang w:eastAsia="zh-CN"/>
        </w:rPr>
      </w:pPr>
      <w:r>
        <w:rPr>
          <w:rFonts w:hint="eastAsia"/>
          <w:b/>
          <w:bCs/>
          <w:lang w:eastAsia="zh-CN"/>
        </w:rPr>
        <w:t>4</w:t>
      </w:r>
      <w:r>
        <w:rPr>
          <w:rFonts w:hint="eastAsia"/>
          <w:lang w:val="en-US" w:eastAsia="zh-CN"/>
        </w:rPr>
        <w:t xml:space="preserve"> </w:t>
      </w:r>
      <w:r>
        <w:rPr>
          <w:rFonts w:hint="eastAsia"/>
          <w:lang w:eastAsia="zh-CN"/>
        </w:rPr>
        <w:t>预制构件生产及施工企业确定的为确保其过程有效策划、运作和控制所需的文件</w:t>
      </w:r>
      <w:r>
        <w:rPr>
          <w:rFonts w:hint="eastAsia"/>
          <w:lang w:val="en-US" w:eastAsia="zh-CN"/>
        </w:rPr>
        <w:t>和</w:t>
      </w:r>
      <w:r>
        <w:rPr>
          <w:rFonts w:hint="eastAsia"/>
          <w:lang w:eastAsia="zh-CN"/>
        </w:rPr>
        <w:t>记录。</w:t>
      </w:r>
    </w:p>
    <w:p>
      <w:pPr>
        <w:pStyle w:val="19"/>
        <w:bidi w:val="0"/>
        <w:rPr>
          <w:rFonts w:hint="eastAsia"/>
          <w:lang w:eastAsia="zh-CN"/>
        </w:rPr>
      </w:pPr>
      <w:r>
        <w:rPr>
          <w:rFonts w:hint="eastAsia"/>
          <w:b/>
          <w:bCs/>
          <w:lang w:val="en-US" w:eastAsia="zh-CN"/>
        </w:rPr>
        <w:t>4</w:t>
      </w:r>
      <w:r>
        <w:rPr>
          <w:rFonts w:hint="eastAsia"/>
          <w:b/>
          <w:bCs/>
          <w:lang w:eastAsia="zh-CN"/>
        </w:rPr>
        <w:t>.1.3</w:t>
      </w:r>
      <w:r>
        <w:rPr>
          <w:rFonts w:hint="eastAsia"/>
          <w:b/>
          <w:bCs/>
          <w:lang w:val="en-US" w:eastAsia="zh-CN"/>
        </w:rPr>
        <w:t xml:space="preserve"> </w:t>
      </w:r>
      <w:r>
        <w:rPr>
          <w:rFonts w:hint="eastAsia"/>
          <w:lang w:eastAsia="zh-CN"/>
        </w:rPr>
        <w:t>预制构件生产及施工企业应根据自身实际情况制定质量方针和质量目标。</w:t>
      </w:r>
    </w:p>
    <w:p>
      <w:pPr>
        <w:pStyle w:val="19"/>
        <w:bidi w:val="0"/>
        <w:rPr>
          <w:rFonts w:hint="eastAsia"/>
          <w:lang w:eastAsia="zh-CN"/>
        </w:rPr>
      </w:pPr>
      <w:r>
        <w:rPr>
          <w:rFonts w:hint="eastAsia"/>
          <w:b/>
          <w:bCs/>
          <w:lang w:val="en-US" w:eastAsia="zh-CN"/>
        </w:rPr>
        <w:t>4</w:t>
      </w:r>
      <w:r>
        <w:rPr>
          <w:rFonts w:hint="eastAsia"/>
          <w:b/>
          <w:bCs/>
          <w:lang w:eastAsia="zh-CN"/>
        </w:rPr>
        <w:t>.1.4</w:t>
      </w:r>
      <w:r>
        <w:rPr>
          <w:rFonts w:hint="eastAsia"/>
          <w:b/>
          <w:bCs/>
          <w:lang w:val="en-US" w:eastAsia="zh-CN"/>
        </w:rPr>
        <w:t xml:space="preserve"> </w:t>
      </w:r>
      <w:r>
        <w:rPr>
          <w:rFonts w:hint="eastAsia"/>
          <w:lang w:eastAsia="zh-CN"/>
        </w:rPr>
        <w:t>预制构件生产及施工企业应设置管理者代表，管理者代表对质量管理体系的有效性负责。</w:t>
      </w:r>
    </w:p>
    <w:p>
      <w:pPr>
        <w:pStyle w:val="19"/>
        <w:bidi w:val="0"/>
        <w:rPr>
          <w:rFonts w:hint="eastAsia"/>
          <w:lang w:eastAsia="zh-CN"/>
        </w:rPr>
      </w:pPr>
      <w:r>
        <w:rPr>
          <w:rFonts w:hint="eastAsia"/>
          <w:b/>
          <w:bCs/>
          <w:lang w:val="en-US" w:eastAsia="zh-CN"/>
        </w:rPr>
        <w:t>4</w:t>
      </w:r>
      <w:r>
        <w:rPr>
          <w:rFonts w:hint="eastAsia"/>
          <w:b/>
          <w:bCs/>
          <w:lang w:eastAsia="zh-CN"/>
        </w:rPr>
        <w:t>.1.5</w:t>
      </w:r>
      <w:r>
        <w:rPr>
          <w:rFonts w:hint="eastAsia"/>
          <w:b/>
          <w:bCs/>
          <w:lang w:val="en-US" w:eastAsia="zh-CN"/>
        </w:rPr>
        <w:t xml:space="preserve"> </w:t>
      </w:r>
      <w:r>
        <w:rPr>
          <w:rFonts w:hint="eastAsia"/>
          <w:lang w:eastAsia="zh-CN"/>
        </w:rPr>
        <w:t>预制构件生产及施工企业应有能够满足正常生产和质量管理要求的组织结构，同时应明确组织结构中各部门的职能和要求，并应明确组织结构中各部门之间的关系。</w:t>
      </w:r>
    </w:p>
    <w:p>
      <w:pPr>
        <w:pStyle w:val="3"/>
        <w:bidi w:val="0"/>
      </w:pPr>
      <w:bookmarkStart w:id="53" w:name="_Toc27769"/>
      <w:bookmarkStart w:id="54" w:name="_Toc21406"/>
      <w:bookmarkStart w:id="55" w:name="_Toc27199"/>
      <w:bookmarkStart w:id="56" w:name="_Toc1089"/>
      <w:bookmarkStart w:id="57" w:name="_Toc29890"/>
      <w:bookmarkStart w:id="58" w:name="_Toc6194"/>
      <w:bookmarkStart w:id="59" w:name="_Toc2653"/>
      <w:bookmarkStart w:id="60" w:name="_Toc2592"/>
      <w:bookmarkStart w:id="61" w:name="_Toc25843"/>
      <w:bookmarkStart w:id="62" w:name="_Toc19314"/>
      <w:bookmarkStart w:id="63" w:name="_Toc3363"/>
      <w:bookmarkStart w:id="64" w:name="_Toc28431"/>
      <w:bookmarkStart w:id="65" w:name="_Toc5656"/>
      <w:r>
        <w:rPr>
          <w:rFonts w:hint="eastAsia"/>
          <w:lang w:val="en-US" w:eastAsia="zh-CN"/>
        </w:rPr>
        <w:t>4</w:t>
      </w:r>
      <w:r>
        <w:rPr>
          <w:rFonts w:hint="eastAsia"/>
        </w:rPr>
        <w:t>.2制造能力等级评定及资源配置要求</w:t>
      </w:r>
      <w:bookmarkEnd w:id="53"/>
      <w:bookmarkEnd w:id="54"/>
      <w:bookmarkEnd w:id="55"/>
      <w:bookmarkEnd w:id="56"/>
      <w:bookmarkEnd w:id="57"/>
      <w:bookmarkEnd w:id="58"/>
      <w:bookmarkEnd w:id="59"/>
      <w:bookmarkEnd w:id="60"/>
      <w:bookmarkEnd w:id="61"/>
      <w:bookmarkEnd w:id="62"/>
      <w:bookmarkEnd w:id="63"/>
      <w:bookmarkEnd w:id="64"/>
      <w:bookmarkEnd w:id="65"/>
    </w:p>
    <w:p>
      <w:pPr>
        <w:pStyle w:val="19"/>
        <w:bidi w:val="0"/>
        <w:rPr>
          <w:rFonts w:hint="eastAsia"/>
        </w:rPr>
      </w:pPr>
      <w:bookmarkStart w:id="66" w:name="_Toc9478"/>
      <w:bookmarkStart w:id="67" w:name="_Toc9746"/>
      <w:bookmarkStart w:id="68" w:name="_Toc10597"/>
      <w:bookmarkStart w:id="69" w:name="_Toc16674"/>
      <w:r>
        <w:rPr>
          <w:rFonts w:hint="eastAsia"/>
          <w:b/>
          <w:bCs/>
          <w:lang w:val="en-US" w:eastAsia="zh-CN"/>
        </w:rPr>
        <w:t>4</w:t>
      </w:r>
      <w:r>
        <w:rPr>
          <w:rFonts w:hint="eastAsia"/>
          <w:b/>
          <w:bCs/>
        </w:rPr>
        <w:t>.2.1</w:t>
      </w:r>
      <w:r>
        <w:rPr>
          <w:rFonts w:hint="eastAsia"/>
          <w:b/>
          <w:bCs/>
          <w:lang w:val="en-US" w:eastAsia="zh-CN"/>
        </w:rPr>
        <w:t xml:space="preserve"> </w:t>
      </w:r>
      <w:r>
        <w:rPr>
          <w:rFonts w:hint="eastAsia"/>
        </w:rPr>
        <w:t>预制构件生产企业按场地与设施条件、综合运营与标准化管理水平、产品质量与研发、生产安全与环境等进行制造能力等级评定。</w:t>
      </w:r>
    </w:p>
    <w:p>
      <w:pPr>
        <w:pStyle w:val="19"/>
        <w:bidi w:val="0"/>
        <w:rPr>
          <w:rFonts w:hint="eastAsia"/>
          <w:color w:val="auto"/>
          <w:lang w:val="en-US" w:eastAsia="zh-CN"/>
        </w:rPr>
      </w:pPr>
      <w:r>
        <w:rPr>
          <w:rFonts w:hint="eastAsia"/>
          <w:b/>
          <w:bCs/>
          <w:lang w:val="en-US" w:eastAsia="zh-CN"/>
        </w:rPr>
        <w:t xml:space="preserve">4.2.2 </w:t>
      </w:r>
      <w:r>
        <w:rPr>
          <w:rFonts w:hint="eastAsia"/>
          <w:lang w:val="en-US" w:eastAsia="zh-CN"/>
        </w:rPr>
        <w:t>申请制造能力等级评定的预制构件生产企业应满足以下基本条件：①注册地应在海南；②企业应已连续生产满两年；③工厂厂区总占</w:t>
      </w:r>
      <w:r>
        <w:rPr>
          <w:rFonts w:hint="eastAsia"/>
          <w:color w:val="auto"/>
          <w:lang w:val="en-US" w:eastAsia="zh-CN"/>
        </w:rPr>
        <w:t>地面积不得少于20000平方米。当申请评价的企业在评价审核过程中存在以下情况中的任意一项时，终止评定：</w:t>
      </w:r>
    </w:p>
    <w:p>
      <w:pPr>
        <w:pStyle w:val="21"/>
        <w:bidi w:val="0"/>
        <w:rPr>
          <w:rFonts w:hint="eastAsia"/>
          <w:b w:val="0"/>
          <w:bCs w:val="0"/>
          <w:color w:val="auto"/>
          <w:lang w:val="en-US" w:eastAsia="zh-CN"/>
        </w:rPr>
      </w:pPr>
      <w:r>
        <w:rPr>
          <w:rFonts w:hint="eastAsia"/>
          <w:b/>
          <w:bCs/>
          <w:color w:val="auto"/>
          <w:lang w:val="en-US" w:eastAsia="zh-CN"/>
        </w:rPr>
        <w:t xml:space="preserve">1 </w:t>
      </w:r>
      <w:r>
        <w:rPr>
          <w:rFonts w:hint="eastAsia"/>
          <w:b w:val="0"/>
          <w:bCs w:val="0"/>
          <w:color w:val="auto"/>
          <w:lang w:val="en-US" w:eastAsia="zh-CN"/>
        </w:rPr>
        <w:t>生产车间建筑面积少于3000平方米；</w:t>
      </w:r>
    </w:p>
    <w:p>
      <w:pPr>
        <w:pStyle w:val="21"/>
        <w:bidi w:val="0"/>
        <w:rPr>
          <w:rFonts w:hint="eastAsia"/>
          <w:b/>
          <w:bCs/>
          <w:color w:val="auto"/>
          <w:lang w:val="en-US" w:eastAsia="zh-CN"/>
        </w:rPr>
      </w:pPr>
      <w:r>
        <w:rPr>
          <w:rFonts w:hint="eastAsia"/>
          <w:b/>
          <w:bCs/>
          <w:color w:val="auto"/>
          <w:lang w:val="en-US" w:eastAsia="zh-CN"/>
        </w:rPr>
        <w:t xml:space="preserve">2 </w:t>
      </w:r>
      <w:r>
        <w:rPr>
          <w:rFonts w:hint="eastAsia"/>
          <w:b w:val="0"/>
          <w:bCs w:val="0"/>
          <w:color w:val="auto"/>
          <w:lang w:val="en-US" w:eastAsia="zh-CN"/>
        </w:rPr>
        <w:t>营业执照等证书不齐或失效；</w:t>
      </w:r>
    </w:p>
    <w:p>
      <w:pPr>
        <w:pStyle w:val="21"/>
        <w:bidi w:val="0"/>
        <w:rPr>
          <w:rFonts w:hint="eastAsia"/>
          <w:b/>
          <w:bCs/>
          <w:color w:val="auto"/>
          <w:lang w:val="en-US" w:eastAsia="zh-CN"/>
        </w:rPr>
      </w:pPr>
      <w:r>
        <w:rPr>
          <w:rFonts w:hint="eastAsia"/>
          <w:b/>
          <w:bCs/>
          <w:color w:val="auto"/>
          <w:lang w:val="en-US" w:eastAsia="zh-CN"/>
        </w:rPr>
        <w:t xml:space="preserve">3 </w:t>
      </w:r>
      <w:r>
        <w:rPr>
          <w:rFonts w:hint="eastAsia"/>
          <w:b w:val="0"/>
          <w:bCs w:val="0"/>
          <w:color w:val="auto"/>
          <w:lang w:val="en-US" w:eastAsia="zh-CN"/>
        </w:rPr>
        <w:t>企业管理体系、企业管理制度缺失；</w:t>
      </w:r>
    </w:p>
    <w:p>
      <w:pPr>
        <w:pStyle w:val="21"/>
        <w:bidi w:val="0"/>
        <w:rPr>
          <w:rFonts w:hint="eastAsia"/>
          <w:b w:val="0"/>
          <w:bCs w:val="0"/>
          <w:color w:val="auto"/>
          <w:lang w:val="en-US" w:eastAsia="zh-CN"/>
        </w:rPr>
      </w:pPr>
      <w:r>
        <w:rPr>
          <w:rFonts w:hint="eastAsia"/>
          <w:b/>
          <w:bCs/>
          <w:color w:val="auto"/>
          <w:lang w:val="en-US" w:eastAsia="zh-CN"/>
        </w:rPr>
        <w:t xml:space="preserve">4 </w:t>
      </w:r>
      <w:r>
        <w:rPr>
          <w:rFonts w:hint="eastAsia"/>
          <w:b w:val="0"/>
          <w:bCs w:val="0"/>
          <w:color w:val="auto"/>
          <w:lang w:val="en-US" w:eastAsia="zh-CN"/>
        </w:rPr>
        <w:t>未配备具有相应资格的特种作业人员；</w:t>
      </w:r>
    </w:p>
    <w:p>
      <w:pPr>
        <w:pStyle w:val="21"/>
        <w:bidi w:val="0"/>
        <w:rPr>
          <w:rFonts w:hint="eastAsia"/>
          <w:b w:val="0"/>
          <w:bCs w:val="0"/>
          <w:color w:val="auto"/>
          <w:lang w:val="en-US" w:eastAsia="zh-CN"/>
        </w:rPr>
      </w:pPr>
      <w:r>
        <w:rPr>
          <w:rFonts w:hint="eastAsia"/>
          <w:b/>
          <w:bCs/>
          <w:color w:val="auto"/>
          <w:lang w:val="en-US" w:eastAsia="zh-CN"/>
        </w:rPr>
        <w:t xml:space="preserve">5 </w:t>
      </w:r>
      <w:r>
        <w:rPr>
          <w:rFonts w:hint="eastAsia"/>
          <w:b w:val="0"/>
          <w:bCs w:val="0"/>
          <w:color w:val="auto"/>
          <w:lang w:val="en-US" w:eastAsia="zh-CN"/>
        </w:rPr>
        <w:t>不能提供预制构件生产过程质量验收记录，或现场抽检情况与隐蔽验收资料不符，或抽检时有严重缺陷；</w:t>
      </w:r>
    </w:p>
    <w:p>
      <w:pPr>
        <w:pStyle w:val="21"/>
        <w:bidi w:val="0"/>
        <w:rPr>
          <w:rFonts w:hint="eastAsia"/>
        </w:rPr>
      </w:pPr>
      <w:r>
        <w:rPr>
          <w:rFonts w:hint="eastAsia"/>
          <w:b/>
          <w:bCs/>
          <w:color w:val="auto"/>
          <w:lang w:val="en-US" w:eastAsia="zh-CN"/>
        </w:rPr>
        <w:t xml:space="preserve">6 </w:t>
      </w:r>
      <w:r>
        <w:rPr>
          <w:rFonts w:hint="eastAsia"/>
          <w:b w:val="0"/>
          <w:bCs w:val="0"/>
          <w:color w:val="auto"/>
          <w:lang w:val="en-US" w:eastAsia="zh-CN"/>
        </w:rPr>
        <w:t>成品验收资料与所对应成品不符，或不能提供成品质量验收记录，或两年内发生过一般及以上质量事故。</w:t>
      </w:r>
    </w:p>
    <w:p>
      <w:pPr>
        <w:pStyle w:val="19"/>
        <w:bidi w:val="0"/>
        <w:rPr>
          <w:rFonts w:hint="eastAsia"/>
          <w:lang w:val="en-US" w:eastAsia="zh-CN"/>
        </w:rPr>
      </w:pPr>
      <w:r>
        <w:rPr>
          <w:rFonts w:hint="eastAsia"/>
          <w:b/>
          <w:bCs/>
          <w:lang w:val="en-US" w:eastAsia="zh-CN"/>
        </w:rPr>
        <w:t>4</w:t>
      </w:r>
      <w:r>
        <w:rPr>
          <w:rFonts w:hint="eastAsia"/>
          <w:b/>
          <w:bCs/>
        </w:rPr>
        <w:t>.2.</w:t>
      </w:r>
      <w:r>
        <w:rPr>
          <w:rFonts w:hint="eastAsia"/>
          <w:b/>
          <w:bCs/>
          <w:lang w:val="en-US" w:eastAsia="zh-CN"/>
        </w:rPr>
        <w:t xml:space="preserve">3 </w:t>
      </w:r>
      <w:r>
        <w:rPr>
          <w:rFonts w:hint="eastAsia"/>
          <w:lang w:val="en-US" w:eastAsia="zh-CN"/>
        </w:rPr>
        <w:t>预制构件生产企业的星级评价指标体系由生产企业的场地与设施条件、综合运营与标准化管理水平、产品质量与研发、生产安全与环境4类指标组成。每类评价指标均包括了评分项，部分评价指标还设置加分项及终止项。评分项和加分项评价结果为分值，终止项评价结果为满足或不满足。</w:t>
      </w:r>
    </w:p>
    <w:p>
      <w:pPr>
        <w:pStyle w:val="19"/>
        <w:bidi w:val="0"/>
        <w:rPr>
          <w:rFonts w:hint="eastAsia"/>
          <w:lang w:val="en-US" w:eastAsia="zh-CN"/>
        </w:rPr>
      </w:pPr>
      <w:r>
        <w:rPr>
          <w:rFonts w:hint="eastAsia"/>
          <w:b/>
          <w:bCs/>
          <w:lang w:val="en-US" w:eastAsia="zh-CN"/>
        </w:rPr>
        <w:t xml:space="preserve">4.2.4 </w:t>
      </w:r>
      <w:r>
        <w:rPr>
          <w:rFonts w:hint="eastAsia"/>
          <w:lang w:val="en-US" w:eastAsia="zh-CN"/>
        </w:rPr>
        <w:t>评价指标体系中每类指标的总得分为评分项得分及加分项得分之和，评分项分值均为100分，加分项分值不等。四类指标各自的总得分 Q</w:t>
      </w:r>
      <w:r>
        <w:rPr>
          <w:rFonts w:hint="eastAsia"/>
          <w:vertAlign w:val="subscript"/>
          <w:lang w:val="en-US" w:eastAsia="zh-CN"/>
        </w:rPr>
        <w:t>1</w:t>
      </w:r>
      <w:r>
        <w:rPr>
          <w:rFonts w:hint="eastAsia"/>
          <w:lang w:val="en-US" w:eastAsia="zh-CN"/>
        </w:rPr>
        <w:t>、Q</w:t>
      </w:r>
      <w:r>
        <w:rPr>
          <w:rFonts w:hint="eastAsia"/>
          <w:vertAlign w:val="subscript"/>
          <w:lang w:val="en-US" w:eastAsia="zh-CN"/>
        </w:rPr>
        <w:t>2</w:t>
      </w:r>
      <w:r>
        <w:rPr>
          <w:rFonts w:hint="eastAsia"/>
          <w:lang w:val="en-US" w:eastAsia="zh-CN"/>
        </w:rPr>
        <w:t>、Q</w:t>
      </w:r>
      <w:r>
        <w:rPr>
          <w:rFonts w:hint="eastAsia"/>
          <w:vertAlign w:val="subscript"/>
          <w:lang w:val="en-US" w:eastAsia="zh-CN"/>
        </w:rPr>
        <w:t>3</w:t>
      </w:r>
      <w:r>
        <w:rPr>
          <w:rFonts w:hint="eastAsia"/>
          <w:lang w:val="en-US" w:eastAsia="zh-CN"/>
        </w:rPr>
        <w:t>、Q</w:t>
      </w:r>
      <w:r>
        <w:rPr>
          <w:rFonts w:hint="eastAsia"/>
          <w:vertAlign w:val="subscript"/>
          <w:lang w:val="en-US" w:eastAsia="zh-CN"/>
        </w:rPr>
        <w:t>4</w:t>
      </w:r>
      <w:r>
        <w:rPr>
          <w:rFonts w:hint="eastAsia"/>
          <w:lang w:val="en-US" w:eastAsia="zh-CN"/>
        </w:rPr>
        <w:t>按参评企业该类指标的实际得分值确定，总得分超过100分则按100分计。预制混凝土构件生产企业星级的综合评价得分按下式进行计算，其中评价指标体系四类指标总得分的权重w</w:t>
      </w:r>
      <w:r>
        <w:rPr>
          <w:rFonts w:hint="eastAsia"/>
          <w:vertAlign w:val="subscript"/>
          <w:lang w:val="en-US" w:eastAsia="zh-CN"/>
        </w:rPr>
        <w:t>1</w:t>
      </w:r>
      <w:r>
        <w:rPr>
          <w:rFonts w:hint="eastAsia"/>
          <w:lang w:val="en-US" w:eastAsia="zh-CN"/>
        </w:rPr>
        <w:t>~w</w:t>
      </w:r>
      <w:r>
        <w:rPr>
          <w:rFonts w:hint="eastAsia"/>
          <w:vertAlign w:val="subscript"/>
          <w:lang w:val="en-US" w:eastAsia="zh-CN"/>
        </w:rPr>
        <w:t>4</w:t>
      </w:r>
      <w:r>
        <w:rPr>
          <w:rFonts w:hint="eastAsia"/>
          <w:lang w:val="en-US" w:eastAsia="zh-CN"/>
        </w:rPr>
        <w:t>按表4.2.4取值。</w:t>
      </w:r>
    </w:p>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heme="minorBidi"/>
          <w:color w:val="auto"/>
          <w:kern w:val="2"/>
          <w:sz w:val="24"/>
          <w:szCs w:val="21"/>
          <w:lang w:val="en-US" w:eastAsia="zh-CN" w:bidi="ar-SA"/>
        </w:rPr>
      </w:pPr>
      <w:r>
        <w:rPr>
          <w:rFonts w:hint="eastAsia" w:ascii="Times New Roman" w:hAnsi="Times New Roman" w:eastAsia="宋体" w:cstheme="minorBidi"/>
          <w:color w:val="auto"/>
          <w:kern w:val="2"/>
          <w:sz w:val="24"/>
          <w:szCs w:val="21"/>
          <w:lang w:val="en-US" w:eastAsia="zh-CN" w:bidi="ar-SA"/>
        </w:rPr>
        <w:t>∑Q=w</w:t>
      </w:r>
      <w:r>
        <w:rPr>
          <w:rFonts w:hint="eastAsia" w:ascii="Times New Roman" w:hAnsi="Times New Roman" w:eastAsia="宋体" w:cstheme="minorBidi"/>
          <w:color w:val="auto"/>
          <w:kern w:val="2"/>
          <w:sz w:val="24"/>
          <w:szCs w:val="21"/>
          <w:vertAlign w:val="subscript"/>
          <w:lang w:val="en-US" w:eastAsia="zh-CN" w:bidi="ar-SA"/>
        </w:rPr>
        <w:t>1</w:t>
      </w:r>
      <w:r>
        <w:rPr>
          <w:rFonts w:hint="eastAsia" w:ascii="Times New Roman" w:hAnsi="Times New Roman" w:eastAsia="宋体" w:cstheme="minorBidi"/>
          <w:color w:val="auto"/>
          <w:kern w:val="2"/>
          <w:sz w:val="24"/>
          <w:szCs w:val="21"/>
          <w:lang w:val="en-US" w:eastAsia="zh-CN" w:bidi="ar-SA"/>
        </w:rPr>
        <w:t>Q</w:t>
      </w:r>
      <w:r>
        <w:rPr>
          <w:rFonts w:hint="eastAsia" w:ascii="Times New Roman" w:hAnsi="Times New Roman" w:eastAsia="宋体" w:cstheme="minorBidi"/>
          <w:color w:val="auto"/>
          <w:kern w:val="2"/>
          <w:sz w:val="24"/>
          <w:szCs w:val="21"/>
          <w:vertAlign w:val="subscript"/>
          <w:lang w:val="en-US" w:eastAsia="zh-CN" w:bidi="ar-SA"/>
        </w:rPr>
        <w:t>1</w:t>
      </w:r>
      <w:r>
        <w:rPr>
          <w:rFonts w:hint="eastAsia" w:ascii="Times New Roman" w:hAnsi="Times New Roman" w:eastAsia="宋体" w:cstheme="minorBidi"/>
          <w:color w:val="auto"/>
          <w:kern w:val="2"/>
          <w:sz w:val="24"/>
          <w:szCs w:val="21"/>
          <w:lang w:val="en-US" w:eastAsia="zh-CN" w:bidi="ar-SA"/>
        </w:rPr>
        <w:t>+w</w:t>
      </w:r>
      <w:r>
        <w:rPr>
          <w:rFonts w:hint="eastAsia" w:ascii="Times New Roman" w:hAnsi="Times New Roman" w:eastAsia="宋体" w:cstheme="minorBidi"/>
          <w:color w:val="auto"/>
          <w:kern w:val="2"/>
          <w:sz w:val="24"/>
          <w:szCs w:val="21"/>
          <w:vertAlign w:val="subscript"/>
          <w:lang w:val="en-US" w:eastAsia="zh-CN" w:bidi="ar-SA"/>
        </w:rPr>
        <w:t>2</w:t>
      </w:r>
      <w:r>
        <w:rPr>
          <w:rFonts w:hint="eastAsia" w:ascii="Times New Roman" w:hAnsi="Times New Roman" w:eastAsia="宋体" w:cstheme="minorBidi"/>
          <w:color w:val="auto"/>
          <w:kern w:val="2"/>
          <w:sz w:val="24"/>
          <w:szCs w:val="21"/>
          <w:lang w:val="en-US" w:eastAsia="zh-CN" w:bidi="ar-SA"/>
        </w:rPr>
        <w:t>Q</w:t>
      </w:r>
      <w:r>
        <w:rPr>
          <w:rFonts w:hint="eastAsia" w:ascii="Times New Roman" w:hAnsi="Times New Roman" w:eastAsia="宋体" w:cstheme="minorBidi"/>
          <w:color w:val="auto"/>
          <w:kern w:val="2"/>
          <w:sz w:val="24"/>
          <w:szCs w:val="21"/>
          <w:vertAlign w:val="subscript"/>
          <w:lang w:val="en-US" w:eastAsia="zh-CN" w:bidi="ar-SA"/>
        </w:rPr>
        <w:t>2</w:t>
      </w:r>
      <w:r>
        <w:rPr>
          <w:rFonts w:hint="eastAsia" w:ascii="Times New Roman" w:hAnsi="Times New Roman" w:eastAsia="宋体" w:cstheme="minorBidi"/>
          <w:color w:val="auto"/>
          <w:kern w:val="2"/>
          <w:sz w:val="24"/>
          <w:szCs w:val="21"/>
          <w:lang w:val="en-US" w:eastAsia="zh-CN" w:bidi="ar-SA"/>
        </w:rPr>
        <w:t>+w</w:t>
      </w:r>
      <w:r>
        <w:rPr>
          <w:rFonts w:hint="eastAsia" w:ascii="Times New Roman" w:hAnsi="Times New Roman" w:eastAsia="宋体" w:cstheme="minorBidi"/>
          <w:color w:val="auto"/>
          <w:kern w:val="2"/>
          <w:sz w:val="24"/>
          <w:szCs w:val="21"/>
          <w:vertAlign w:val="subscript"/>
          <w:lang w:val="en-US" w:eastAsia="zh-CN" w:bidi="ar-SA"/>
        </w:rPr>
        <w:t>3</w:t>
      </w:r>
      <w:r>
        <w:rPr>
          <w:rFonts w:hint="eastAsia" w:ascii="Times New Roman" w:hAnsi="Times New Roman" w:eastAsia="宋体" w:cstheme="minorBidi"/>
          <w:color w:val="auto"/>
          <w:kern w:val="2"/>
          <w:sz w:val="24"/>
          <w:szCs w:val="21"/>
          <w:lang w:val="en-US" w:eastAsia="zh-CN" w:bidi="ar-SA"/>
        </w:rPr>
        <w:t>Q</w:t>
      </w:r>
      <w:r>
        <w:rPr>
          <w:rFonts w:hint="eastAsia" w:ascii="Times New Roman" w:hAnsi="Times New Roman" w:eastAsia="宋体" w:cstheme="minorBidi"/>
          <w:color w:val="auto"/>
          <w:kern w:val="2"/>
          <w:sz w:val="24"/>
          <w:szCs w:val="21"/>
          <w:vertAlign w:val="subscript"/>
          <w:lang w:val="en-US" w:eastAsia="zh-CN" w:bidi="ar-SA"/>
        </w:rPr>
        <w:t>3</w:t>
      </w:r>
      <w:r>
        <w:rPr>
          <w:rFonts w:hint="eastAsia" w:ascii="Times New Roman" w:hAnsi="Times New Roman" w:eastAsia="宋体" w:cstheme="minorBidi"/>
          <w:color w:val="auto"/>
          <w:kern w:val="2"/>
          <w:sz w:val="24"/>
          <w:szCs w:val="21"/>
          <w:lang w:val="en-US" w:eastAsia="zh-CN" w:bidi="ar-SA"/>
        </w:rPr>
        <w:t>+w</w:t>
      </w:r>
      <w:r>
        <w:rPr>
          <w:rFonts w:hint="eastAsia" w:ascii="Times New Roman" w:hAnsi="Times New Roman" w:eastAsia="宋体" w:cstheme="minorBidi"/>
          <w:color w:val="auto"/>
          <w:kern w:val="2"/>
          <w:sz w:val="24"/>
          <w:szCs w:val="21"/>
          <w:vertAlign w:val="subscript"/>
          <w:lang w:val="en-US" w:eastAsia="zh-CN" w:bidi="ar-SA"/>
        </w:rPr>
        <w:t>4</w:t>
      </w:r>
      <w:r>
        <w:rPr>
          <w:rFonts w:hint="eastAsia" w:ascii="Times New Roman" w:hAnsi="Times New Roman" w:eastAsia="宋体" w:cstheme="minorBidi"/>
          <w:color w:val="auto"/>
          <w:kern w:val="2"/>
          <w:sz w:val="24"/>
          <w:szCs w:val="21"/>
          <w:lang w:val="en-US" w:eastAsia="zh-CN" w:bidi="ar-SA"/>
        </w:rPr>
        <w:t>Q</w:t>
      </w:r>
      <w:r>
        <w:rPr>
          <w:rFonts w:hint="eastAsia" w:ascii="Times New Roman" w:hAnsi="Times New Roman" w:eastAsia="宋体" w:cstheme="minorBidi"/>
          <w:color w:val="auto"/>
          <w:kern w:val="2"/>
          <w:sz w:val="24"/>
          <w:szCs w:val="21"/>
          <w:vertAlign w:val="subscript"/>
          <w:lang w:val="en-US" w:eastAsia="zh-CN" w:bidi="ar-SA"/>
        </w:rPr>
        <w:t>4</w:t>
      </w:r>
    </w:p>
    <w:p>
      <w:pPr>
        <w:pStyle w:val="22"/>
        <w:bidi w:val="0"/>
        <w:rPr>
          <w:rFonts w:hint="eastAsia" w:ascii="黑体" w:hAnsi="黑体" w:eastAsia="黑体" w:cs="黑体"/>
          <w:szCs w:val="24"/>
        </w:rPr>
      </w:pPr>
      <w:r>
        <w:rPr>
          <w:rFonts w:hint="eastAsia"/>
          <w:lang w:val="en-US" w:eastAsia="zh-CN"/>
        </w:rPr>
        <w:t>表 4.2.4 各类评价指标的权重</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3"/>
        <w:gridCol w:w="2264"/>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249" w:type="pct"/>
            <w:vAlign w:val="center"/>
          </w:tcPr>
          <w:p>
            <w:pPr>
              <w:pStyle w:val="22"/>
              <w:bidi w:val="0"/>
              <w:jc w:val="center"/>
              <w:rPr>
                <w:rFonts w:hint="eastAsia"/>
                <w:b w:val="0"/>
                <w:bCs w:val="0"/>
                <w:lang w:val="en-US" w:eastAsia="zh-CN"/>
              </w:rPr>
            </w:pPr>
            <w:r>
              <w:rPr>
                <w:rFonts w:hint="eastAsia"/>
                <w:b w:val="0"/>
                <w:bCs w:val="0"/>
                <w:lang w:val="en-US" w:eastAsia="zh-CN"/>
              </w:rPr>
              <w:t>场地与设施条件</w:t>
            </w:r>
          </w:p>
          <w:p>
            <w:pPr>
              <w:pStyle w:val="22"/>
              <w:bidi w:val="0"/>
              <w:jc w:val="center"/>
              <w:rPr>
                <w:rFonts w:hint="default"/>
                <w:b w:val="0"/>
                <w:bCs w:val="0"/>
                <w:lang w:val="en-US" w:eastAsia="zh-CN"/>
              </w:rPr>
            </w:pPr>
            <w:r>
              <w:rPr>
                <w:rFonts w:hint="eastAsia"/>
                <w:b w:val="0"/>
                <w:bCs w:val="0"/>
                <w:lang w:val="en-US" w:eastAsia="zh-CN"/>
              </w:rPr>
              <w:t>w</w:t>
            </w:r>
            <w:r>
              <w:rPr>
                <w:rFonts w:hint="eastAsia"/>
                <w:b w:val="0"/>
                <w:bCs w:val="0"/>
                <w:vertAlign w:val="subscript"/>
                <w:lang w:val="en-US" w:eastAsia="zh-CN"/>
              </w:rPr>
              <w:t>1</w:t>
            </w:r>
          </w:p>
        </w:tc>
        <w:tc>
          <w:tcPr>
            <w:tcW w:w="1249" w:type="pct"/>
            <w:vAlign w:val="center"/>
          </w:tcPr>
          <w:p>
            <w:pPr>
              <w:pStyle w:val="22"/>
              <w:bidi w:val="0"/>
              <w:jc w:val="center"/>
              <w:rPr>
                <w:rFonts w:hint="default"/>
                <w:b w:val="0"/>
                <w:bCs w:val="0"/>
                <w:lang w:val="en-US" w:eastAsia="zh-CN"/>
              </w:rPr>
            </w:pPr>
            <w:r>
              <w:rPr>
                <w:rFonts w:hint="eastAsia"/>
                <w:b w:val="0"/>
                <w:bCs w:val="0"/>
                <w:lang w:val="en-US" w:eastAsia="zh-CN"/>
              </w:rPr>
              <w:t>综合运营与标准化管理水平w</w:t>
            </w:r>
            <w:r>
              <w:rPr>
                <w:rFonts w:hint="eastAsia"/>
                <w:b w:val="0"/>
                <w:bCs w:val="0"/>
                <w:vertAlign w:val="subscript"/>
                <w:lang w:val="en-US" w:eastAsia="zh-CN"/>
              </w:rPr>
              <w:t>2</w:t>
            </w:r>
          </w:p>
        </w:tc>
        <w:tc>
          <w:tcPr>
            <w:tcW w:w="1249" w:type="pct"/>
            <w:vAlign w:val="center"/>
          </w:tcPr>
          <w:p>
            <w:pPr>
              <w:pStyle w:val="22"/>
              <w:bidi w:val="0"/>
              <w:jc w:val="center"/>
              <w:rPr>
                <w:rFonts w:hint="eastAsia"/>
                <w:b w:val="0"/>
                <w:bCs w:val="0"/>
                <w:lang w:val="en-US" w:eastAsia="zh-CN"/>
              </w:rPr>
            </w:pPr>
            <w:r>
              <w:rPr>
                <w:rFonts w:hint="eastAsia"/>
                <w:b w:val="0"/>
                <w:bCs w:val="0"/>
                <w:lang w:val="en-US" w:eastAsia="zh-CN"/>
              </w:rPr>
              <w:t>产品质量与研发</w:t>
            </w:r>
          </w:p>
          <w:p>
            <w:pPr>
              <w:pStyle w:val="22"/>
              <w:bidi w:val="0"/>
              <w:jc w:val="center"/>
              <w:rPr>
                <w:rFonts w:hint="default"/>
                <w:b w:val="0"/>
                <w:bCs w:val="0"/>
                <w:lang w:val="en-US" w:eastAsia="zh-CN"/>
              </w:rPr>
            </w:pPr>
            <w:r>
              <w:rPr>
                <w:rFonts w:hint="eastAsia"/>
                <w:b w:val="0"/>
                <w:bCs w:val="0"/>
                <w:lang w:val="en-US" w:eastAsia="zh-CN"/>
              </w:rPr>
              <w:t>w</w:t>
            </w:r>
            <w:r>
              <w:rPr>
                <w:rFonts w:hint="eastAsia"/>
                <w:b w:val="0"/>
                <w:bCs w:val="0"/>
                <w:vertAlign w:val="subscript"/>
                <w:lang w:val="en-US" w:eastAsia="zh-CN"/>
              </w:rPr>
              <w:t>3</w:t>
            </w:r>
          </w:p>
        </w:tc>
        <w:tc>
          <w:tcPr>
            <w:tcW w:w="1250" w:type="pct"/>
            <w:vAlign w:val="center"/>
          </w:tcPr>
          <w:p>
            <w:pPr>
              <w:pStyle w:val="22"/>
              <w:bidi w:val="0"/>
              <w:jc w:val="center"/>
              <w:rPr>
                <w:rFonts w:hint="eastAsia"/>
                <w:b w:val="0"/>
                <w:bCs w:val="0"/>
                <w:lang w:val="en-US" w:eastAsia="zh-CN"/>
              </w:rPr>
            </w:pPr>
            <w:r>
              <w:rPr>
                <w:rFonts w:hint="eastAsia"/>
                <w:b w:val="0"/>
                <w:bCs w:val="0"/>
                <w:lang w:val="en-US" w:eastAsia="zh-CN"/>
              </w:rPr>
              <w:t>生产安全与环境</w:t>
            </w:r>
          </w:p>
          <w:p>
            <w:pPr>
              <w:pStyle w:val="22"/>
              <w:bidi w:val="0"/>
              <w:jc w:val="center"/>
              <w:rPr>
                <w:rFonts w:hint="default"/>
                <w:b w:val="0"/>
                <w:bCs w:val="0"/>
                <w:lang w:val="en-US" w:eastAsia="zh-CN"/>
              </w:rPr>
            </w:pPr>
            <w:r>
              <w:rPr>
                <w:rFonts w:hint="eastAsia"/>
                <w:b w:val="0"/>
                <w:bCs w:val="0"/>
                <w:lang w:val="en-US" w:eastAsia="zh-CN"/>
              </w:rPr>
              <w:t>w</w:t>
            </w:r>
            <w:r>
              <w:rPr>
                <w:rFonts w:hint="eastAsia"/>
                <w:b w:val="0"/>
                <w:bCs w:val="0"/>
                <w:vertAlign w:val="sub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249" w:type="pct"/>
            <w:vAlign w:val="center"/>
          </w:tcPr>
          <w:p>
            <w:pPr>
              <w:pStyle w:val="22"/>
              <w:bidi w:val="0"/>
              <w:jc w:val="center"/>
              <w:rPr>
                <w:rFonts w:hint="default"/>
                <w:lang w:val="en-US" w:eastAsia="zh-CN"/>
              </w:rPr>
            </w:pPr>
            <w:r>
              <w:rPr>
                <w:rFonts w:hint="eastAsia"/>
                <w:lang w:val="en-US" w:eastAsia="zh-CN"/>
              </w:rPr>
              <w:t>0.20</w:t>
            </w:r>
          </w:p>
        </w:tc>
        <w:tc>
          <w:tcPr>
            <w:tcW w:w="1249" w:type="pct"/>
            <w:vAlign w:val="center"/>
          </w:tcPr>
          <w:p>
            <w:pPr>
              <w:pStyle w:val="22"/>
              <w:bidi w:val="0"/>
              <w:jc w:val="center"/>
              <w:rPr>
                <w:rFonts w:hint="default"/>
                <w:lang w:val="en-US" w:eastAsia="zh-CN"/>
              </w:rPr>
            </w:pPr>
            <w:r>
              <w:rPr>
                <w:rFonts w:hint="eastAsia"/>
                <w:lang w:val="en-US" w:eastAsia="zh-CN"/>
              </w:rPr>
              <w:t>0.25</w:t>
            </w:r>
          </w:p>
        </w:tc>
        <w:tc>
          <w:tcPr>
            <w:tcW w:w="1249" w:type="pct"/>
            <w:vAlign w:val="center"/>
          </w:tcPr>
          <w:p>
            <w:pPr>
              <w:pStyle w:val="22"/>
              <w:bidi w:val="0"/>
              <w:jc w:val="center"/>
              <w:rPr>
                <w:rFonts w:hint="default"/>
                <w:color w:val="auto"/>
                <w:lang w:val="en-US" w:eastAsia="zh-CN"/>
              </w:rPr>
            </w:pPr>
            <w:r>
              <w:rPr>
                <w:rFonts w:hint="eastAsia"/>
                <w:color w:val="auto"/>
                <w:lang w:val="en-US" w:eastAsia="zh-CN"/>
              </w:rPr>
              <w:t>0.45</w:t>
            </w:r>
          </w:p>
        </w:tc>
        <w:tc>
          <w:tcPr>
            <w:tcW w:w="1250" w:type="pct"/>
            <w:vAlign w:val="center"/>
          </w:tcPr>
          <w:p>
            <w:pPr>
              <w:pStyle w:val="22"/>
              <w:bidi w:val="0"/>
              <w:jc w:val="center"/>
              <w:rPr>
                <w:rFonts w:hint="default"/>
                <w:color w:val="auto"/>
                <w:lang w:val="en-US" w:eastAsia="zh-CN"/>
              </w:rPr>
            </w:pPr>
            <w:r>
              <w:rPr>
                <w:rFonts w:hint="eastAsia"/>
                <w:color w:val="auto"/>
                <w:lang w:val="en-US" w:eastAsia="zh-CN"/>
              </w:rPr>
              <w:t>0.10</w:t>
            </w:r>
          </w:p>
        </w:tc>
      </w:tr>
    </w:tbl>
    <w:p>
      <w:pPr>
        <w:pStyle w:val="19"/>
        <w:bidi w:val="0"/>
        <w:rPr>
          <w:rFonts w:hint="default"/>
          <w:lang w:val="en-US" w:eastAsia="zh-CN"/>
        </w:rPr>
      </w:pPr>
      <w:r>
        <w:rPr>
          <w:rFonts w:hint="eastAsia"/>
          <w:b/>
          <w:bCs/>
          <w:lang w:val="en-US" w:eastAsia="zh-CN"/>
        </w:rPr>
        <w:t xml:space="preserve">4.2.5 </w:t>
      </w:r>
      <w:r>
        <w:rPr>
          <w:rFonts w:hint="eastAsia"/>
          <w:lang w:val="en-US" w:eastAsia="zh-CN"/>
        </w:rPr>
        <w:t>预制混凝土构件生产企业星级共分为三星级、二星级、一星级3个等级。申报企业在不触发本标准所有终止项，且每类指标的总得分不应低于规定的最低分值要求的前提下，当综合评价得分分别达到70分、80分、90分时，预制混凝土构件生产企业星级分别为一星级、二星级、三星级。</w:t>
      </w:r>
    </w:p>
    <w:p>
      <w:pPr>
        <w:pStyle w:val="19"/>
        <w:bidi w:val="0"/>
        <w:rPr>
          <w:rFonts w:hint="eastAsia"/>
          <w:lang w:val="en-US" w:eastAsia="zh-CN"/>
        </w:rPr>
      </w:pPr>
      <w:r>
        <w:rPr>
          <w:rFonts w:hint="eastAsia"/>
          <w:b/>
          <w:bCs/>
          <w:lang w:val="en-US" w:eastAsia="zh-CN"/>
        </w:rPr>
        <w:t xml:space="preserve">4.2.6 </w:t>
      </w:r>
      <w:r>
        <w:rPr>
          <w:rFonts w:hint="eastAsia"/>
          <w:lang w:val="en-US" w:eastAsia="zh-CN"/>
        </w:rPr>
        <w:t>预制构件生产企业应拥有自主的厂区厂房及自主的生产设备，相关场地、设施应满足国家和地方标准相关要求。场地与设施条件评分详见表4.2.6，包括评分项和加分项评分。评分项分值为100分，加分项分值为2分，总得分超过100分则按100分计。场地与设施条件评分总得分低于60分时，终止评价。</w:t>
      </w:r>
    </w:p>
    <w:p>
      <w:pPr>
        <w:pStyle w:val="22"/>
        <w:bidi w:val="0"/>
        <w:rPr>
          <w:rFonts w:hint="eastAsia"/>
          <w:lang w:val="en-US" w:eastAsia="zh-CN"/>
        </w:rPr>
      </w:pPr>
      <w:r>
        <w:rPr>
          <w:rFonts w:hint="eastAsia"/>
          <w:lang w:val="en-US" w:eastAsia="zh-CN"/>
        </w:rPr>
        <w:t>表4.2.6 场地与设施条件评分表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199"/>
        <w:gridCol w:w="4299"/>
        <w:gridCol w:w="1212"/>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pPr>
              <w:pStyle w:val="22"/>
              <w:bidi w:val="0"/>
              <w:rPr>
                <w:rFonts w:hint="eastAsia"/>
                <w:lang w:val="en-US" w:eastAsia="zh-CN"/>
              </w:rPr>
            </w:pPr>
            <w:r>
              <w:rPr>
                <w:rFonts w:hint="eastAsia"/>
                <w:lang w:val="en-US" w:eastAsia="zh-CN"/>
              </w:rPr>
              <w:t>序号</w:t>
            </w:r>
          </w:p>
        </w:tc>
        <w:tc>
          <w:tcPr>
            <w:tcW w:w="3035" w:type="pct"/>
            <w:gridSpan w:val="2"/>
            <w:vAlign w:val="center"/>
          </w:tcPr>
          <w:p>
            <w:pPr>
              <w:pStyle w:val="22"/>
              <w:bidi w:val="0"/>
              <w:rPr>
                <w:rFonts w:hint="eastAsia"/>
                <w:lang w:val="en-US" w:eastAsia="zh-CN"/>
              </w:rPr>
            </w:pPr>
            <w:r>
              <w:rPr>
                <w:rFonts w:hint="eastAsia"/>
                <w:lang w:val="en-US" w:eastAsia="zh-CN"/>
              </w:rPr>
              <w:t>评分项</w:t>
            </w:r>
          </w:p>
        </w:tc>
        <w:tc>
          <w:tcPr>
            <w:tcW w:w="669" w:type="pct"/>
            <w:vAlign w:val="center"/>
          </w:tcPr>
          <w:p>
            <w:pPr>
              <w:pStyle w:val="22"/>
              <w:bidi w:val="0"/>
              <w:rPr>
                <w:rFonts w:hint="eastAsia"/>
                <w:lang w:val="en-US" w:eastAsia="zh-CN"/>
              </w:rPr>
            </w:pPr>
            <w:r>
              <w:rPr>
                <w:rFonts w:hint="eastAsia"/>
                <w:lang w:val="en-US" w:eastAsia="zh-CN"/>
              </w:rPr>
              <w:t>评价分值</w:t>
            </w:r>
          </w:p>
        </w:tc>
        <w:tc>
          <w:tcPr>
            <w:tcW w:w="849" w:type="pct"/>
            <w:vAlign w:val="center"/>
          </w:tcPr>
          <w:p>
            <w:pPr>
              <w:pStyle w:val="22"/>
              <w:bidi w:val="0"/>
              <w:rPr>
                <w:rFonts w:hint="eastAsia"/>
                <w:lang w:val="en-US" w:eastAsia="zh-CN"/>
              </w:rPr>
            </w:pPr>
            <w:r>
              <w:rPr>
                <w:rFonts w:hint="eastAsia"/>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pPr>
              <w:pStyle w:val="22"/>
              <w:bidi w:val="0"/>
              <w:rPr>
                <w:rFonts w:hint="default"/>
                <w:lang w:val="en-US" w:eastAsia="zh-CN"/>
              </w:rPr>
            </w:pPr>
            <w:r>
              <w:rPr>
                <w:rFonts w:hint="eastAsia"/>
                <w:lang w:val="en-US" w:eastAsia="zh-CN"/>
              </w:rPr>
              <w:t>1</w:t>
            </w:r>
          </w:p>
        </w:tc>
        <w:tc>
          <w:tcPr>
            <w:tcW w:w="3035" w:type="pct"/>
            <w:gridSpan w:val="2"/>
            <w:vAlign w:val="center"/>
          </w:tcPr>
          <w:p>
            <w:pPr>
              <w:pStyle w:val="22"/>
              <w:bidi w:val="0"/>
              <w:rPr>
                <w:rFonts w:hint="eastAsia"/>
                <w:color w:val="auto"/>
                <w:lang w:val="en-US" w:eastAsia="zh-CN"/>
              </w:rPr>
            </w:pPr>
            <w:r>
              <w:rPr>
                <w:rFonts w:hint="eastAsia"/>
                <w:color w:val="auto"/>
                <w:lang w:val="en-US" w:eastAsia="zh-CN"/>
              </w:rPr>
              <w:t>企业注册地在海南</w:t>
            </w:r>
          </w:p>
        </w:tc>
        <w:tc>
          <w:tcPr>
            <w:tcW w:w="669" w:type="pct"/>
            <w:vAlign w:val="center"/>
          </w:tcPr>
          <w:p>
            <w:pPr>
              <w:pStyle w:val="22"/>
              <w:bidi w:val="0"/>
              <w:rPr>
                <w:rFonts w:hint="default"/>
                <w:color w:val="auto"/>
                <w:lang w:val="en-US" w:eastAsia="zh-CN"/>
              </w:rPr>
            </w:pPr>
            <w:r>
              <w:rPr>
                <w:rFonts w:hint="eastAsia"/>
                <w:color w:val="auto"/>
                <w:lang w:val="en-US" w:eastAsia="zh-CN"/>
              </w:rPr>
              <w:t>10</w:t>
            </w:r>
          </w:p>
        </w:tc>
        <w:tc>
          <w:tcPr>
            <w:tcW w:w="849" w:type="pct"/>
            <w:vMerge w:val="restart"/>
            <w:vAlign w:val="center"/>
          </w:tcPr>
          <w:p>
            <w:pPr>
              <w:pStyle w:val="22"/>
              <w:bidi w:val="0"/>
              <w:rPr>
                <w:rFonts w:hint="eastAsia"/>
                <w:color w:val="auto"/>
                <w:lang w:val="en-US" w:eastAsia="zh-CN"/>
              </w:rPr>
            </w:pPr>
            <w:r>
              <w:rPr>
                <w:rFonts w:hint="eastAsia"/>
                <w:color w:val="auto"/>
                <w:lang w:val="en-US" w:eastAsia="zh-CN"/>
              </w:rPr>
              <w:t>核查资产证明等相关书面资料、现场查看相关设备、生产车间、场地布置图等。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pPr>
              <w:pStyle w:val="22"/>
              <w:bidi w:val="0"/>
              <w:rPr>
                <w:rFonts w:hint="default"/>
                <w:lang w:val="en-US" w:eastAsia="zh-CN"/>
              </w:rPr>
            </w:pPr>
            <w:r>
              <w:rPr>
                <w:rFonts w:hint="eastAsia"/>
                <w:lang w:val="en-US" w:eastAsia="zh-CN"/>
              </w:rPr>
              <w:t>2</w:t>
            </w:r>
          </w:p>
        </w:tc>
        <w:tc>
          <w:tcPr>
            <w:tcW w:w="3035" w:type="pct"/>
            <w:gridSpan w:val="2"/>
            <w:vAlign w:val="center"/>
          </w:tcPr>
          <w:p>
            <w:pPr>
              <w:pStyle w:val="22"/>
              <w:bidi w:val="0"/>
              <w:rPr>
                <w:rFonts w:hint="eastAsia"/>
                <w:color w:val="auto"/>
                <w:lang w:val="en-US" w:eastAsia="zh-CN"/>
              </w:rPr>
            </w:pPr>
            <w:r>
              <w:rPr>
                <w:rFonts w:hint="eastAsia"/>
                <w:color w:val="auto"/>
                <w:lang w:val="en-US" w:eastAsia="zh-CN"/>
              </w:rPr>
              <w:t>生产场地规模</w:t>
            </w:r>
          </w:p>
        </w:tc>
        <w:tc>
          <w:tcPr>
            <w:tcW w:w="669" w:type="pct"/>
            <w:vAlign w:val="center"/>
          </w:tcPr>
          <w:p>
            <w:pPr>
              <w:pStyle w:val="22"/>
              <w:bidi w:val="0"/>
              <w:rPr>
                <w:rFonts w:hint="default"/>
                <w:color w:val="auto"/>
                <w:lang w:val="en-US" w:eastAsia="zh-CN"/>
              </w:rPr>
            </w:pPr>
            <w:r>
              <w:rPr>
                <w:rFonts w:hint="eastAsia"/>
                <w:color w:val="auto"/>
                <w:lang w:val="en-US" w:eastAsia="zh-CN"/>
              </w:rPr>
              <w:t>35</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5" w:type="pct"/>
            <w:vAlign w:val="center"/>
          </w:tcPr>
          <w:p>
            <w:pPr>
              <w:pStyle w:val="22"/>
              <w:bidi w:val="0"/>
              <w:rPr>
                <w:rFonts w:hint="default"/>
                <w:lang w:val="en-US" w:eastAsia="zh-CN"/>
              </w:rPr>
            </w:pPr>
            <w:r>
              <w:rPr>
                <w:rFonts w:hint="eastAsia"/>
                <w:lang w:val="en-US" w:eastAsia="zh-CN"/>
              </w:rPr>
              <w:t>2.1</w:t>
            </w:r>
          </w:p>
        </w:tc>
        <w:tc>
          <w:tcPr>
            <w:tcW w:w="3035" w:type="pct"/>
            <w:gridSpan w:val="2"/>
            <w:vAlign w:val="center"/>
          </w:tcPr>
          <w:p>
            <w:pPr>
              <w:pStyle w:val="22"/>
              <w:bidi w:val="0"/>
              <w:rPr>
                <w:rFonts w:hint="default"/>
                <w:color w:val="auto"/>
                <w:lang w:val="en-US" w:eastAsia="zh-CN"/>
              </w:rPr>
            </w:pPr>
            <w:r>
              <w:rPr>
                <w:rFonts w:hint="eastAsia"/>
                <w:color w:val="auto"/>
                <w:lang w:val="en-US" w:eastAsia="zh-CN"/>
              </w:rPr>
              <w:t>具有20000平方米以上的生产车间，且构件堆场面积与生产车间面积比例不小于1倍</w:t>
            </w:r>
          </w:p>
        </w:tc>
        <w:tc>
          <w:tcPr>
            <w:tcW w:w="669" w:type="pct"/>
            <w:vAlign w:val="center"/>
          </w:tcPr>
          <w:p>
            <w:pPr>
              <w:pStyle w:val="22"/>
              <w:bidi w:val="0"/>
              <w:rPr>
                <w:rFonts w:hint="default"/>
                <w:color w:val="auto"/>
                <w:lang w:val="en-US" w:eastAsia="zh-CN"/>
              </w:rPr>
            </w:pPr>
            <w:r>
              <w:rPr>
                <w:rFonts w:hint="eastAsia"/>
                <w:color w:val="auto"/>
                <w:lang w:val="en-US" w:eastAsia="zh-CN"/>
              </w:rPr>
              <w:t>35</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pPr>
              <w:pStyle w:val="22"/>
              <w:bidi w:val="0"/>
              <w:rPr>
                <w:rFonts w:hint="default"/>
                <w:lang w:val="en-US" w:eastAsia="zh-CN"/>
              </w:rPr>
            </w:pPr>
            <w:r>
              <w:rPr>
                <w:rFonts w:hint="eastAsia"/>
                <w:lang w:val="en-US" w:eastAsia="zh-CN"/>
              </w:rPr>
              <w:t>2.2</w:t>
            </w:r>
          </w:p>
        </w:tc>
        <w:tc>
          <w:tcPr>
            <w:tcW w:w="3035" w:type="pct"/>
            <w:gridSpan w:val="2"/>
            <w:vAlign w:val="center"/>
          </w:tcPr>
          <w:p>
            <w:pPr>
              <w:pStyle w:val="22"/>
              <w:bidi w:val="0"/>
              <w:rPr>
                <w:rFonts w:hint="eastAsia"/>
                <w:color w:val="auto"/>
                <w:lang w:val="en-US" w:eastAsia="zh-CN"/>
              </w:rPr>
            </w:pPr>
            <w:r>
              <w:rPr>
                <w:rFonts w:hint="eastAsia"/>
                <w:color w:val="auto"/>
                <w:lang w:val="en-US" w:eastAsia="zh-CN"/>
              </w:rPr>
              <w:t>具有10000平方米-20000平方米的生产车间，且构件堆场面积与生产车间面积比例为0.8-1倍</w:t>
            </w:r>
          </w:p>
        </w:tc>
        <w:tc>
          <w:tcPr>
            <w:tcW w:w="669" w:type="pct"/>
            <w:vAlign w:val="center"/>
          </w:tcPr>
          <w:p>
            <w:pPr>
              <w:pStyle w:val="22"/>
              <w:bidi w:val="0"/>
              <w:rPr>
                <w:rFonts w:hint="default"/>
                <w:color w:val="auto"/>
                <w:lang w:val="en-US" w:eastAsia="zh-CN"/>
              </w:rPr>
            </w:pPr>
            <w:r>
              <w:rPr>
                <w:rFonts w:hint="eastAsia"/>
                <w:color w:val="auto"/>
                <w:lang w:val="en-US" w:eastAsia="zh-CN"/>
              </w:rPr>
              <w:t>20-35</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pPr>
              <w:pStyle w:val="22"/>
              <w:bidi w:val="0"/>
              <w:rPr>
                <w:rFonts w:hint="default"/>
                <w:lang w:val="en-US" w:eastAsia="zh-CN"/>
              </w:rPr>
            </w:pPr>
            <w:r>
              <w:rPr>
                <w:rFonts w:hint="eastAsia"/>
                <w:lang w:val="en-US" w:eastAsia="zh-CN"/>
              </w:rPr>
              <w:t>2.3</w:t>
            </w:r>
          </w:p>
        </w:tc>
        <w:tc>
          <w:tcPr>
            <w:tcW w:w="3035" w:type="pct"/>
            <w:gridSpan w:val="2"/>
            <w:vAlign w:val="center"/>
          </w:tcPr>
          <w:p>
            <w:pPr>
              <w:pStyle w:val="22"/>
              <w:bidi w:val="0"/>
              <w:rPr>
                <w:rFonts w:hint="eastAsia"/>
                <w:color w:val="auto"/>
                <w:lang w:val="en-US" w:eastAsia="zh-CN"/>
              </w:rPr>
            </w:pPr>
            <w:r>
              <w:rPr>
                <w:rFonts w:hint="eastAsia"/>
                <w:color w:val="auto"/>
                <w:lang w:val="en-US" w:eastAsia="zh-CN"/>
              </w:rPr>
              <w:t>具有3000平方米-10000平方米的生产车间，且构件堆场面积与生产车间面积比例为0.6-0.8倍</w:t>
            </w:r>
          </w:p>
        </w:tc>
        <w:tc>
          <w:tcPr>
            <w:tcW w:w="669" w:type="pct"/>
            <w:vAlign w:val="center"/>
          </w:tcPr>
          <w:p>
            <w:pPr>
              <w:pStyle w:val="22"/>
              <w:bidi w:val="0"/>
              <w:rPr>
                <w:rFonts w:hint="default"/>
                <w:color w:val="auto"/>
                <w:lang w:val="en-US" w:eastAsia="zh-CN"/>
              </w:rPr>
            </w:pPr>
            <w:r>
              <w:rPr>
                <w:rFonts w:hint="eastAsia"/>
                <w:color w:val="auto"/>
                <w:lang w:val="en-US" w:eastAsia="zh-CN"/>
              </w:rPr>
              <w:t>10-19</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pPr>
              <w:pStyle w:val="22"/>
              <w:bidi w:val="0"/>
              <w:rPr>
                <w:rFonts w:hint="default"/>
                <w:lang w:val="en-US" w:eastAsia="zh-CN"/>
              </w:rPr>
            </w:pPr>
            <w:r>
              <w:rPr>
                <w:rFonts w:hint="eastAsia"/>
                <w:lang w:val="en-US" w:eastAsia="zh-CN"/>
              </w:rPr>
              <w:t>2.4</w:t>
            </w:r>
          </w:p>
        </w:tc>
        <w:tc>
          <w:tcPr>
            <w:tcW w:w="3035" w:type="pct"/>
            <w:gridSpan w:val="2"/>
            <w:vAlign w:val="center"/>
          </w:tcPr>
          <w:p>
            <w:pPr>
              <w:pStyle w:val="22"/>
              <w:bidi w:val="0"/>
              <w:rPr>
                <w:rFonts w:hint="default"/>
                <w:color w:val="auto"/>
                <w:lang w:val="en-US" w:eastAsia="zh-CN"/>
              </w:rPr>
            </w:pPr>
            <w:r>
              <w:rPr>
                <w:rFonts w:hint="eastAsia"/>
                <w:color w:val="auto"/>
                <w:lang w:val="en-US" w:eastAsia="zh-CN"/>
              </w:rPr>
              <w:t>具有少于3000平方米的生产车间</w:t>
            </w:r>
          </w:p>
        </w:tc>
        <w:tc>
          <w:tcPr>
            <w:tcW w:w="669" w:type="pct"/>
            <w:vAlign w:val="center"/>
          </w:tcPr>
          <w:p>
            <w:pPr>
              <w:pStyle w:val="22"/>
              <w:bidi w:val="0"/>
              <w:rPr>
                <w:rFonts w:hint="default"/>
                <w:color w:val="auto"/>
                <w:lang w:val="en-US" w:eastAsia="zh-CN"/>
              </w:rPr>
            </w:pPr>
            <w:r>
              <w:rPr>
                <w:rFonts w:hint="eastAsia"/>
                <w:color w:val="auto"/>
                <w:lang w:val="en-US" w:eastAsia="zh-CN"/>
              </w:rPr>
              <w:t>终止评价</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5" w:type="pct"/>
            <w:vAlign w:val="center"/>
          </w:tcPr>
          <w:p>
            <w:pPr>
              <w:pStyle w:val="22"/>
              <w:bidi w:val="0"/>
              <w:rPr>
                <w:rFonts w:hint="default"/>
                <w:lang w:val="en-US" w:eastAsia="zh-CN"/>
              </w:rPr>
            </w:pPr>
            <w:r>
              <w:rPr>
                <w:rFonts w:hint="eastAsia"/>
                <w:lang w:val="en-US" w:eastAsia="zh-CN"/>
              </w:rPr>
              <w:t>3</w:t>
            </w:r>
          </w:p>
        </w:tc>
        <w:tc>
          <w:tcPr>
            <w:tcW w:w="3035" w:type="pct"/>
            <w:gridSpan w:val="2"/>
            <w:vAlign w:val="center"/>
          </w:tcPr>
          <w:p>
            <w:pPr>
              <w:pStyle w:val="22"/>
              <w:bidi w:val="0"/>
              <w:rPr>
                <w:rFonts w:hint="eastAsia"/>
                <w:color w:val="auto"/>
                <w:lang w:val="en-US" w:eastAsia="zh-CN"/>
              </w:rPr>
            </w:pPr>
            <w:r>
              <w:rPr>
                <w:rFonts w:hint="eastAsia"/>
                <w:color w:val="auto"/>
                <w:lang w:val="en-US" w:eastAsia="zh-CN"/>
              </w:rPr>
              <w:t>生产设备</w:t>
            </w:r>
          </w:p>
        </w:tc>
        <w:tc>
          <w:tcPr>
            <w:tcW w:w="669" w:type="pct"/>
            <w:vAlign w:val="center"/>
          </w:tcPr>
          <w:p>
            <w:pPr>
              <w:pStyle w:val="22"/>
              <w:bidi w:val="0"/>
              <w:rPr>
                <w:rFonts w:hint="default"/>
                <w:color w:val="auto"/>
                <w:lang w:val="en-US" w:eastAsia="zh-CN"/>
              </w:rPr>
            </w:pPr>
            <w:r>
              <w:rPr>
                <w:rFonts w:hint="eastAsia"/>
                <w:color w:val="auto"/>
                <w:lang w:val="en-US" w:eastAsia="zh-CN"/>
              </w:rPr>
              <w:t>40</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restart"/>
            <w:vAlign w:val="center"/>
          </w:tcPr>
          <w:p>
            <w:pPr>
              <w:pStyle w:val="22"/>
              <w:bidi w:val="0"/>
              <w:rPr>
                <w:rFonts w:hint="default"/>
                <w:lang w:val="en-US" w:eastAsia="zh-CN"/>
              </w:rPr>
            </w:pPr>
            <w:r>
              <w:rPr>
                <w:rFonts w:hint="eastAsia"/>
                <w:lang w:val="en-US" w:eastAsia="zh-CN"/>
              </w:rPr>
              <w:t>3.1</w:t>
            </w:r>
          </w:p>
        </w:tc>
        <w:tc>
          <w:tcPr>
            <w:tcW w:w="662" w:type="pct"/>
            <w:vMerge w:val="restart"/>
            <w:vAlign w:val="center"/>
          </w:tcPr>
          <w:p>
            <w:pPr>
              <w:pStyle w:val="22"/>
              <w:bidi w:val="0"/>
              <w:rPr>
                <w:rFonts w:hint="eastAsia"/>
                <w:color w:val="auto"/>
                <w:lang w:val="en-US" w:eastAsia="zh-CN"/>
              </w:rPr>
            </w:pPr>
            <w:r>
              <w:rPr>
                <w:rFonts w:hint="eastAsia"/>
                <w:color w:val="auto"/>
                <w:lang w:val="en-US" w:eastAsia="zh-CN"/>
              </w:rPr>
              <w:t>混凝土加工设备</w:t>
            </w:r>
          </w:p>
        </w:tc>
        <w:tc>
          <w:tcPr>
            <w:tcW w:w="2373" w:type="pct"/>
            <w:vAlign w:val="center"/>
          </w:tcPr>
          <w:p>
            <w:pPr>
              <w:pStyle w:val="22"/>
              <w:bidi w:val="0"/>
              <w:rPr>
                <w:rFonts w:hint="eastAsia"/>
                <w:color w:val="auto"/>
                <w:lang w:val="en-US" w:eastAsia="zh-CN"/>
              </w:rPr>
            </w:pPr>
            <w:r>
              <w:rPr>
                <w:rFonts w:hint="eastAsia"/>
                <w:color w:val="auto"/>
                <w:lang w:val="en-US" w:eastAsia="zh-CN"/>
              </w:rPr>
              <w:t>120型及以上混凝土搅拌站成套设备</w:t>
            </w:r>
          </w:p>
        </w:tc>
        <w:tc>
          <w:tcPr>
            <w:tcW w:w="669" w:type="pct"/>
            <w:vAlign w:val="center"/>
          </w:tcPr>
          <w:p>
            <w:pPr>
              <w:pStyle w:val="22"/>
              <w:bidi w:val="0"/>
              <w:rPr>
                <w:rFonts w:hint="default"/>
                <w:color w:val="auto"/>
                <w:lang w:val="en-US" w:eastAsia="zh-CN"/>
              </w:rPr>
            </w:pPr>
            <w:r>
              <w:rPr>
                <w:rFonts w:hint="eastAsia"/>
                <w:color w:val="auto"/>
                <w:lang w:val="en-US" w:eastAsia="zh-CN"/>
              </w:rPr>
              <w:t>15</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vAlign w:val="center"/>
          </w:tcPr>
          <w:p>
            <w:pPr>
              <w:pStyle w:val="22"/>
              <w:bidi w:val="0"/>
              <w:rPr>
                <w:rFonts w:hint="eastAsia"/>
                <w:lang w:val="en-US" w:eastAsia="zh-CN"/>
              </w:rPr>
            </w:pPr>
          </w:p>
        </w:tc>
        <w:tc>
          <w:tcPr>
            <w:tcW w:w="662" w:type="pct"/>
            <w:vMerge w:val="continue"/>
            <w:vAlign w:val="center"/>
          </w:tcPr>
          <w:p>
            <w:pPr>
              <w:pStyle w:val="22"/>
              <w:bidi w:val="0"/>
              <w:rPr>
                <w:rFonts w:hint="eastAsia"/>
                <w:color w:val="auto"/>
                <w:lang w:val="en-US" w:eastAsia="zh-CN"/>
              </w:rPr>
            </w:pPr>
          </w:p>
        </w:tc>
        <w:tc>
          <w:tcPr>
            <w:tcW w:w="2373" w:type="pct"/>
            <w:vAlign w:val="center"/>
          </w:tcPr>
          <w:p>
            <w:pPr>
              <w:pStyle w:val="22"/>
              <w:bidi w:val="0"/>
              <w:rPr>
                <w:rFonts w:hint="eastAsia"/>
                <w:color w:val="auto"/>
                <w:lang w:val="en-US" w:eastAsia="zh-CN"/>
              </w:rPr>
            </w:pPr>
            <w:r>
              <w:rPr>
                <w:rFonts w:hint="eastAsia"/>
                <w:color w:val="auto"/>
                <w:lang w:val="en-US" w:eastAsia="zh-CN"/>
              </w:rPr>
              <w:t>90型-120型（不含</w:t>
            </w:r>
            <w:bookmarkStart w:id="678" w:name="_GoBack"/>
            <w:bookmarkEnd w:id="678"/>
            <w:r>
              <w:rPr>
                <w:rFonts w:hint="eastAsia"/>
                <w:color w:val="auto"/>
                <w:lang w:val="en-US" w:eastAsia="zh-CN"/>
              </w:rPr>
              <w:t>）混凝土搅拌站成套设备</w:t>
            </w:r>
          </w:p>
        </w:tc>
        <w:tc>
          <w:tcPr>
            <w:tcW w:w="669" w:type="pct"/>
            <w:vAlign w:val="center"/>
          </w:tcPr>
          <w:p>
            <w:pPr>
              <w:pStyle w:val="22"/>
              <w:bidi w:val="0"/>
              <w:rPr>
                <w:rFonts w:hint="default"/>
                <w:color w:val="auto"/>
                <w:lang w:val="en-US" w:eastAsia="zh-CN"/>
              </w:rPr>
            </w:pPr>
            <w:r>
              <w:rPr>
                <w:rFonts w:hint="eastAsia"/>
                <w:color w:val="auto"/>
                <w:lang w:val="en-US" w:eastAsia="zh-CN"/>
              </w:rPr>
              <w:t>10</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vAlign w:val="center"/>
          </w:tcPr>
          <w:p>
            <w:pPr>
              <w:pStyle w:val="22"/>
              <w:bidi w:val="0"/>
              <w:rPr>
                <w:rFonts w:hint="eastAsia"/>
                <w:lang w:val="en-US" w:eastAsia="zh-CN"/>
              </w:rPr>
            </w:pPr>
          </w:p>
        </w:tc>
        <w:tc>
          <w:tcPr>
            <w:tcW w:w="662" w:type="pct"/>
            <w:vMerge w:val="continue"/>
            <w:vAlign w:val="center"/>
          </w:tcPr>
          <w:p>
            <w:pPr>
              <w:pStyle w:val="22"/>
              <w:bidi w:val="0"/>
              <w:rPr>
                <w:rFonts w:hint="eastAsia"/>
                <w:color w:val="auto"/>
                <w:lang w:val="en-US" w:eastAsia="zh-CN"/>
              </w:rPr>
            </w:pPr>
          </w:p>
        </w:tc>
        <w:tc>
          <w:tcPr>
            <w:tcW w:w="2373" w:type="pct"/>
            <w:vAlign w:val="center"/>
          </w:tcPr>
          <w:p>
            <w:pPr>
              <w:pStyle w:val="22"/>
              <w:bidi w:val="0"/>
              <w:rPr>
                <w:rFonts w:hint="eastAsia"/>
                <w:color w:val="auto"/>
                <w:lang w:val="en-US" w:eastAsia="zh-CN"/>
              </w:rPr>
            </w:pPr>
            <w:r>
              <w:rPr>
                <w:rFonts w:hint="eastAsia"/>
                <w:color w:val="auto"/>
                <w:lang w:val="en-US" w:eastAsia="zh-CN"/>
              </w:rPr>
              <w:t>60型-90型（不含）混凝土搅拌站成套设备</w:t>
            </w:r>
          </w:p>
        </w:tc>
        <w:tc>
          <w:tcPr>
            <w:tcW w:w="669" w:type="pct"/>
            <w:vAlign w:val="center"/>
          </w:tcPr>
          <w:p>
            <w:pPr>
              <w:pStyle w:val="22"/>
              <w:bidi w:val="0"/>
              <w:rPr>
                <w:rFonts w:hint="default"/>
                <w:color w:val="auto"/>
                <w:lang w:val="en-US" w:eastAsia="zh-CN"/>
              </w:rPr>
            </w:pPr>
            <w:r>
              <w:rPr>
                <w:rFonts w:hint="eastAsia"/>
                <w:color w:val="auto"/>
                <w:lang w:val="en-US" w:eastAsia="zh-CN"/>
              </w:rPr>
              <w:t>5</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5" w:type="pct"/>
            <w:vMerge w:val="restart"/>
            <w:vAlign w:val="center"/>
          </w:tcPr>
          <w:p>
            <w:pPr>
              <w:pStyle w:val="22"/>
              <w:bidi w:val="0"/>
              <w:rPr>
                <w:rFonts w:hint="default"/>
                <w:lang w:val="en-US" w:eastAsia="zh-CN"/>
              </w:rPr>
            </w:pPr>
            <w:r>
              <w:rPr>
                <w:rFonts w:hint="eastAsia"/>
                <w:lang w:val="en-US" w:eastAsia="zh-CN"/>
              </w:rPr>
              <w:t>3.2</w:t>
            </w:r>
          </w:p>
        </w:tc>
        <w:tc>
          <w:tcPr>
            <w:tcW w:w="662" w:type="pct"/>
            <w:vMerge w:val="restart"/>
            <w:vAlign w:val="center"/>
          </w:tcPr>
          <w:p>
            <w:pPr>
              <w:pStyle w:val="22"/>
              <w:bidi w:val="0"/>
              <w:rPr>
                <w:rFonts w:hint="eastAsia"/>
                <w:color w:val="auto"/>
                <w:lang w:val="en-US" w:eastAsia="zh-CN"/>
              </w:rPr>
            </w:pPr>
            <w:r>
              <w:rPr>
                <w:rFonts w:hint="eastAsia"/>
                <w:color w:val="auto"/>
                <w:lang w:val="en-US" w:eastAsia="zh-CN"/>
              </w:rPr>
              <w:t>起吊设备</w:t>
            </w:r>
          </w:p>
        </w:tc>
        <w:tc>
          <w:tcPr>
            <w:tcW w:w="2373" w:type="pct"/>
            <w:vAlign w:val="center"/>
          </w:tcPr>
          <w:p>
            <w:pPr>
              <w:pStyle w:val="22"/>
              <w:bidi w:val="0"/>
              <w:rPr>
                <w:rFonts w:hint="eastAsia"/>
                <w:color w:val="auto"/>
                <w:lang w:val="en-US" w:eastAsia="zh-CN"/>
              </w:rPr>
            </w:pPr>
            <w:r>
              <w:rPr>
                <w:rFonts w:hint="eastAsia"/>
                <w:color w:val="auto"/>
                <w:lang w:val="en-US" w:eastAsia="zh-CN"/>
              </w:rPr>
              <w:t>起吊设备不少于14台，或起吊总吨位120吨及以上</w:t>
            </w:r>
          </w:p>
        </w:tc>
        <w:tc>
          <w:tcPr>
            <w:tcW w:w="669" w:type="pct"/>
            <w:vAlign w:val="center"/>
          </w:tcPr>
          <w:p>
            <w:pPr>
              <w:pStyle w:val="22"/>
              <w:bidi w:val="0"/>
              <w:rPr>
                <w:rFonts w:hint="default"/>
                <w:color w:val="auto"/>
                <w:lang w:val="en-US" w:eastAsia="zh-CN"/>
              </w:rPr>
            </w:pPr>
            <w:r>
              <w:rPr>
                <w:rFonts w:hint="eastAsia"/>
                <w:color w:val="auto"/>
                <w:lang w:val="en-US" w:eastAsia="zh-CN"/>
              </w:rPr>
              <w:t>15</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vAlign w:val="center"/>
          </w:tcPr>
          <w:p>
            <w:pPr>
              <w:pStyle w:val="22"/>
              <w:bidi w:val="0"/>
              <w:rPr>
                <w:rFonts w:hint="eastAsia"/>
                <w:lang w:val="en-US" w:eastAsia="zh-CN"/>
              </w:rPr>
            </w:pPr>
          </w:p>
        </w:tc>
        <w:tc>
          <w:tcPr>
            <w:tcW w:w="662" w:type="pct"/>
            <w:vMerge w:val="continue"/>
            <w:vAlign w:val="center"/>
          </w:tcPr>
          <w:p>
            <w:pPr>
              <w:pStyle w:val="22"/>
              <w:bidi w:val="0"/>
              <w:rPr>
                <w:rFonts w:hint="eastAsia"/>
                <w:color w:val="auto"/>
                <w:lang w:val="en-US" w:eastAsia="zh-CN"/>
              </w:rPr>
            </w:pPr>
          </w:p>
        </w:tc>
        <w:tc>
          <w:tcPr>
            <w:tcW w:w="2373" w:type="pct"/>
            <w:vAlign w:val="center"/>
          </w:tcPr>
          <w:p>
            <w:pPr>
              <w:pStyle w:val="22"/>
              <w:bidi w:val="0"/>
              <w:rPr>
                <w:rFonts w:hint="eastAsia"/>
                <w:color w:val="auto"/>
                <w:lang w:val="en-US" w:eastAsia="zh-CN"/>
              </w:rPr>
            </w:pPr>
            <w:r>
              <w:rPr>
                <w:rFonts w:hint="eastAsia"/>
                <w:color w:val="auto"/>
                <w:lang w:val="en-US" w:eastAsia="zh-CN"/>
              </w:rPr>
              <w:t>起吊设备不少于10台-13台，或起吊总吨位80吨-119吨</w:t>
            </w:r>
          </w:p>
        </w:tc>
        <w:tc>
          <w:tcPr>
            <w:tcW w:w="669" w:type="pct"/>
            <w:vAlign w:val="center"/>
          </w:tcPr>
          <w:p>
            <w:pPr>
              <w:pStyle w:val="22"/>
              <w:bidi w:val="0"/>
              <w:rPr>
                <w:rFonts w:hint="eastAsia"/>
                <w:color w:val="auto"/>
                <w:lang w:val="en-US" w:eastAsia="zh-CN"/>
              </w:rPr>
            </w:pPr>
            <w:r>
              <w:rPr>
                <w:rFonts w:hint="eastAsia"/>
                <w:color w:val="auto"/>
                <w:lang w:val="en-US" w:eastAsia="zh-CN"/>
              </w:rPr>
              <w:t>11-14</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vAlign w:val="center"/>
          </w:tcPr>
          <w:p>
            <w:pPr>
              <w:pStyle w:val="22"/>
              <w:bidi w:val="0"/>
              <w:rPr>
                <w:rFonts w:hint="eastAsia"/>
                <w:lang w:val="en-US" w:eastAsia="zh-CN"/>
              </w:rPr>
            </w:pPr>
          </w:p>
        </w:tc>
        <w:tc>
          <w:tcPr>
            <w:tcW w:w="662" w:type="pct"/>
            <w:vMerge w:val="continue"/>
            <w:vAlign w:val="center"/>
          </w:tcPr>
          <w:p>
            <w:pPr>
              <w:pStyle w:val="22"/>
              <w:bidi w:val="0"/>
              <w:rPr>
                <w:rFonts w:hint="eastAsia"/>
                <w:color w:val="auto"/>
                <w:lang w:val="en-US" w:eastAsia="zh-CN"/>
              </w:rPr>
            </w:pPr>
          </w:p>
        </w:tc>
        <w:tc>
          <w:tcPr>
            <w:tcW w:w="2373" w:type="pct"/>
            <w:vAlign w:val="center"/>
          </w:tcPr>
          <w:p>
            <w:pPr>
              <w:pStyle w:val="22"/>
              <w:bidi w:val="0"/>
              <w:rPr>
                <w:rFonts w:hint="eastAsia"/>
                <w:color w:val="auto"/>
                <w:lang w:val="en-US" w:eastAsia="zh-CN"/>
              </w:rPr>
            </w:pPr>
            <w:r>
              <w:rPr>
                <w:rFonts w:hint="eastAsia"/>
                <w:color w:val="auto"/>
                <w:lang w:val="en-US" w:eastAsia="zh-CN"/>
              </w:rPr>
              <w:t>起吊设备不少于6台-9台，或起吊总吨位60吨-79吨</w:t>
            </w:r>
          </w:p>
        </w:tc>
        <w:tc>
          <w:tcPr>
            <w:tcW w:w="669" w:type="pct"/>
            <w:vAlign w:val="center"/>
          </w:tcPr>
          <w:p>
            <w:pPr>
              <w:pStyle w:val="22"/>
              <w:bidi w:val="0"/>
              <w:rPr>
                <w:rFonts w:hint="eastAsia"/>
                <w:color w:val="auto"/>
                <w:lang w:val="en-US" w:eastAsia="zh-CN"/>
              </w:rPr>
            </w:pPr>
            <w:r>
              <w:rPr>
                <w:rFonts w:hint="eastAsia"/>
                <w:color w:val="auto"/>
                <w:lang w:val="en-US" w:eastAsia="zh-CN"/>
              </w:rPr>
              <w:t>5-10</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restart"/>
            <w:vAlign w:val="center"/>
          </w:tcPr>
          <w:p>
            <w:pPr>
              <w:pStyle w:val="22"/>
              <w:bidi w:val="0"/>
              <w:rPr>
                <w:rFonts w:hint="default"/>
                <w:lang w:val="en-US" w:eastAsia="zh-CN"/>
              </w:rPr>
            </w:pPr>
            <w:r>
              <w:rPr>
                <w:rFonts w:hint="eastAsia"/>
                <w:lang w:val="en-US" w:eastAsia="zh-CN"/>
              </w:rPr>
              <w:t>3.3</w:t>
            </w:r>
          </w:p>
        </w:tc>
        <w:tc>
          <w:tcPr>
            <w:tcW w:w="662" w:type="pct"/>
            <w:vMerge w:val="restart"/>
            <w:vAlign w:val="center"/>
          </w:tcPr>
          <w:p>
            <w:pPr>
              <w:pStyle w:val="22"/>
              <w:bidi w:val="0"/>
              <w:rPr>
                <w:rFonts w:hint="eastAsia"/>
                <w:color w:val="auto"/>
                <w:lang w:val="en-US" w:eastAsia="zh-CN"/>
              </w:rPr>
            </w:pPr>
            <w:r>
              <w:rPr>
                <w:rFonts w:hint="eastAsia"/>
                <w:color w:val="auto"/>
                <w:lang w:val="en-US" w:eastAsia="zh-CN"/>
              </w:rPr>
              <w:t>钢筋加工设备</w:t>
            </w:r>
          </w:p>
        </w:tc>
        <w:tc>
          <w:tcPr>
            <w:tcW w:w="2373" w:type="pct"/>
            <w:vAlign w:val="center"/>
          </w:tcPr>
          <w:p>
            <w:pPr>
              <w:pStyle w:val="22"/>
              <w:bidi w:val="0"/>
              <w:rPr>
                <w:rFonts w:hint="default"/>
                <w:color w:val="auto"/>
                <w:lang w:val="en-US" w:eastAsia="zh-CN"/>
              </w:rPr>
            </w:pPr>
            <w:r>
              <w:rPr>
                <w:rFonts w:hint="eastAsia"/>
                <w:color w:val="auto"/>
                <w:lang w:val="en-US" w:eastAsia="zh-CN"/>
              </w:rPr>
              <w:t>全部采用数控钢筋加工设备</w:t>
            </w:r>
          </w:p>
        </w:tc>
        <w:tc>
          <w:tcPr>
            <w:tcW w:w="669" w:type="pct"/>
            <w:vAlign w:val="center"/>
          </w:tcPr>
          <w:p>
            <w:pPr>
              <w:pStyle w:val="22"/>
              <w:bidi w:val="0"/>
              <w:rPr>
                <w:rFonts w:hint="default"/>
                <w:color w:val="auto"/>
                <w:lang w:val="en-US" w:eastAsia="zh-CN"/>
              </w:rPr>
            </w:pPr>
            <w:r>
              <w:rPr>
                <w:rFonts w:hint="eastAsia"/>
                <w:color w:val="auto"/>
                <w:lang w:val="en-US" w:eastAsia="zh-CN"/>
              </w:rPr>
              <w:t>10</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5" w:type="pct"/>
            <w:vMerge w:val="continue"/>
            <w:vAlign w:val="center"/>
          </w:tcPr>
          <w:p>
            <w:pPr>
              <w:pStyle w:val="22"/>
              <w:bidi w:val="0"/>
              <w:rPr>
                <w:rFonts w:hint="eastAsia"/>
                <w:lang w:val="en-US" w:eastAsia="zh-CN"/>
              </w:rPr>
            </w:pPr>
          </w:p>
        </w:tc>
        <w:tc>
          <w:tcPr>
            <w:tcW w:w="662" w:type="pct"/>
            <w:vMerge w:val="continue"/>
            <w:vAlign w:val="center"/>
          </w:tcPr>
          <w:p>
            <w:pPr>
              <w:pStyle w:val="22"/>
              <w:bidi w:val="0"/>
              <w:rPr>
                <w:rFonts w:hint="eastAsia"/>
                <w:color w:val="auto"/>
                <w:lang w:val="en-US" w:eastAsia="zh-CN"/>
              </w:rPr>
            </w:pPr>
          </w:p>
        </w:tc>
        <w:tc>
          <w:tcPr>
            <w:tcW w:w="2373" w:type="pct"/>
            <w:vAlign w:val="center"/>
          </w:tcPr>
          <w:p>
            <w:pPr>
              <w:pStyle w:val="22"/>
              <w:bidi w:val="0"/>
              <w:rPr>
                <w:rFonts w:hint="default"/>
                <w:color w:val="auto"/>
                <w:lang w:val="en-US" w:eastAsia="zh-CN"/>
              </w:rPr>
            </w:pPr>
            <w:r>
              <w:rPr>
                <w:rFonts w:hint="eastAsia"/>
                <w:color w:val="auto"/>
                <w:lang w:val="en-US" w:eastAsia="zh-CN"/>
              </w:rPr>
              <w:t>数控钢筋加工设备1-2台，或机械钢筋加工设备3-5台</w:t>
            </w:r>
          </w:p>
        </w:tc>
        <w:tc>
          <w:tcPr>
            <w:tcW w:w="669" w:type="pct"/>
            <w:vAlign w:val="center"/>
          </w:tcPr>
          <w:p>
            <w:pPr>
              <w:pStyle w:val="22"/>
              <w:bidi w:val="0"/>
              <w:rPr>
                <w:rFonts w:hint="default"/>
                <w:color w:val="auto"/>
                <w:lang w:val="en-US" w:eastAsia="zh-CN"/>
              </w:rPr>
            </w:pPr>
            <w:r>
              <w:rPr>
                <w:rFonts w:hint="eastAsia"/>
                <w:color w:val="auto"/>
                <w:lang w:val="en-US" w:eastAsia="zh-CN"/>
              </w:rPr>
              <w:t>5-9</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vAlign w:val="center"/>
          </w:tcPr>
          <w:p>
            <w:pPr>
              <w:pStyle w:val="22"/>
              <w:bidi w:val="0"/>
              <w:rPr>
                <w:rFonts w:hint="eastAsia"/>
                <w:lang w:val="en-US" w:eastAsia="zh-CN"/>
              </w:rPr>
            </w:pPr>
          </w:p>
        </w:tc>
        <w:tc>
          <w:tcPr>
            <w:tcW w:w="662" w:type="pct"/>
            <w:vMerge w:val="continue"/>
            <w:vAlign w:val="center"/>
          </w:tcPr>
          <w:p>
            <w:pPr>
              <w:pStyle w:val="22"/>
              <w:bidi w:val="0"/>
              <w:rPr>
                <w:rFonts w:hint="eastAsia"/>
                <w:color w:val="auto"/>
                <w:lang w:val="en-US" w:eastAsia="zh-CN"/>
              </w:rPr>
            </w:pPr>
          </w:p>
        </w:tc>
        <w:tc>
          <w:tcPr>
            <w:tcW w:w="2373" w:type="pct"/>
            <w:vAlign w:val="center"/>
          </w:tcPr>
          <w:p>
            <w:pPr>
              <w:pStyle w:val="22"/>
              <w:bidi w:val="0"/>
              <w:rPr>
                <w:rFonts w:hint="default"/>
                <w:color w:val="auto"/>
                <w:lang w:val="en-US" w:eastAsia="zh-CN"/>
              </w:rPr>
            </w:pPr>
            <w:r>
              <w:rPr>
                <w:rFonts w:hint="eastAsia"/>
                <w:color w:val="auto"/>
                <w:lang w:val="en-US" w:eastAsia="zh-CN"/>
              </w:rPr>
              <w:t>无钢筋加工设备</w:t>
            </w:r>
          </w:p>
        </w:tc>
        <w:tc>
          <w:tcPr>
            <w:tcW w:w="669" w:type="pct"/>
            <w:vAlign w:val="center"/>
          </w:tcPr>
          <w:p>
            <w:pPr>
              <w:pStyle w:val="22"/>
              <w:bidi w:val="0"/>
              <w:rPr>
                <w:rFonts w:hint="default"/>
                <w:color w:val="auto"/>
                <w:lang w:val="en-US" w:eastAsia="zh-CN"/>
              </w:rPr>
            </w:pPr>
            <w:r>
              <w:rPr>
                <w:rFonts w:hint="eastAsia"/>
                <w:color w:val="auto"/>
                <w:lang w:val="en-US" w:eastAsia="zh-CN"/>
              </w:rPr>
              <w:t>0</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restart"/>
            <w:vAlign w:val="center"/>
          </w:tcPr>
          <w:p>
            <w:pPr>
              <w:pStyle w:val="22"/>
              <w:bidi w:val="0"/>
              <w:rPr>
                <w:rFonts w:hint="default"/>
                <w:lang w:val="en-US" w:eastAsia="zh-CN"/>
              </w:rPr>
            </w:pPr>
            <w:r>
              <w:rPr>
                <w:rFonts w:hint="eastAsia"/>
                <w:lang w:val="en-US" w:eastAsia="zh-CN"/>
              </w:rPr>
              <w:t>3.4</w:t>
            </w:r>
          </w:p>
        </w:tc>
        <w:tc>
          <w:tcPr>
            <w:tcW w:w="662" w:type="pct"/>
            <w:vMerge w:val="restart"/>
            <w:vAlign w:val="center"/>
          </w:tcPr>
          <w:p>
            <w:pPr>
              <w:pStyle w:val="22"/>
              <w:bidi w:val="0"/>
              <w:rPr>
                <w:rFonts w:hint="default"/>
                <w:color w:val="auto"/>
                <w:lang w:val="en-US" w:eastAsia="zh-CN"/>
              </w:rPr>
            </w:pPr>
            <w:r>
              <w:rPr>
                <w:rFonts w:hint="eastAsia"/>
                <w:color w:val="auto"/>
                <w:lang w:val="en-US" w:eastAsia="zh-CN"/>
              </w:rPr>
              <w:t>加分项</w:t>
            </w:r>
          </w:p>
        </w:tc>
        <w:tc>
          <w:tcPr>
            <w:tcW w:w="2373" w:type="pct"/>
            <w:vAlign w:val="center"/>
          </w:tcPr>
          <w:p>
            <w:pPr>
              <w:pStyle w:val="22"/>
              <w:bidi w:val="0"/>
              <w:rPr>
                <w:rFonts w:hint="default"/>
                <w:color w:val="auto"/>
                <w:lang w:val="en-US" w:eastAsia="zh-CN"/>
              </w:rPr>
            </w:pPr>
            <w:r>
              <w:rPr>
                <w:rFonts w:hint="eastAsia"/>
                <w:color w:val="auto"/>
                <w:lang w:val="en-US" w:eastAsia="zh-CN"/>
              </w:rPr>
              <w:t>自动化流水线2条及以上</w:t>
            </w:r>
          </w:p>
        </w:tc>
        <w:tc>
          <w:tcPr>
            <w:tcW w:w="669" w:type="pct"/>
            <w:vAlign w:val="center"/>
          </w:tcPr>
          <w:p>
            <w:pPr>
              <w:pStyle w:val="22"/>
              <w:bidi w:val="0"/>
              <w:rPr>
                <w:rFonts w:hint="default"/>
                <w:color w:val="auto"/>
                <w:lang w:val="en-US" w:eastAsia="zh-CN"/>
              </w:rPr>
            </w:pPr>
            <w:r>
              <w:rPr>
                <w:rFonts w:hint="eastAsia"/>
                <w:color w:val="auto"/>
                <w:lang w:val="en-US" w:eastAsia="zh-CN"/>
              </w:rPr>
              <w:t>2</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vAlign w:val="center"/>
          </w:tcPr>
          <w:p>
            <w:pPr>
              <w:pStyle w:val="22"/>
              <w:bidi w:val="0"/>
              <w:rPr>
                <w:rFonts w:hint="eastAsia"/>
                <w:lang w:val="en-US" w:eastAsia="zh-CN"/>
              </w:rPr>
            </w:pPr>
          </w:p>
        </w:tc>
        <w:tc>
          <w:tcPr>
            <w:tcW w:w="662" w:type="pct"/>
            <w:vMerge w:val="continue"/>
            <w:vAlign w:val="center"/>
          </w:tcPr>
          <w:p>
            <w:pPr>
              <w:pStyle w:val="22"/>
              <w:bidi w:val="0"/>
              <w:rPr>
                <w:rFonts w:hint="eastAsia"/>
                <w:color w:val="auto"/>
                <w:lang w:val="en-US" w:eastAsia="zh-CN"/>
              </w:rPr>
            </w:pPr>
          </w:p>
        </w:tc>
        <w:tc>
          <w:tcPr>
            <w:tcW w:w="2373" w:type="pct"/>
            <w:vAlign w:val="center"/>
          </w:tcPr>
          <w:p>
            <w:pPr>
              <w:pStyle w:val="22"/>
              <w:bidi w:val="0"/>
              <w:rPr>
                <w:rFonts w:hint="default"/>
                <w:color w:val="auto"/>
                <w:lang w:val="en-US" w:eastAsia="zh-CN"/>
              </w:rPr>
            </w:pPr>
            <w:r>
              <w:rPr>
                <w:rFonts w:hint="eastAsia"/>
                <w:color w:val="auto"/>
                <w:lang w:val="en-US" w:eastAsia="zh-CN"/>
              </w:rPr>
              <w:t>模具加工设备1套及以上</w:t>
            </w:r>
          </w:p>
        </w:tc>
        <w:tc>
          <w:tcPr>
            <w:tcW w:w="669" w:type="pct"/>
            <w:vAlign w:val="center"/>
          </w:tcPr>
          <w:p>
            <w:pPr>
              <w:pStyle w:val="22"/>
              <w:bidi w:val="0"/>
              <w:rPr>
                <w:rFonts w:hint="default"/>
                <w:color w:val="auto"/>
                <w:lang w:val="en-US" w:eastAsia="zh-CN"/>
              </w:rPr>
            </w:pPr>
            <w:r>
              <w:rPr>
                <w:rFonts w:hint="eastAsia"/>
                <w:color w:val="auto"/>
                <w:lang w:val="en-US" w:eastAsia="zh-CN"/>
              </w:rPr>
              <w:t>2</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5" w:type="pct"/>
            <w:vMerge w:val="continue"/>
            <w:vAlign w:val="center"/>
          </w:tcPr>
          <w:p>
            <w:pPr>
              <w:pStyle w:val="22"/>
              <w:bidi w:val="0"/>
              <w:rPr>
                <w:rFonts w:hint="eastAsia"/>
                <w:lang w:val="en-US" w:eastAsia="zh-CN"/>
              </w:rPr>
            </w:pPr>
          </w:p>
        </w:tc>
        <w:tc>
          <w:tcPr>
            <w:tcW w:w="662" w:type="pct"/>
            <w:vMerge w:val="continue"/>
            <w:vAlign w:val="center"/>
          </w:tcPr>
          <w:p>
            <w:pPr>
              <w:pStyle w:val="22"/>
              <w:bidi w:val="0"/>
              <w:rPr>
                <w:rFonts w:hint="eastAsia"/>
                <w:color w:val="auto"/>
                <w:lang w:val="en-US" w:eastAsia="zh-CN"/>
              </w:rPr>
            </w:pPr>
          </w:p>
        </w:tc>
        <w:tc>
          <w:tcPr>
            <w:tcW w:w="2373" w:type="pct"/>
            <w:vAlign w:val="center"/>
          </w:tcPr>
          <w:p>
            <w:pPr>
              <w:pStyle w:val="22"/>
              <w:bidi w:val="0"/>
              <w:rPr>
                <w:rFonts w:hint="default"/>
                <w:color w:val="auto"/>
                <w:lang w:val="en-US" w:eastAsia="zh-CN"/>
              </w:rPr>
            </w:pPr>
            <w:r>
              <w:rPr>
                <w:rFonts w:hint="eastAsia"/>
                <w:color w:val="auto"/>
                <w:lang w:val="en-US" w:eastAsia="zh-CN"/>
              </w:rPr>
              <w:t>预应力构件生产设备1套及以上</w:t>
            </w:r>
          </w:p>
        </w:tc>
        <w:tc>
          <w:tcPr>
            <w:tcW w:w="669" w:type="pct"/>
            <w:vAlign w:val="center"/>
          </w:tcPr>
          <w:p>
            <w:pPr>
              <w:pStyle w:val="22"/>
              <w:bidi w:val="0"/>
              <w:rPr>
                <w:rFonts w:hint="default"/>
                <w:color w:val="auto"/>
                <w:lang w:val="en-US" w:eastAsia="zh-CN"/>
              </w:rPr>
            </w:pPr>
            <w:r>
              <w:rPr>
                <w:rFonts w:hint="eastAsia"/>
                <w:color w:val="auto"/>
                <w:lang w:val="en-US" w:eastAsia="zh-CN"/>
              </w:rPr>
              <w:t>2</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vAlign w:val="center"/>
          </w:tcPr>
          <w:p>
            <w:pPr>
              <w:pStyle w:val="22"/>
              <w:bidi w:val="0"/>
              <w:rPr>
                <w:rFonts w:hint="eastAsia"/>
                <w:lang w:val="en-US" w:eastAsia="zh-CN"/>
              </w:rPr>
            </w:pPr>
          </w:p>
        </w:tc>
        <w:tc>
          <w:tcPr>
            <w:tcW w:w="662" w:type="pct"/>
            <w:vMerge w:val="continue"/>
            <w:vAlign w:val="center"/>
          </w:tcPr>
          <w:p>
            <w:pPr>
              <w:pStyle w:val="22"/>
              <w:bidi w:val="0"/>
              <w:rPr>
                <w:rFonts w:hint="eastAsia"/>
                <w:color w:val="auto"/>
                <w:lang w:val="en-US" w:eastAsia="zh-CN"/>
              </w:rPr>
            </w:pPr>
          </w:p>
        </w:tc>
        <w:tc>
          <w:tcPr>
            <w:tcW w:w="2373" w:type="pct"/>
            <w:vAlign w:val="center"/>
          </w:tcPr>
          <w:p>
            <w:pPr>
              <w:pStyle w:val="22"/>
              <w:bidi w:val="0"/>
              <w:rPr>
                <w:rFonts w:hint="default"/>
                <w:color w:val="auto"/>
                <w:lang w:val="en-US" w:eastAsia="zh-CN"/>
              </w:rPr>
            </w:pPr>
            <w:r>
              <w:rPr>
                <w:rFonts w:hint="eastAsia"/>
                <w:color w:val="auto"/>
                <w:lang w:val="en-US" w:eastAsia="zh-CN"/>
              </w:rPr>
              <w:t>集热养护设备2套及以上</w:t>
            </w:r>
          </w:p>
        </w:tc>
        <w:tc>
          <w:tcPr>
            <w:tcW w:w="669" w:type="pct"/>
            <w:vAlign w:val="center"/>
          </w:tcPr>
          <w:p>
            <w:pPr>
              <w:pStyle w:val="22"/>
              <w:bidi w:val="0"/>
              <w:rPr>
                <w:rFonts w:hint="default"/>
                <w:color w:val="auto"/>
                <w:lang w:val="en-US" w:eastAsia="zh-CN"/>
              </w:rPr>
            </w:pPr>
            <w:r>
              <w:rPr>
                <w:rFonts w:hint="eastAsia"/>
                <w:color w:val="auto"/>
                <w:lang w:val="en-US" w:eastAsia="zh-CN"/>
              </w:rPr>
              <w:t>2</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pPr>
              <w:pStyle w:val="22"/>
              <w:bidi w:val="0"/>
              <w:rPr>
                <w:rFonts w:hint="default"/>
                <w:lang w:val="en-US" w:eastAsia="zh-CN"/>
              </w:rPr>
            </w:pPr>
            <w:r>
              <w:rPr>
                <w:rFonts w:hint="eastAsia"/>
                <w:lang w:val="en-US" w:eastAsia="zh-CN"/>
              </w:rPr>
              <w:t>4</w:t>
            </w:r>
          </w:p>
        </w:tc>
        <w:tc>
          <w:tcPr>
            <w:tcW w:w="3035" w:type="pct"/>
            <w:gridSpan w:val="2"/>
            <w:vAlign w:val="center"/>
          </w:tcPr>
          <w:p>
            <w:pPr>
              <w:pStyle w:val="22"/>
              <w:bidi w:val="0"/>
              <w:rPr>
                <w:rFonts w:hint="eastAsia"/>
                <w:color w:val="auto"/>
                <w:lang w:val="en-US" w:eastAsia="zh-CN"/>
              </w:rPr>
            </w:pPr>
            <w:r>
              <w:rPr>
                <w:rFonts w:hint="eastAsia"/>
                <w:color w:val="auto"/>
                <w:lang w:val="en-US" w:eastAsia="zh-CN"/>
              </w:rPr>
              <w:t>检测设备（试验室）</w:t>
            </w:r>
          </w:p>
        </w:tc>
        <w:tc>
          <w:tcPr>
            <w:tcW w:w="669" w:type="pct"/>
            <w:vAlign w:val="center"/>
          </w:tcPr>
          <w:p>
            <w:pPr>
              <w:pStyle w:val="22"/>
              <w:bidi w:val="0"/>
              <w:rPr>
                <w:rFonts w:hint="default"/>
                <w:color w:val="auto"/>
                <w:lang w:val="en-US" w:eastAsia="zh-CN"/>
              </w:rPr>
            </w:pPr>
            <w:r>
              <w:rPr>
                <w:rFonts w:hint="eastAsia"/>
                <w:color w:val="auto"/>
                <w:lang w:val="en-US" w:eastAsia="zh-CN"/>
              </w:rPr>
              <w:t>15</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pPr>
              <w:pStyle w:val="22"/>
              <w:bidi w:val="0"/>
              <w:rPr>
                <w:rFonts w:hint="default"/>
                <w:lang w:val="en-US" w:eastAsia="zh-CN"/>
              </w:rPr>
            </w:pPr>
            <w:r>
              <w:rPr>
                <w:rFonts w:hint="eastAsia"/>
                <w:lang w:val="en-US" w:eastAsia="zh-CN"/>
              </w:rPr>
              <w:t>4.1</w:t>
            </w:r>
          </w:p>
        </w:tc>
        <w:tc>
          <w:tcPr>
            <w:tcW w:w="3035" w:type="pct"/>
            <w:gridSpan w:val="2"/>
            <w:vAlign w:val="center"/>
          </w:tcPr>
          <w:p>
            <w:pPr>
              <w:pStyle w:val="22"/>
              <w:bidi w:val="0"/>
              <w:rPr>
                <w:rFonts w:hint="eastAsia"/>
                <w:color w:val="auto"/>
                <w:lang w:val="en-US" w:eastAsia="zh-CN"/>
              </w:rPr>
            </w:pPr>
            <w:r>
              <w:rPr>
                <w:rFonts w:hint="eastAsia"/>
                <w:color w:val="auto"/>
                <w:lang w:val="en-US" w:eastAsia="zh-CN"/>
              </w:rPr>
              <w:t>原材料检测成套设备：砂石、水泥、钢筋、外加剂、粉煤灰等</w:t>
            </w:r>
          </w:p>
        </w:tc>
        <w:tc>
          <w:tcPr>
            <w:tcW w:w="669" w:type="pct"/>
            <w:vAlign w:val="center"/>
          </w:tcPr>
          <w:p>
            <w:pPr>
              <w:pStyle w:val="22"/>
              <w:bidi w:val="0"/>
              <w:rPr>
                <w:rFonts w:hint="default"/>
                <w:color w:val="auto"/>
                <w:lang w:val="en-US" w:eastAsia="zh-CN"/>
              </w:rPr>
            </w:pPr>
            <w:r>
              <w:rPr>
                <w:rFonts w:hint="eastAsia"/>
                <w:color w:val="auto"/>
                <w:lang w:val="en-US" w:eastAsia="zh-CN"/>
              </w:rPr>
              <w:t>10</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5" w:type="pct"/>
            <w:vAlign w:val="center"/>
          </w:tcPr>
          <w:p>
            <w:pPr>
              <w:pStyle w:val="22"/>
              <w:bidi w:val="0"/>
              <w:rPr>
                <w:rFonts w:hint="default"/>
                <w:lang w:val="en-US" w:eastAsia="zh-CN"/>
              </w:rPr>
            </w:pPr>
            <w:r>
              <w:rPr>
                <w:rFonts w:hint="eastAsia"/>
                <w:lang w:val="en-US" w:eastAsia="zh-CN"/>
              </w:rPr>
              <w:t>4.2</w:t>
            </w:r>
          </w:p>
        </w:tc>
        <w:tc>
          <w:tcPr>
            <w:tcW w:w="3035" w:type="pct"/>
            <w:gridSpan w:val="2"/>
            <w:vAlign w:val="center"/>
          </w:tcPr>
          <w:p>
            <w:pPr>
              <w:pStyle w:val="22"/>
              <w:bidi w:val="0"/>
              <w:rPr>
                <w:rFonts w:hint="eastAsia"/>
                <w:color w:val="auto"/>
                <w:lang w:val="en-US" w:eastAsia="zh-CN"/>
              </w:rPr>
            </w:pPr>
            <w:r>
              <w:rPr>
                <w:rFonts w:hint="eastAsia"/>
                <w:color w:val="auto"/>
                <w:lang w:val="en-US" w:eastAsia="zh-CN"/>
              </w:rPr>
              <w:t>配合比设计成套设备</w:t>
            </w:r>
          </w:p>
        </w:tc>
        <w:tc>
          <w:tcPr>
            <w:tcW w:w="669" w:type="pct"/>
            <w:vAlign w:val="center"/>
          </w:tcPr>
          <w:p>
            <w:pPr>
              <w:pStyle w:val="22"/>
              <w:bidi w:val="0"/>
              <w:rPr>
                <w:rFonts w:hint="default"/>
                <w:color w:val="auto"/>
                <w:lang w:val="en-US" w:eastAsia="zh-CN"/>
              </w:rPr>
            </w:pPr>
            <w:r>
              <w:rPr>
                <w:rFonts w:hint="eastAsia"/>
                <w:color w:val="auto"/>
                <w:lang w:val="en-US" w:eastAsia="zh-CN"/>
              </w:rPr>
              <w:t>5</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restart"/>
            <w:vAlign w:val="center"/>
          </w:tcPr>
          <w:p>
            <w:pPr>
              <w:pStyle w:val="22"/>
              <w:bidi w:val="0"/>
              <w:rPr>
                <w:rFonts w:hint="default"/>
                <w:lang w:val="en-US" w:eastAsia="zh-CN"/>
              </w:rPr>
            </w:pPr>
            <w:r>
              <w:rPr>
                <w:rFonts w:hint="eastAsia"/>
                <w:lang w:val="en-US" w:eastAsia="zh-CN"/>
              </w:rPr>
              <w:t>4.3</w:t>
            </w:r>
          </w:p>
        </w:tc>
        <w:tc>
          <w:tcPr>
            <w:tcW w:w="662" w:type="pct"/>
            <w:vMerge w:val="restart"/>
            <w:vAlign w:val="center"/>
          </w:tcPr>
          <w:p>
            <w:pPr>
              <w:pStyle w:val="22"/>
              <w:bidi w:val="0"/>
              <w:rPr>
                <w:rFonts w:hint="default"/>
                <w:color w:val="auto"/>
                <w:lang w:val="en-US" w:eastAsia="zh-CN"/>
              </w:rPr>
            </w:pPr>
            <w:r>
              <w:rPr>
                <w:rFonts w:hint="eastAsia"/>
                <w:color w:val="auto"/>
                <w:lang w:val="en-US" w:eastAsia="zh-CN"/>
              </w:rPr>
              <w:t>加分项</w:t>
            </w:r>
          </w:p>
        </w:tc>
        <w:tc>
          <w:tcPr>
            <w:tcW w:w="2373" w:type="pct"/>
            <w:vAlign w:val="center"/>
          </w:tcPr>
          <w:p>
            <w:pPr>
              <w:pStyle w:val="22"/>
              <w:bidi w:val="0"/>
              <w:rPr>
                <w:rFonts w:hint="eastAsia"/>
                <w:color w:val="auto"/>
                <w:lang w:val="en-US" w:eastAsia="zh-CN"/>
              </w:rPr>
            </w:pPr>
            <w:r>
              <w:rPr>
                <w:rFonts w:hint="eastAsia"/>
                <w:color w:val="auto"/>
                <w:lang w:val="en-US" w:eastAsia="zh-CN"/>
              </w:rPr>
              <w:t>试验室具备检测资质</w:t>
            </w:r>
          </w:p>
        </w:tc>
        <w:tc>
          <w:tcPr>
            <w:tcW w:w="669" w:type="pct"/>
            <w:vAlign w:val="center"/>
          </w:tcPr>
          <w:p>
            <w:pPr>
              <w:pStyle w:val="22"/>
              <w:bidi w:val="0"/>
              <w:rPr>
                <w:rFonts w:hint="default"/>
                <w:color w:val="auto"/>
                <w:lang w:val="en-US" w:eastAsia="zh-CN"/>
              </w:rPr>
            </w:pPr>
            <w:r>
              <w:rPr>
                <w:rFonts w:hint="eastAsia"/>
                <w:color w:val="auto"/>
                <w:lang w:val="en-US" w:eastAsia="zh-CN"/>
              </w:rPr>
              <w:t>1</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vAlign w:val="center"/>
          </w:tcPr>
          <w:p>
            <w:pPr>
              <w:pStyle w:val="22"/>
              <w:bidi w:val="0"/>
              <w:rPr>
                <w:rFonts w:hint="eastAsia"/>
                <w:lang w:val="en-US" w:eastAsia="zh-CN"/>
              </w:rPr>
            </w:pPr>
          </w:p>
        </w:tc>
        <w:tc>
          <w:tcPr>
            <w:tcW w:w="662" w:type="pct"/>
            <w:vMerge w:val="continue"/>
            <w:vAlign w:val="center"/>
          </w:tcPr>
          <w:p>
            <w:pPr>
              <w:pStyle w:val="22"/>
              <w:bidi w:val="0"/>
              <w:rPr>
                <w:rFonts w:hint="eastAsia"/>
                <w:color w:val="auto"/>
                <w:lang w:val="en-US" w:eastAsia="zh-CN"/>
              </w:rPr>
            </w:pPr>
          </w:p>
        </w:tc>
        <w:tc>
          <w:tcPr>
            <w:tcW w:w="2373" w:type="pct"/>
            <w:vAlign w:val="center"/>
          </w:tcPr>
          <w:p>
            <w:pPr>
              <w:pStyle w:val="22"/>
              <w:bidi w:val="0"/>
              <w:rPr>
                <w:rFonts w:hint="eastAsia"/>
                <w:color w:val="auto"/>
                <w:lang w:val="en-US" w:eastAsia="zh-CN"/>
              </w:rPr>
            </w:pPr>
            <w:r>
              <w:rPr>
                <w:rFonts w:hint="eastAsia"/>
                <w:color w:val="auto"/>
                <w:lang w:val="en-US" w:eastAsia="zh-CN"/>
              </w:rPr>
              <w:t>试验室具备构件性能检验设备</w:t>
            </w:r>
          </w:p>
        </w:tc>
        <w:tc>
          <w:tcPr>
            <w:tcW w:w="669" w:type="pct"/>
            <w:vAlign w:val="center"/>
          </w:tcPr>
          <w:p>
            <w:pPr>
              <w:pStyle w:val="22"/>
              <w:bidi w:val="0"/>
              <w:rPr>
                <w:rFonts w:hint="default"/>
                <w:color w:val="auto"/>
                <w:lang w:val="en-US" w:eastAsia="zh-CN"/>
              </w:rPr>
            </w:pPr>
            <w:r>
              <w:rPr>
                <w:rFonts w:hint="eastAsia"/>
                <w:color w:val="auto"/>
                <w:lang w:val="en-US" w:eastAsia="zh-CN"/>
              </w:rPr>
              <w:t>1</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1" w:type="pct"/>
            <w:gridSpan w:val="3"/>
            <w:vAlign w:val="center"/>
          </w:tcPr>
          <w:p>
            <w:pPr>
              <w:pStyle w:val="22"/>
              <w:bidi w:val="0"/>
              <w:rPr>
                <w:rFonts w:hint="eastAsia"/>
                <w:color w:val="auto"/>
                <w:lang w:val="en-US" w:eastAsia="zh-CN"/>
              </w:rPr>
            </w:pPr>
            <w:r>
              <w:rPr>
                <w:rFonts w:hint="eastAsia"/>
                <w:color w:val="auto"/>
                <w:lang w:val="en-US" w:eastAsia="zh-CN"/>
              </w:rPr>
              <w:t>合计</w:t>
            </w:r>
          </w:p>
        </w:tc>
        <w:tc>
          <w:tcPr>
            <w:tcW w:w="669" w:type="pct"/>
            <w:vAlign w:val="center"/>
          </w:tcPr>
          <w:p>
            <w:pPr>
              <w:pStyle w:val="22"/>
              <w:bidi w:val="0"/>
              <w:rPr>
                <w:rFonts w:hint="default"/>
                <w:color w:val="auto"/>
                <w:lang w:val="en-US" w:eastAsia="zh-CN"/>
              </w:rPr>
            </w:pPr>
            <w:r>
              <w:rPr>
                <w:rFonts w:hint="eastAsia"/>
                <w:color w:val="auto"/>
                <w:lang w:val="en-US" w:eastAsia="zh-CN"/>
              </w:rPr>
              <w:t>100</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5"/>
            <w:vAlign w:val="center"/>
          </w:tcPr>
          <w:p>
            <w:pPr>
              <w:pStyle w:val="22"/>
              <w:bidi w:val="0"/>
              <w:jc w:val="left"/>
              <w:rPr>
                <w:rFonts w:hint="default"/>
                <w:color w:val="auto"/>
                <w:lang w:val="en-US" w:eastAsia="zh-CN"/>
              </w:rPr>
            </w:pPr>
            <w:r>
              <w:rPr>
                <w:rFonts w:hint="eastAsia"/>
                <w:color w:val="auto"/>
                <w:lang w:val="en-US" w:eastAsia="zh-CN"/>
              </w:rPr>
              <w:t>注：对于区间得分的评分项，按线性内插法得分。</w:t>
            </w:r>
          </w:p>
        </w:tc>
      </w:tr>
    </w:tbl>
    <w:p>
      <w:pPr>
        <w:pStyle w:val="19"/>
        <w:bidi w:val="0"/>
        <w:rPr>
          <w:rFonts w:hint="eastAsia"/>
          <w:lang w:val="en-US" w:eastAsia="zh-CN"/>
        </w:rPr>
      </w:pPr>
      <w:r>
        <w:rPr>
          <w:rFonts w:hint="eastAsia"/>
          <w:b/>
          <w:bCs/>
          <w:lang w:val="en-US" w:eastAsia="zh-CN"/>
        </w:rPr>
        <w:t xml:space="preserve">4.2.7 </w:t>
      </w:r>
      <w:r>
        <w:rPr>
          <w:rFonts w:hint="eastAsia"/>
          <w:lang w:val="en-US" w:eastAsia="zh-CN"/>
        </w:rPr>
        <w:t>预制构件生产企业应具备一定的综合运营能力及良好的标准化管理水平，建立完整的管理组织架构，拥有营业相关证书、企业标准化管理程序、产品标准化管理程序及生产技术人员。综合运营与标准化管理水平评分详见表4.2.7，评分项分值为 100 分，总得分超过100分则按100分计。综合运营与标准化管理水平评分总得分低于60分时，终止评价。</w:t>
      </w:r>
    </w:p>
    <w:p>
      <w:pPr>
        <w:pStyle w:val="22"/>
        <w:bidi w:val="0"/>
        <w:rPr>
          <w:rFonts w:hint="eastAsia"/>
          <w:color w:val="auto"/>
          <w:lang w:val="en-US" w:eastAsia="zh-CN"/>
        </w:rPr>
      </w:pPr>
      <w:r>
        <w:rPr>
          <w:rFonts w:hint="eastAsia"/>
          <w:color w:val="auto"/>
          <w:lang w:val="en-US" w:eastAsia="zh-CN"/>
        </w:rPr>
        <w:t>表4.2.7 综合运营与标准化管理水平评分表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373"/>
        <w:gridCol w:w="4124"/>
        <w:gridCol w:w="1195"/>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Align w:val="center"/>
          </w:tcPr>
          <w:p>
            <w:pPr>
              <w:pStyle w:val="22"/>
              <w:bidi w:val="0"/>
              <w:rPr>
                <w:rFonts w:hint="eastAsia"/>
                <w:color w:val="auto"/>
                <w:lang w:val="en-US" w:eastAsia="zh-CN"/>
              </w:rPr>
            </w:pPr>
            <w:r>
              <w:rPr>
                <w:rFonts w:hint="eastAsia"/>
                <w:color w:val="auto"/>
                <w:lang w:val="en-US" w:eastAsia="zh-CN"/>
              </w:rPr>
              <w:t>序号</w:t>
            </w:r>
          </w:p>
        </w:tc>
        <w:tc>
          <w:tcPr>
            <w:tcW w:w="3035" w:type="pct"/>
            <w:gridSpan w:val="2"/>
            <w:vAlign w:val="center"/>
          </w:tcPr>
          <w:p>
            <w:pPr>
              <w:pStyle w:val="22"/>
              <w:bidi w:val="0"/>
              <w:rPr>
                <w:rFonts w:hint="eastAsia"/>
                <w:color w:val="auto"/>
                <w:lang w:val="en-US" w:eastAsia="zh-CN"/>
              </w:rPr>
            </w:pPr>
            <w:r>
              <w:rPr>
                <w:rFonts w:hint="eastAsia"/>
                <w:color w:val="auto"/>
                <w:lang w:val="en-US" w:eastAsia="zh-CN"/>
              </w:rPr>
              <w:t>评分项</w:t>
            </w:r>
          </w:p>
        </w:tc>
        <w:tc>
          <w:tcPr>
            <w:tcW w:w="660" w:type="pct"/>
            <w:vAlign w:val="center"/>
          </w:tcPr>
          <w:p>
            <w:pPr>
              <w:pStyle w:val="22"/>
              <w:bidi w:val="0"/>
              <w:rPr>
                <w:rFonts w:hint="eastAsia"/>
                <w:color w:val="auto"/>
                <w:lang w:val="en-US" w:eastAsia="zh-CN"/>
              </w:rPr>
            </w:pPr>
            <w:r>
              <w:rPr>
                <w:rFonts w:hint="eastAsia"/>
                <w:color w:val="auto"/>
                <w:lang w:val="en-US" w:eastAsia="zh-CN"/>
              </w:rPr>
              <w:t>评价分值</w:t>
            </w:r>
          </w:p>
        </w:tc>
        <w:tc>
          <w:tcPr>
            <w:tcW w:w="849" w:type="pct"/>
            <w:vAlign w:val="center"/>
          </w:tcPr>
          <w:p>
            <w:pPr>
              <w:pStyle w:val="22"/>
              <w:bidi w:val="0"/>
              <w:rPr>
                <w:rFonts w:hint="eastAsia"/>
                <w:color w:val="auto"/>
                <w:lang w:val="en-US" w:eastAsia="zh-CN"/>
              </w:rPr>
            </w:pPr>
            <w:r>
              <w:rPr>
                <w:rFonts w:hint="eastAsia"/>
                <w:color w:val="auto"/>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Align w:val="center"/>
          </w:tcPr>
          <w:p>
            <w:pPr>
              <w:pStyle w:val="22"/>
              <w:bidi w:val="0"/>
              <w:rPr>
                <w:rFonts w:hint="default"/>
                <w:color w:val="auto"/>
                <w:lang w:val="en-US" w:eastAsia="zh-CN"/>
              </w:rPr>
            </w:pPr>
            <w:r>
              <w:rPr>
                <w:rFonts w:hint="eastAsia"/>
                <w:color w:val="auto"/>
                <w:lang w:val="en-US" w:eastAsia="zh-CN"/>
              </w:rPr>
              <w:t>1</w:t>
            </w:r>
          </w:p>
        </w:tc>
        <w:tc>
          <w:tcPr>
            <w:tcW w:w="3035" w:type="pct"/>
            <w:gridSpan w:val="2"/>
            <w:vAlign w:val="center"/>
          </w:tcPr>
          <w:p>
            <w:pPr>
              <w:pStyle w:val="22"/>
              <w:bidi w:val="0"/>
              <w:rPr>
                <w:rFonts w:hint="eastAsia"/>
                <w:color w:val="auto"/>
                <w:lang w:val="en-US" w:eastAsia="zh-CN"/>
              </w:rPr>
            </w:pPr>
            <w:r>
              <w:rPr>
                <w:rFonts w:hint="eastAsia"/>
                <w:color w:val="auto"/>
                <w:lang w:val="en-US" w:eastAsia="zh-CN"/>
              </w:rPr>
              <w:t>组织架构与营业相关证书</w:t>
            </w:r>
          </w:p>
        </w:tc>
        <w:tc>
          <w:tcPr>
            <w:tcW w:w="660" w:type="pct"/>
            <w:vAlign w:val="center"/>
          </w:tcPr>
          <w:p>
            <w:pPr>
              <w:pStyle w:val="22"/>
              <w:bidi w:val="0"/>
              <w:rPr>
                <w:rFonts w:hint="eastAsia"/>
                <w:color w:val="auto"/>
                <w:lang w:val="en-US" w:eastAsia="zh-CN"/>
              </w:rPr>
            </w:pPr>
            <w:r>
              <w:rPr>
                <w:rFonts w:hint="eastAsia"/>
                <w:color w:val="auto"/>
                <w:lang w:val="en-US" w:eastAsia="zh-CN"/>
              </w:rPr>
              <w:t>10</w:t>
            </w:r>
          </w:p>
        </w:tc>
        <w:tc>
          <w:tcPr>
            <w:tcW w:w="849" w:type="pct"/>
            <w:vMerge w:val="restart"/>
            <w:vAlign w:val="center"/>
          </w:tcPr>
          <w:p>
            <w:pPr>
              <w:pStyle w:val="22"/>
              <w:bidi w:val="0"/>
              <w:jc w:val="left"/>
              <w:rPr>
                <w:rFonts w:hint="eastAsia"/>
                <w:color w:val="auto"/>
                <w:lang w:val="en-US" w:eastAsia="zh-CN"/>
              </w:rPr>
            </w:pPr>
            <w:r>
              <w:rPr>
                <w:rFonts w:hint="eastAsia"/>
                <w:color w:val="auto"/>
                <w:lang w:val="en-US" w:eastAsia="zh-CN"/>
              </w:rPr>
              <w:t>检查企业组织架构营业执照、管理体系等文件；检查相关人员的职业资格证书、工作履历、劳动合同及社会保险、培训证书等材料。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Align w:val="center"/>
          </w:tcPr>
          <w:p>
            <w:pPr>
              <w:pStyle w:val="22"/>
              <w:bidi w:val="0"/>
              <w:rPr>
                <w:rFonts w:hint="default"/>
                <w:color w:val="auto"/>
                <w:lang w:val="en-US" w:eastAsia="zh-CN"/>
              </w:rPr>
            </w:pPr>
            <w:r>
              <w:rPr>
                <w:rFonts w:hint="eastAsia"/>
                <w:color w:val="auto"/>
                <w:lang w:val="en-US" w:eastAsia="zh-CN"/>
              </w:rPr>
              <w:t>1.1</w:t>
            </w:r>
          </w:p>
        </w:tc>
        <w:tc>
          <w:tcPr>
            <w:tcW w:w="3035" w:type="pct"/>
            <w:gridSpan w:val="2"/>
            <w:vAlign w:val="center"/>
          </w:tcPr>
          <w:p>
            <w:pPr>
              <w:pStyle w:val="22"/>
              <w:bidi w:val="0"/>
              <w:rPr>
                <w:rFonts w:hint="eastAsia"/>
                <w:color w:val="auto"/>
              </w:rPr>
            </w:pPr>
            <w:r>
              <w:rPr>
                <w:rFonts w:hint="eastAsia"/>
                <w:color w:val="auto"/>
                <w:lang w:val="en-US" w:eastAsia="zh-CN"/>
              </w:rPr>
              <w:t>拥有完善的组织架构维持工厂运作，营业</w:t>
            </w:r>
          </w:p>
          <w:p>
            <w:pPr>
              <w:pStyle w:val="22"/>
              <w:bidi w:val="0"/>
              <w:rPr>
                <w:rFonts w:hint="eastAsia"/>
                <w:color w:val="auto"/>
                <w:lang w:val="en-US" w:eastAsia="zh-CN"/>
              </w:rPr>
            </w:pPr>
            <w:r>
              <w:rPr>
                <w:rFonts w:hint="eastAsia"/>
                <w:color w:val="auto"/>
                <w:lang w:val="en-US" w:eastAsia="zh-CN"/>
              </w:rPr>
              <w:t>执照等证书齐全有效</w:t>
            </w:r>
          </w:p>
        </w:tc>
        <w:tc>
          <w:tcPr>
            <w:tcW w:w="660" w:type="pct"/>
            <w:vAlign w:val="center"/>
          </w:tcPr>
          <w:p>
            <w:pPr>
              <w:pStyle w:val="22"/>
              <w:bidi w:val="0"/>
              <w:rPr>
                <w:rFonts w:hint="eastAsia"/>
                <w:color w:val="auto"/>
                <w:lang w:val="en-US" w:eastAsia="zh-CN"/>
              </w:rPr>
            </w:pPr>
            <w:r>
              <w:rPr>
                <w:rFonts w:hint="eastAsia"/>
                <w:color w:val="auto"/>
                <w:lang w:val="en-US" w:eastAsia="zh-CN"/>
              </w:rPr>
              <w:t>10</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4" w:type="pct"/>
            <w:vAlign w:val="center"/>
          </w:tcPr>
          <w:p>
            <w:pPr>
              <w:pStyle w:val="22"/>
              <w:bidi w:val="0"/>
              <w:rPr>
                <w:rFonts w:hint="default"/>
                <w:color w:val="auto"/>
                <w:lang w:val="en-US" w:eastAsia="zh-CN"/>
              </w:rPr>
            </w:pPr>
            <w:r>
              <w:rPr>
                <w:rFonts w:hint="eastAsia"/>
                <w:color w:val="auto"/>
                <w:lang w:val="en-US" w:eastAsia="zh-CN"/>
              </w:rPr>
              <w:t>1.2</w:t>
            </w:r>
          </w:p>
        </w:tc>
        <w:tc>
          <w:tcPr>
            <w:tcW w:w="3035" w:type="pct"/>
            <w:gridSpan w:val="2"/>
            <w:vAlign w:val="center"/>
          </w:tcPr>
          <w:p>
            <w:pPr>
              <w:pStyle w:val="22"/>
              <w:bidi w:val="0"/>
              <w:rPr>
                <w:rFonts w:hint="eastAsia"/>
                <w:color w:val="auto"/>
                <w:lang w:val="en-US" w:eastAsia="zh-CN"/>
              </w:rPr>
            </w:pPr>
            <w:r>
              <w:rPr>
                <w:rFonts w:hint="eastAsia"/>
                <w:color w:val="auto"/>
                <w:lang w:val="en-US" w:eastAsia="zh-CN"/>
              </w:rPr>
              <w:t>营业执照等证书不齐或失效</w:t>
            </w:r>
          </w:p>
        </w:tc>
        <w:tc>
          <w:tcPr>
            <w:tcW w:w="660" w:type="pct"/>
            <w:vAlign w:val="center"/>
          </w:tcPr>
          <w:p>
            <w:pPr>
              <w:pStyle w:val="22"/>
              <w:bidi w:val="0"/>
              <w:rPr>
                <w:rFonts w:hint="eastAsia"/>
                <w:color w:val="auto"/>
                <w:lang w:val="en-US" w:eastAsia="zh-CN"/>
              </w:rPr>
            </w:pPr>
            <w:r>
              <w:rPr>
                <w:rFonts w:hint="eastAsia"/>
                <w:color w:val="auto"/>
                <w:lang w:val="en-US" w:eastAsia="zh-CN"/>
              </w:rPr>
              <w:t>终止评价</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Align w:val="center"/>
          </w:tcPr>
          <w:p>
            <w:pPr>
              <w:pStyle w:val="22"/>
              <w:bidi w:val="0"/>
              <w:rPr>
                <w:rFonts w:hint="default"/>
                <w:color w:val="auto"/>
                <w:lang w:val="en-US" w:eastAsia="zh-CN"/>
              </w:rPr>
            </w:pPr>
            <w:r>
              <w:rPr>
                <w:rFonts w:hint="eastAsia"/>
                <w:color w:val="auto"/>
                <w:lang w:val="en-US" w:eastAsia="zh-CN"/>
              </w:rPr>
              <w:t>2</w:t>
            </w:r>
          </w:p>
        </w:tc>
        <w:tc>
          <w:tcPr>
            <w:tcW w:w="3035" w:type="pct"/>
            <w:gridSpan w:val="2"/>
            <w:vAlign w:val="center"/>
          </w:tcPr>
          <w:p>
            <w:pPr>
              <w:pStyle w:val="22"/>
              <w:bidi w:val="0"/>
              <w:rPr>
                <w:rFonts w:hint="eastAsia"/>
                <w:color w:val="auto"/>
                <w:lang w:val="en-US" w:eastAsia="zh-CN"/>
              </w:rPr>
            </w:pPr>
            <w:r>
              <w:rPr>
                <w:rFonts w:hint="eastAsia"/>
                <w:color w:val="auto"/>
                <w:lang w:val="en-US" w:eastAsia="zh-CN"/>
              </w:rPr>
              <w:t>企业标准化管理</w:t>
            </w:r>
          </w:p>
        </w:tc>
        <w:tc>
          <w:tcPr>
            <w:tcW w:w="660" w:type="pct"/>
            <w:vAlign w:val="center"/>
          </w:tcPr>
          <w:p>
            <w:pPr>
              <w:pStyle w:val="22"/>
              <w:bidi w:val="0"/>
              <w:rPr>
                <w:rFonts w:hint="eastAsia"/>
                <w:color w:val="auto"/>
                <w:lang w:val="en-US" w:eastAsia="zh-CN"/>
              </w:rPr>
            </w:pPr>
            <w:r>
              <w:rPr>
                <w:rFonts w:hint="eastAsia"/>
                <w:color w:val="auto"/>
                <w:lang w:val="en-US" w:eastAsia="zh-CN"/>
              </w:rPr>
              <w:t>20</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Align w:val="center"/>
          </w:tcPr>
          <w:p>
            <w:pPr>
              <w:pStyle w:val="22"/>
              <w:bidi w:val="0"/>
              <w:rPr>
                <w:rFonts w:hint="default"/>
                <w:color w:val="auto"/>
                <w:lang w:val="en-US" w:eastAsia="zh-CN"/>
              </w:rPr>
            </w:pPr>
            <w:r>
              <w:rPr>
                <w:rFonts w:hint="eastAsia"/>
                <w:color w:val="auto"/>
                <w:lang w:val="en-US" w:eastAsia="zh-CN"/>
              </w:rPr>
              <w:t>2.1</w:t>
            </w:r>
          </w:p>
        </w:tc>
        <w:tc>
          <w:tcPr>
            <w:tcW w:w="3035" w:type="pct"/>
            <w:gridSpan w:val="2"/>
            <w:vAlign w:val="center"/>
          </w:tcPr>
          <w:p>
            <w:pPr>
              <w:pStyle w:val="22"/>
              <w:bidi w:val="0"/>
              <w:rPr>
                <w:rFonts w:hint="eastAsia"/>
                <w:color w:val="auto"/>
                <w:lang w:val="en-US" w:eastAsia="zh-CN"/>
              </w:rPr>
            </w:pPr>
            <w:r>
              <w:rPr>
                <w:rFonts w:hint="eastAsia"/>
                <w:color w:val="auto"/>
                <w:lang w:val="en-US" w:eastAsia="zh-CN"/>
              </w:rPr>
              <w:t>通过 ISO 质量管理体系的第三方认证</w:t>
            </w:r>
          </w:p>
        </w:tc>
        <w:tc>
          <w:tcPr>
            <w:tcW w:w="660" w:type="pct"/>
            <w:vAlign w:val="center"/>
          </w:tcPr>
          <w:p>
            <w:pPr>
              <w:pStyle w:val="22"/>
              <w:bidi w:val="0"/>
              <w:rPr>
                <w:rFonts w:hint="eastAsia"/>
                <w:color w:val="auto"/>
                <w:lang w:val="en-US" w:eastAsia="zh-CN"/>
              </w:rPr>
            </w:pPr>
            <w:r>
              <w:rPr>
                <w:rFonts w:hint="eastAsia"/>
                <w:color w:val="auto"/>
                <w:lang w:val="en-US" w:eastAsia="zh-CN"/>
              </w:rPr>
              <w:t>10</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Align w:val="center"/>
          </w:tcPr>
          <w:p>
            <w:pPr>
              <w:pStyle w:val="22"/>
              <w:bidi w:val="0"/>
              <w:rPr>
                <w:rFonts w:hint="default"/>
                <w:color w:val="auto"/>
                <w:lang w:val="en-US" w:eastAsia="zh-CN"/>
              </w:rPr>
            </w:pPr>
            <w:r>
              <w:rPr>
                <w:rFonts w:hint="eastAsia"/>
                <w:color w:val="auto"/>
                <w:lang w:val="en-US" w:eastAsia="zh-CN"/>
              </w:rPr>
              <w:t>2.2</w:t>
            </w:r>
          </w:p>
        </w:tc>
        <w:tc>
          <w:tcPr>
            <w:tcW w:w="3035" w:type="pct"/>
            <w:gridSpan w:val="2"/>
            <w:vAlign w:val="center"/>
          </w:tcPr>
          <w:p>
            <w:pPr>
              <w:pStyle w:val="22"/>
              <w:bidi w:val="0"/>
              <w:rPr>
                <w:rFonts w:hint="eastAsia"/>
                <w:color w:val="auto"/>
              </w:rPr>
            </w:pPr>
            <w:r>
              <w:rPr>
                <w:rFonts w:hint="eastAsia"/>
                <w:color w:val="auto"/>
                <w:lang w:val="en-US" w:eastAsia="zh-CN"/>
              </w:rPr>
              <w:t>企业自身拥有完善的管理体系，各种管理</w:t>
            </w:r>
          </w:p>
          <w:p>
            <w:pPr>
              <w:pStyle w:val="22"/>
              <w:bidi w:val="0"/>
              <w:rPr>
                <w:rFonts w:hint="eastAsia"/>
                <w:color w:val="auto"/>
                <w:lang w:val="en-US" w:eastAsia="zh-CN"/>
              </w:rPr>
            </w:pPr>
            <w:r>
              <w:rPr>
                <w:rFonts w:hint="eastAsia"/>
                <w:color w:val="auto"/>
                <w:lang w:val="en-US" w:eastAsia="zh-CN"/>
              </w:rPr>
              <w:t>制度完善、齐全、有效</w:t>
            </w:r>
          </w:p>
        </w:tc>
        <w:tc>
          <w:tcPr>
            <w:tcW w:w="660" w:type="pct"/>
            <w:vAlign w:val="center"/>
          </w:tcPr>
          <w:p>
            <w:pPr>
              <w:pStyle w:val="22"/>
              <w:bidi w:val="0"/>
              <w:rPr>
                <w:rFonts w:hint="eastAsia"/>
                <w:color w:val="auto"/>
                <w:lang w:val="en-US" w:eastAsia="zh-CN"/>
              </w:rPr>
            </w:pPr>
            <w:r>
              <w:rPr>
                <w:rFonts w:hint="eastAsia"/>
                <w:color w:val="auto"/>
                <w:lang w:val="en-US" w:eastAsia="zh-CN"/>
              </w:rPr>
              <w:t>0-10</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4" w:type="pct"/>
            <w:vAlign w:val="center"/>
          </w:tcPr>
          <w:p>
            <w:pPr>
              <w:pStyle w:val="22"/>
              <w:bidi w:val="0"/>
              <w:rPr>
                <w:rFonts w:hint="default"/>
                <w:color w:val="auto"/>
                <w:lang w:val="en-US" w:eastAsia="zh-CN"/>
              </w:rPr>
            </w:pPr>
            <w:r>
              <w:rPr>
                <w:rFonts w:hint="eastAsia"/>
                <w:color w:val="auto"/>
                <w:lang w:val="en-US" w:eastAsia="zh-CN"/>
              </w:rPr>
              <w:t>2.3</w:t>
            </w:r>
          </w:p>
        </w:tc>
        <w:tc>
          <w:tcPr>
            <w:tcW w:w="3035" w:type="pct"/>
            <w:gridSpan w:val="2"/>
            <w:vAlign w:val="center"/>
          </w:tcPr>
          <w:p>
            <w:pPr>
              <w:pStyle w:val="22"/>
              <w:bidi w:val="0"/>
              <w:rPr>
                <w:rFonts w:hint="eastAsia"/>
                <w:color w:val="auto"/>
                <w:lang w:val="en-US" w:eastAsia="zh-CN"/>
              </w:rPr>
            </w:pPr>
            <w:r>
              <w:rPr>
                <w:rFonts w:hint="eastAsia"/>
                <w:color w:val="auto"/>
                <w:lang w:val="en-US" w:eastAsia="zh-CN"/>
              </w:rPr>
              <w:t>企业管理体系、企业管理制度缺失</w:t>
            </w:r>
          </w:p>
        </w:tc>
        <w:tc>
          <w:tcPr>
            <w:tcW w:w="660" w:type="pct"/>
            <w:vAlign w:val="center"/>
          </w:tcPr>
          <w:p>
            <w:pPr>
              <w:pStyle w:val="22"/>
              <w:bidi w:val="0"/>
              <w:rPr>
                <w:rFonts w:hint="eastAsia"/>
                <w:color w:val="auto"/>
                <w:lang w:val="en-US" w:eastAsia="zh-CN"/>
              </w:rPr>
            </w:pPr>
            <w:r>
              <w:rPr>
                <w:rFonts w:hint="eastAsia"/>
                <w:color w:val="auto"/>
                <w:lang w:val="en-US" w:eastAsia="zh-CN"/>
              </w:rPr>
              <w:t>终止评价</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Align w:val="center"/>
          </w:tcPr>
          <w:p>
            <w:pPr>
              <w:pStyle w:val="22"/>
              <w:bidi w:val="0"/>
              <w:rPr>
                <w:rFonts w:hint="default"/>
                <w:color w:val="auto"/>
                <w:lang w:val="en-US" w:eastAsia="zh-CN"/>
              </w:rPr>
            </w:pPr>
            <w:r>
              <w:rPr>
                <w:rFonts w:hint="eastAsia"/>
                <w:color w:val="auto"/>
                <w:lang w:val="en-US" w:eastAsia="zh-CN"/>
              </w:rPr>
              <w:t>3</w:t>
            </w:r>
          </w:p>
        </w:tc>
        <w:tc>
          <w:tcPr>
            <w:tcW w:w="3035" w:type="pct"/>
            <w:gridSpan w:val="2"/>
            <w:vAlign w:val="center"/>
          </w:tcPr>
          <w:p>
            <w:pPr>
              <w:pStyle w:val="22"/>
              <w:bidi w:val="0"/>
              <w:rPr>
                <w:rFonts w:hint="eastAsia"/>
                <w:color w:val="auto"/>
                <w:lang w:val="en-US" w:eastAsia="zh-CN"/>
              </w:rPr>
            </w:pPr>
            <w:r>
              <w:rPr>
                <w:rFonts w:hint="eastAsia"/>
                <w:color w:val="auto"/>
                <w:lang w:val="en-US" w:eastAsia="zh-CN"/>
              </w:rPr>
              <w:t>产品标准化管理</w:t>
            </w:r>
          </w:p>
        </w:tc>
        <w:tc>
          <w:tcPr>
            <w:tcW w:w="660" w:type="pct"/>
            <w:vAlign w:val="center"/>
          </w:tcPr>
          <w:p>
            <w:pPr>
              <w:pStyle w:val="22"/>
              <w:bidi w:val="0"/>
              <w:rPr>
                <w:rFonts w:hint="default"/>
                <w:color w:val="auto"/>
                <w:lang w:val="en-US" w:eastAsia="zh-CN"/>
              </w:rPr>
            </w:pPr>
            <w:r>
              <w:rPr>
                <w:rFonts w:hint="eastAsia"/>
                <w:color w:val="auto"/>
                <w:lang w:val="en-US" w:eastAsia="zh-CN"/>
              </w:rPr>
              <w:t>30</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Align w:val="center"/>
          </w:tcPr>
          <w:p>
            <w:pPr>
              <w:pStyle w:val="22"/>
              <w:bidi w:val="0"/>
              <w:rPr>
                <w:rFonts w:hint="default"/>
                <w:color w:val="auto"/>
                <w:lang w:val="en-US" w:eastAsia="zh-CN"/>
              </w:rPr>
            </w:pPr>
            <w:r>
              <w:rPr>
                <w:rFonts w:hint="eastAsia"/>
                <w:color w:val="auto"/>
                <w:lang w:val="en-US" w:eastAsia="zh-CN"/>
              </w:rPr>
              <w:t>3.1</w:t>
            </w:r>
          </w:p>
        </w:tc>
        <w:tc>
          <w:tcPr>
            <w:tcW w:w="3035" w:type="pct"/>
            <w:gridSpan w:val="2"/>
            <w:vAlign w:val="center"/>
          </w:tcPr>
          <w:p>
            <w:pPr>
              <w:pStyle w:val="22"/>
              <w:bidi w:val="0"/>
              <w:rPr>
                <w:rFonts w:hint="eastAsia"/>
                <w:color w:val="auto"/>
                <w:lang w:val="en-US" w:eastAsia="zh-CN"/>
              </w:rPr>
            </w:pPr>
            <w:r>
              <w:rPr>
                <w:rFonts w:hint="eastAsia"/>
                <w:color w:val="auto"/>
                <w:lang w:val="en-US" w:eastAsia="zh-CN"/>
              </w:rPr>
              <w:t>产品生产标准化流程管理</w:t>
            </w:r>
          </w:p>
        </w:tc>
        <w:tc>
          <w:tcPr>
            <w:tcW w:w="660" w:type="pct"/>
            <w:vAlign w:val="center"/>
          </w:tcPr>
          <w:p>
            <w:pPr>
              <w:pStyle w:val="22"/>
              <w:bidi w:val="0"/>
              <w:rPr>
                <w:rFonts w:hint="default"/>
                <w:color w:val="auto"/>
                <w:lang w:val="en-US" w:eastAsia="zh-CN"/>
              </w:rPr>
            </w:pPr>
            <w:r>
              <w:rPr>
                <w:rFonts w:hint="eastAsia"/>
                <w:color w:val="auto"/>
                <w:lang w:val="en-US" w:eastAsia="zh-CN"/>
              </w:rPr>
              <w:t>10</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Align w:val="center"/>
          </w:tcPr>
          <w:p>
            <w:pPr>
              <w:pStyle w:val="22"/>
              <w:bidi w:val="0"/>
              <w:rPr>
                <w:rFonts w:hint="default"/>
                <w:color w:val="auto"/>
                <w:lang w:val="en-US" w:eastAsia="zh-CN"/>
              </w:rPr>
            </w:pPr>
            <w:r>
              <w:rPr>
                <w:rFonts w:hint="eastAsia"/>
                <w:color w:val="auto"/>
                <w:lang w:val="en-US" w:eastAsia="zh-CN"/>
              </w:rPr>
              <w:t>3.2</w:t>
            </w:r>
          </w:p>
        </w:tc>
        <w:tc>
          <w:tcPr>
            <w:tcW w:w="3035" w:type="pct"/>
            <w:gridSpan w:val="2"/>
            <w:vAlign w:val="center"/>
          </w:tcPr>
          <w:p>
            <w:pPr>
              <w:pStyle w:val="22"/>
              <w:bidi w:val="0"/>
              <w:rPr>
                <w:rFonts w:hint="eastAsia"/>
                <w:color w:val="auto"/>
                <w:lang w:val="en-US" w:eastAsia="zh-CN"/>
              </w:rPr>
            </w:pPr>
            <w:r>
              <w:rPr>
                <w:rFonts w:hint="eastAsia"/>
                <w:color w:val="auto"/>
                <w:lang w:val="en-US" w:eastAsia="zh-CN"/>
              </w:rPr>
              <w:t>产品信息化的平台管理</w:t>
            </w:r>
          </w:p>
        </w:tc>
        <w:tc>
          <w:tcPr>
            <w:tcW w:w="660" w:type="pct"/>
            <w:vAlign w:val="center"/>
          </w:tcPr>
          <w:p>
            <w:pPr>
              <w:pStyle w:val="22"/>
              <w:bidi w:val="0"/>
              <w:rPr>
                <w:rFonts w:hint="default"/>
                <w:color w:val="auto"/>
                <w:lang w:val="en-US" w:eastAsia="zh-CN"/>
              </w:rPr>
            </w:pPr>
            <w:r>
              <w:rPr>
                <w:rFonts w:hint="eastAsia"/>
                <w:color w:val="auto"/>
                <w:lang w:val="en-US" w:eastAsia="zh-CN"/>
              </w:rPr>
              <w:t>10</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4" w:type="pct"/>
            <w:vAlign w:val="center"/>
          </w:tcPr>
          <w:p>
            <w:pPr>
              <w:pStyle w:val="22"/>
              <w:bidi w:val="0"/>
              <w:rPr>
                <w:rFonts w:hint="default"/>
                <w:color w:val="auto"/>
                <w:lang w:val="en-US" w:eastAsia="zh-CN"/>
              </w:rPr>
            </w:pPr>
            <w:r>
              <w:rPr>
                <w:rFonts w:hint="eastAsia"/>
                <w:color w:val="auto"/>
                <w:lang w:val="en-US" w:eastAsia="zh-CN"/>
              </w:rPr>
              <w:t>3.3</w:t>
            </w:r>
          </w:p>
        </w:tc>
        <w:tc>
          <w:tcPr>
            <w:tcW w:w="3035" w:type="pct"/>
            <w:gridSpan w:val="2"/>
            <w:vAlign w:val="center"/>
          </w:tcPr>
          <w:p>
            <w:pPr>
              <w:pStyle w:val="22"/>
              <w:bidi w:val="0"/>
              <w:rPr>
                <w:rFonts w:hint="default"/>
                <w:color w:val="auto"/>
                <w:lang w:val="en-US" w:eastAsia="zh-CN"/>
              </w:rPr>
            </w:pPr>
            <w:r>
              <w:rPr>
                <w:rFonts w:hint="eastAsia"/>
                <w:color w:val="auto"/>
                <w:lang w:val="en-US" w:eastAsia="zh-CN"/>
              </w:rPr>
              <w:t>企业具备深化设计能力，且深化过程中使用BIM技术</w:t>
            </w:r>
          </w:p>
        </w:tc>
        <w:tc>
          <w:tcPr>
            <w:tcW w:w="660" w:type="pct"/>
            <w:vAlign w:val="center"/>
          </w:tcPr>
          <w:p>
            <w:pPr>
              <w:pStyle w:val="22"/>
              <w:bidi w:val="0"/>
              <w:rPr>
                <w:rFonts w:hint="default"/>
                <w:color w:val="auto"/>
                <w:lang w:val="en-US" w:eastAsia="zh-CN"/>
              </w:rPr>
            </w:pPr>
            <w:r>
              <w:rPr>
                <w:rFonts w:hint="eastAsia"/>
                <w:color w:val="auto"/>
                <w:lang w:val="en-US" w:eastAsia="zh-CN"/>
              </w:rPr>
              <w:t>5</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Align w:val="center"/>
          </w:tcPr>
          <w:p>
            <w:pPr>
              <w:pStyle w:val="22"/>
              <w:bidi w:val="0"/>
              <w:rPr>
                <w:rFonts w:hint="default"/>
                <w:color w:val="auto"/>
                <w:lang w:val="en-US" w:eastAsia="zh-CN"/>
              </w:rPr>
            </w:pPr>
            <w:r>
              <w:rPr>
                <w:rFonts w:hint="eastAsia"/>
                <w:color w:val="auto"/>
                <w:lang w:val="en-US" w:eastAsia="zh-CN"/>
              </w:rPr>
              <w:t>3.4</w:t>
            </w:r>
          </w:p>
        </w:tc>
        <w:tc>
          <w:tcPr>
            <w:tcW w:w="3035" w:type="pct"/>
            <w:gridSpan w:val="2"/>
            <w:vAlign w:val="center"/>
          </w:tcPr>
          <w:p>
            <w:pPr>
              <w:pStyle w:val="22"/>
              <w:bidi w:val="0"/>
              <w:rPr>
                <w:rFonts w:hint="default"/>
                <w:color w:val="auto"/>
                <w:lang w:val="en-US" w:eastAsia="zh-CN"/>
              </w:rPr>
            </w:pPr>
            <w:r>
              <w:rPr>
                <w:rFonts w:hint="eastAsia"/>
                <w:color w:val="auto"/>
                <w:lang w:val="en-US" w:eastAsia="zh-CN"/>
              </w:rPr>
              <w:t>产品及其原材料具有可追溯性</w:t>
            </w:r>
          </w:p>
        </w:tc>
        <w:tc>
          <w:tcPr>
            <w:tcW w:w="660" w:type="pct"/>
            <w:vAlign w:val="center"/>
          </w:tcPr>
          <w:p>
            <w:pPr>
              <w:pStyle w:val="22"/>
              <w:bidi w:val="0"/>
              <w:rPr>
                <w:rFonts w:hint="default"/>
                <w:color w:val="auto"/>
                <w:lang w:val="en-US" w:eastAsia="zh-CN"/>
              </w:rPr>
            </w:pPr>
            <w:r>
              <w:rPr>
                <w:rFonts w:hint="eastAsia"/>
                <w:color w:val="auto"/>
                <w:lang w:val="en-US" w:eastAsia="zh-CN"/>
              </w:rPr>
              <w:t>5</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Align w:val="center"/>
          </w:tcPr>
          <w:p>
            <w:pPr>
              <w:pStyle w:val="22"/>
              <w:bidi w:val="0"/>
              <w:rPr>
                <w:rFonts w:hint="default"/>
                <w:color w:val="auto"/>
                <w:lang w:val="en-US" w:eastAsia="zh-CN"/>
              </w:rPr>
            </w:pPr>
            <w:r>
              <w:rPr>
                <w:rFonts w:hint="eastAsia"/>
                <w:color w:val="auto"/>
                <w:lang w:val="en-US" w:eastAsia="zh-CN"/>
              </w:rPr>
              <w:t>4</w:t>
            </w:r>
          </w:p>
        </w:tc>
        <w:tc>
          <w:tcPr>
            <w:tcW w:w="3035" w:type="pct"/>
            <w:gridSpan w:val="2"/>
            <w:vAlign w:val="center"/>
          </w:tcPr>
          <w:p>
            <w:pPr>
              <w:pStyle w:val="22"/>
              <w:bidi w:val="0"/>
              <w:rPr>
                <w:rFonts w:hint="eastAsia"/>
                <w:color w:val="auto"/>
                <w:lang w:val="en-US" w:eastAsia="zh-CN"/>
              </w:rPr>
            </w:pPr>
            <w:r>
              <w:rPr>
                <w:rFonts w:hint="eastAsia"/>
                <w:color w:val="auto"/>
                <w:lang w:val="en-US" w:eastAsia="zh-CN"/>
              </w:rPr>
              <w:t>人员配备情况</w:t>
            </w:r>
          </w:p>
        </w:tc>
        <w:tc>
          <w:tcPr>
            <w:tcW w:w="660" w:type="pct"/>
            <w:vAlign w:val="center"/>
          </w:tcPr>
          <w:p>
            <w:pPr>
              <w:pStyle w:val="22"/>
              <w:bidi w:val="0"/>
              <w:rPr>
                <w:rFonts w:hint="default"/>
                <w:color w:val="auto"/>
                <w:lang w:val="en-US" w:eastAsia="zh-CN"/>
              </w:rPr>
            </w:pPr>
            <w:r>
              <w:rPr>
                <w:rFonts w:hint="eastAsia"/>
                <w:color w:val="auto"/>
                <w:lang w:val="en-US" w:eastAsia="zh-CN"/>
              </w:rPr>
              <w:t>40</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Merge w:val="restart"/>
            <w:vAlign w:val="center"/>
          </w:tcPr>
          <w:p>
            <w:pPr>
              <w:pStyle w:val="22"/>
              <w:bidi w:val="0"/>
              <w:rPr>
                <w:rFonts w:hint="default"/>
                <w:color w:val="auto"/>
                <w:lang w:val="en-US" w:eastAsia="zh-CN"/>
              </w:rPr>
            </w:pPr>
            <w:r>
              <w:rPr>
                <w:rFonts w:hint="eastAsia"/>
                <w:color w:val="auto"/>
                <w:lang w:val="en-US" w:eastAsia="zh-CN"/>
              </w:rPr>
              <w:t>4.1</w:t>
            </w:r>
          </w:p>
        </w:tc>
        <w:tc>
          <w:tcPr>
            <w:tcW w:w="758" w:type="pct"/>
            <w:vMerge w:val="restart"/>
            <w:vAlign w:val="center"/>
          </w:tcPr>
          <w:p>
            <w:pPr>
              <w:pStyle w:val="22"/>
              <w:bidi w:val="0"/>
              <w:rPr>
                <w:rFonts w:hint="eastAsia"/>
                <w:color w:val="auto"/>
                <w:lang w:val="en-US" w:eastAsia="zh-CN"/>
              </w:rPr>
            </w:pPr>
            <w:r>
              <w:rPr>
                <w:rFonts w:hint="eastAsia"/>
                <w:color w:val="auto"/>
                <w:lang w:val="en-US" w:eastAsia="zh-CN"/>
              </w:rPr>
              <w:t>关键岗位负责人从业经验</w:t>
            </w:r>
          </w:p>
        </w:tc>
        <w:tc>
          <w:tcPr>
            <w:tcW w:w="2276" w:type="pct"/>
            <w:vAlign w:val="center"/>
          </w:tcPr>
          <w:p>
            <w:pPr>
              <w:pStyle w:val="22"/>
              <w:bidi w:val="0"/>
              <w:rPr>
                <w:rFonts w:hint="eastAsia"/>
                <w:color w:val="auto"/>
                <w:lang w:val="en-US" w:eastAsia="zh-CN"/>
              </w:rPr>
            </w:pPr>
            <w:r>
              <w:rPr>
                <w:rFonts w:hint="eastAsia"/>
                <w:color w:val="auto"/>
                <w:lang w:val="en-US" w:eastAsia="zh-CN"/>
              </w:rPr>
              <w:t>5年以上工作经验负责人占比50%以上</w:t>
            </w:r>
          </w:p>
        </w:tc>
        <w:tc>
          <w:tcPr>
            <w:tcW w:w="660" w:type="pct"/>
            <w:vAlign w:val="center"/>
          </w:tcPr>
          <w:p>
            <w:pPr>
              <w:pStyle w:val="22"/>
              <w:bidi w:val="0"/>
              <w:rPr>
                <w:rFonts w:hint="default"/>
                <w:color w:val="auto"/>
                <w:lang w:val="en-US" w:eastAsia="zh-CN"/>
              </w:rPr>
            </w:pPr>
            <w:r>
              <w:rPr>
                <w:rFonts w:hint="eastAsia"/>
                <w:color w:val="auto"/>
                <w:lang w:val="en-US" w:eastAsia="zh-CN"/>
              </w:rPr>
              <w:t>15</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4" w:type="pct"/>
            <w:vMerge w:val="continue"/>
            <w:vAlign w:val="center"/>
          </w:tcPr>
          <w:p>
            <w:pPr>
              <w:pStyle w:val="22"/>
              <w:bidi w:val="0"/>
              <w:rPr>
                <w:rFonts w:hint="default"/>
                <w:color w:val="auto"/>
                <w:lang w:val="en-US" w:eastAsia="zh-CN"/>
              </w:rPr>
            </w:pPr>
          </w:p>
        </w:tc>
        <w:tc>
          <w:tcPr>
            <w:tcW w:w="758" w:type="pct"/>
            <w:vMerge w:val="continue"/>
            <w:vAlign w:val="center"/>
          </w:tcPr>
          <w:p>
            <w:pPr>
              <w:pStyle w:val="22"/>
              <w:bidi w:val="0"/>
              <w:rPr>
                <w:rFonts w:hint="eastAsia"/>
                <w:color w:val="auto"/>
                <w:lang w:val="en-US" w:eastAsia="zh-CN"/>
              </w:rPr>
            </w:pPr>
          </w:p>
        </w:tc>
        <w:tc>
          <w:tcPr>
            <w:tcW w:w="2276" w:type="pct"/>
            <w:vAlign w:val="center"/>
          </w:tcPr>
          <w:p>
            <w:pPr>
              <w:pStyle w:val="22"/>
              <w:bidi w:val="0"/>
              <w:rPr>
                <w:rFonts w:hint="eastAsia"/>
                <w:color w:val="auto"/>
                <w:lang w:val="en-US" w:eastAsia="zh-CN"/>
              </w:rPr>
            </w:pPr>
            <w:r>
              <w:rPr>
                <w:rFonts w:hint="eastAsia"/>
                <w:color w:val="auto"/>
                <w:lang w:val="en-US" w:eastAsia="zh-CN"/>
              </w:rPr>
              <w:t>3年以上工作经验负责人占比30%-50%</w:t>
            </w:r>
          </w:p>
        </w:tc>
        <w:tc>
          <w:tcPr>
            <w:tcW w:w="660" w:type="pct"/>
            <w:vAlign w:val="center"/>
          </w:tcPr>
          <w:p>
            <w:pPr>
              <w:pStyle w:val="22"/>
              <w:bidi w:val="0"/>
              <w:rPr>
                <w:rFonts w:hint="default"/>
                <w:color w:val="auto"/>
                <w:lang w:val="en-US" w:eastAsia="zh-CN"/>
              </w:rPr>
            </w:pPr>
            <w:r>
              <w:rPr>
                <w:rFonts w:hint="eastAsia"/>
                <w:color w:val="auto"/>
                <w:lang w:val="en-US" w:eastAsia="zh-CN"/>
              </w:rPr>
              <w:t>10-14</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Merge w:val="continue"/>
            <w:vAlign w:val="center"/>
          </w:tcPr>
          <w:p>
            <w:pPr>
              <w:pStyle w:val="22"/>
              <w:bidi w:val="0"/>
              <w:rPr>
                <w:rFonts w:hint="default"/>
                <w:color w:val="auto"/>
                <w:lang w:val="en-US" w:eastAsia="zh-CN"/>
              </w:rPr>
            </w:pPr>
          </w:p>
        </w:tc>
        <w:tc>
          <w:tcPr>
            <w:tcW w:w="758" w:type="pct"/>
            <w:vMerge w:val="continue"/>
            <w:vAlign w:val="center"/>
          </w:tcPr>
          <w:p>
            <w:pPr>
              <w:pStyle w:val="22"/>
              <w:bidi w:val="0"/>
              <w:rPr>
                <w:rFonts w:hint="eastAsia"/>
                <w:color w:val="auto"/>
                <w:lang w:val="en-US" w:eastAsia="zh-CN"/>
              </w:rPr>
            </w:pPr>
          </w:p>
        </w:tc>
        <w:tc>
          <w:tcPr>
            <w:tcW w:w="2276" w:type="pct"/>
            <w:vAlign w:val="center"/>
          </w:tcPr>
          <w:p>
            <w:pPr>
              <w:pStyle w:val="22"/>
              <w:bidi w:val="0"/>
              <w:rPr>
                <w:rFonts w:hint="eastAsia"/>
                <w:color w:val="auto"/>
                <w:lang w:val="en-US" w:eastAsia="zh-CN"/>
              </w:rPr>
            </w:pPr>
            <w:r>
              <w:rPr>
                <w:rFonts w:hint="eastAsia"/>
                <w:color w:val="auto"/>
                <w:lang w:val="en-US" w:eastAsia="zh-CN"/>
              </w:rPr>
              <w:t>2年以上工作经验负责人占比20%-50%</w:t>
            </w:r>
          </w:p>
        </w:tc>
        <w:tc>
          <w:tcPr>
            <w:tcW w:w="660" w:type="pct"/>
            <w:vAlign w:val="center"/>
          </w:tcPr>
          <w:p>
            <w:pPr>
              <w:pStyle w:val="22"/>
              <w:bidi w:val="0"/>
              <w:rPr>
                <w:rFonts w:hint="default"/>
                <w:color w:val="auto"/>
                <w:lang w:val="en-US" w:eastAsia="zh-CN"/>
              </w:rPr>
            </w:pPr>
            <w:r>
              <w:rPr>
                <w:rFonts w:hint="eastAsia"/>
                <w:color w:val="auto"/>
                <w:lang w:val="en-US" w:eastAsia="zh-CN"/>
              </w:rPr>
              <w:t>5-9</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Merge w:val="restart"/>
            <w:vAlign w:val="center"/>
          </w:tcPr>
          <w:p>
            <w:pPr>
              <w:pStyle w:val="22"/>
              <w:bidi w:val="0"/>
              <w:rPr>
                <w:rFonts w:hint="eastAsia"/>
                <w:color w:val="auto"/>
                <w:lang w:val="en-US" w:eastAsia="zh-CN"/>
              </w:rPr>
            </w:pPr>
            <w:r>
              <w:rPr>
                <w:rFonts w:hint="eastAsia"/>
                <w:color w:val="auto"/>
                <w:lang w:val="en-US" w:eastAsia="zh-CN"/>
              </w:rPr>
              <w:t>4.2</w:t>
            </w:r>
          </w:p>
        </w:tc>
        <w:tc>
          <w:tcPr>
            <w:tcW w:w="758" w:type="pct"/>
            <w:vMerge w:val="restart"/>
            <w:vAlign w:val="center"/>
          </w:tcPr>
          <w:p>
            <w:pPr>
              <w:pStyle w:val="22"/>
              <w:bidi w:val="0"/>
              <w:rPr>
                <w:rFonts w:hint="eastAsia"/>
                <w:color w:val="auto"/>
                <w:lang w:val="en-US" w:eastAsia="zh-CN"/>
              </w:rPr>
            </w:pPr>
            <w:r>
              <w:rPr>
                <w:rFonts w:hint="eastAsia"/>
                <w:color w:val="auto"/>
                <w:lang w:val="en-US" w:eastAsia="zh-CN"/>
              </w:rPr>
              <w:t>参加行业协会培训的技术人员</w:t>
            </w:r>
          </w:p>
        </w:tc>
        <w:tc>
          <w:tcPr>
            <w:tcW w:w="2276" w:type="pct"/>
            <w:vAlign w:val="center"/>
          </w:tcPr>
          <w:p>
            <w:pPr>
              <w:pStyle w:val="22"/>
              <w:bidi w:val="0"/>
              <w:rPr>
                <w:rFonts w:hint="eastAsia"/>
                <w:color w:val="auto"/>
                <w:lang w:val="en-US" w:eastAsia="zh-CN"/>
              </w:rPr>
            </w:pPr>
            <w:r>
              <w:rPr>
                <w:rFonts w:hint="eastAsia"/>
                <w:color w:val="auto"/>
                <w:lang w:val="en-US" w:eastAsia="zh-CN"/>
              </w:rPr>
              <w:t>占全体技术人员比例80%及以上</w:t>
            </w:r>
          </w:p>
        </w:tc>
        <w:tc>
          <w:tcPr>
            <w:tcW w:w="660" w:type="pct"/>
            <w:vAlign w:val="center"/>
          </w:tcPr>
          <w:p>
            <w:pPr>
              <w:pStyle w:val="22"/>
              <w:bidi w:val="0"/>
              <w:rPr>
                <w:rFonts w:hint="default"/>
                <w:color w:val="auto"/>
                <w:lang w:val="en-US" w:eastAsia="zh-CN"/>
              </w:rPr>
            </w:pPr>
            <w:r>
              <w:rPr>
                <w:rFonts w:hint="eastAsia"/>
                <w:color w:val="auto"/>
                <w:lang w:val="en-US" w:eastAsia="zh-CN"/>
              </w:rPr>
              <w:t>10</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Merge w:val="continue"/>
            <w:vAlign w:val="center"/>
          </w:tcPr>
          <w:p>
            <w:pPr>
              <w:pStyle w:val="22"/>
              <w:bidi w:val="0"/>
              <w:rPr>
                <w:rFonts w:hint="eastAsia"/>
                <w:color w:val="auto"/>
                <w:lang w:val="en-US" w:eastAsia="zh-CN"/>
              </w:rPr>
            </w:pPr>
          </w:p>
        </w:tc>
        <w:tc>
          <w:tcPr>
            <w:tcW w:w="758" w:type="pct"/>
            <w:vMerge w:val="continue"/>
            <w:vAlign w:val="center"/>
          </w:tcPr>
          <w:p>
            <w:pPr>
              <w:pStyle w:val="22"/>
              <w:bidi w:val="0"/>
              <w:rPr>
                <w:rFonts w:hint="eastAsia"/>
                <w:color w:val="auto"/>
                <w:lang w:val="en-US" w:eastAsia="zh-CN"/>
              </w:rPr>
            </w:pPr>
          </w:p>
        </w:tc>
        <w:tc>
          <w:tcPr>
            <w:tcW w:w="2276" w:type="pct"/>
            <w:vAlign w:val="center"/>
          </w:tcPr>
          <w:p>
            <w:pPr>
              <w:pStyle w:val="22"/>
              <w:bidi w:val="0"/>
              <w:rPr>
                <w:rFonts w:hint="eastAsia"/>
                <w:color w:val="auto"/>
                <w:lang w:val="en-US" w:eastAsia="zh-CN"/>
              </w:rPr>
            </w:pPr>
            <w:r>
              <w:rPr>
                <w:rFonts w:hint="eastAsia"/>
                <w:color w:val="auto"/>
                <w:lang w:val="en-US" w:eastAsia="zh-CN"/>
              </w:rPr>
              <w:t>占全体技术人员比例50%-80%（不含）</w:t>
            </w:r>
          </w:p>
        </w:tc>
        <w:tc>
          <w:tcPr>
            <w:tcW w:w="660" w:type="pct"/>
            <w:vAlign w:val="center"/>
          </w:tcPr>
          <w:p>
            <w:pPr>
              <w:pStyle w:val="22"/>
              <w:bidi w:val="0"/>
              <w:rPr>
                <w:rFonts w:hint="default"/>
                <w:color w:val="auto"/>
                <w:lang w:val="en-US" w:eastAsia="zh-CN"/>
              </w:rPr>
            </w:pPr>
            <w:r>
              <w:rPr>
                <w:rFonts w:hint="eastAsia"/>
                <w:color w:val="auto"/>
                <w:lang w:val="en-US" w:eastAsia="zh-CN"/>
              </w:rPr>
              <w:t>6-9</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4" w:type="pct"/>
            <w:vMerge w:val="continue"/>
            <w:vAlign w:val="center"/>
          </w:tcPr>
          <w:p>
            <w:pPr>
              <w:pStyle w:val="22"/>
              <w:bidi w:val="0"/>
              <w:rPr>
                <w:rFonts w:hint="eastAsia"/>
                <w:color w:val="auto"/>
                <w:lang w:val="en-US" w:eastAsia="zh-CN"/>
              </w:rPr>
            </w:pPr>
          </w:p>
        </w:tc>
        <w:tc>
          <w:tcPr>
            <w:tcW w:w="758" w:type="pct"/>
            <w:vMerge w:val="continue"/>
            <w:vAlign w:val="center"/>
          </w:tcPr>
          <w:p>
            <w:pPr>
              <w:pStyle w:val="22"/>
              <w:bidi w:val="0"/>
              <w:rPr>
                <w:rFonts w:hint="eastAsia"/>
                <w:color w:val="auto"/>
                <w:lang w:val="en-US" w:eastAsia="zh-CN"/>
              </w:rPr>
            </w:pPr>
          </w:p>
        </w:tc>
        <w:tc>
          <w:tcPr>
            <w:tcW w:w="2276" w:type="pct"/>
            <w:vAlign w:val="center"/>
          </w:tcPr>
          <w:p>
            <w:pPr>
              <w:pStyle w:val="22"/>
              <w:bidi w:val="0"/>
              <w:rPr>
                <w:rFonts w:hint="eastAsia"/>
                <w:color w:val="auto"/>
                <w:lang w:val="en-US" w:eastAsia="zh-CN"/>
              </w:rPr>
            </w:pPr>
            <w:r>
              <w:rPr>
                <w:rFonts w:hint="eastAsia"/>
                <w:color w:val="auto"/>
                <w:lang w:val="en-US" w:eastAsia="zh-CN"/>
              </w:rPr>
              <w:t>占全体技术人员比例30%-50%（不含）</w:t>
            </w:r>
          </w:p>
        </w:tc>
        <w:tc>
          <w:tcPr>
            <w:tcW w:w="660" w:type="pct"/>
            <w:vAlign w:val="center"/>
          </w:tcPr>
          <w:p>
            <w:pPr>
              <w:pStyle w:val="22"/>
              <w:bidi w:val="0"/>
              <w:rPr>
                <w:rFonts w:hint="default"/>
                <w:color w:val="auto"/>
                <w:lang w:val="en-US" w:eastAsia="zh-CN"/>
              </w:rPr>
            </w:pPr>
            <w:r>
              <w:rPr>
                <w:rFonts w:hint="eastAsia"/>
                <w:color w:val="auto"/>
                <w:lang w:val="en-US" w:eastAsia="zh-CN"/>
              </w:rPr>
              <w:t>2-5</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Merge w:val="restart"/>
            <w:vAlign w:val="center"/>
          </w:tcPr>
          <w:p>
            <w:pPr>
              <w:pStyle w:val="22"/>
              <w:bidi w:val="0"/>
              <w:rPr>
                <w:rFonts w:hint="eastAsia"/>
                <w:color w:val="auto"/>
                <w:lang w:val="en-US" w:eastAsia="zh-CN"/>
              </w:rPr>
            </w:pPr>
            <w:r>
              <w:rPr>
                <w:rFonts w:hint="eastAsia"/>
                <w:color w:val="auto"/>
                <w:lang w:val="en-US" w:eastAsia="zh-CN"/>
              </w:rPr>
              <w:t>4.3</w:t>
            </w:r>
          </w:p>
        </w:tc>
        <w:tc>
          <w:tcPr>
            <w:tcW w:w="758" w:type="pct"/>
            <w:vMerge w:val="restart"/>
            <w:vAlign w:val="center"/>
          </w:tcPr>
          <w:p>
            <w:pPr>
              <w:pStyle w:val="22"/>
              <w:bidi w:val="0"/>
              <w:rPr>
                <w:rFonts w:hint="eastAsia"/>
                <w:color w:val="auto"/>
                <w:lang w:val="en-US" w:eastAsia="zh-CN"/>
              </w:rPr>
            </w:pPr>
            <w:r>
              <w:rPr>
                <w:rFonts w:hint="eastAsia"/>
                <w:color w:val="auto"/>
                <w:lang w:val="en-US" w:eastAsia="zh-CN"/>
              </w:rPr>
              <w:t>技术工人从业经验</w:t>
            </w:r>
          </w:p>
        </w:tc>
        <w:tc>
          <w:tcPr>
            <w:tcW w:w="2276" w:type="pct"/>
            <w:vAlign w:val="center"/>
          </w:tcPr>
          <w:p>
            <w:pPr>
              <w:pStyle w:val="22"/>
              <w:bidi w:val="0"/>
              <w:rPr>
                <w:rFonts w:hint="eastAsia"/>
                <w:color w:val="auto"/>
                <w:lang w:val="en-US" w:eastAsia="zh-CN"/>
              </w:rPr>
            </w:pPr>
            <w:r>
              <w:rPr>
                <w:rFonts w:hint="eastAsia"/>
                <w:color w:val="auto"/>
                <w:lang w:val="en-US" w:eastAsia="zh-CN"/>
              </w:rPr>
              <w:t>5年以上相关工种从业人员占比10%以上</w:t>
            </w:r>
          </w:p>
        </w:tc>
        <w:tc>
          <w:tcPr>
            <w:tcW w:w="660" w:type="pct"/>
            <w:vAlign w:val="center"/>
          </w:tcPr>
          <w:p>
            <w:pPr>
              <w:pStyle w:val="22"/>
              <w:bidi w:val="0"/>
              <w:rPr>
                <w:rFonts w:hint="default"/>
                <w:color w:val="auto"/>
                <w:lang w:val="en-US" w:eastAsia="zh-CN"/>
              </w:rPr>
            </w:pPr>
            <w:r>
              <w:rPr>
                <w:rFonts w:hint="eastAsia"/>
                <w:color w:val="auto"/>
                <w:lang w:val="en-US" w:eastAsia="zh-CN"/>
              </w:rPr>
              <w:t>15</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Merge w:val="continue"/>
            <w:vAlign w:val="center"/>
          </w:tcPr>
          <w:p>
            <w:pPr>
              <w:pStyle w:val="22"/>
              <w:bidi w:val="0"/>
              <w:rPr>
                <w:rFonts w:hint="eastAsia"/>
                <w:color w:val="auto"/>
                <w:lang w:val="en-US" w:eastAsia="zh-CN"/>
              </w:rPr>
            </w:pPr>
          </w:p>
        </w:tc>
        <w:tc>
          <w:tcPr>
            <w:tcW w:w="758" w:type="pct"/>
            <w:vMerge w:val="continue"/>
            <w:vAlign w:val="center"/>
          </w:tcPr>
          <w:p>
            <w:pPr>
              <w:pStyle w:val="22"/>
              <w:bidi w:val="0"/>
              <w:rPr>
                <w:rFonts w:hint="eastAsia"/>
                <w:color w:val="auto"/>
                <w:lang w:val="en-US" w:eastAsia="zh-CN"/>
              </w:rPr>
            </w:pPr>
          </w:p>
        </w:tc>
        <w:tc>
          <w:tcPr>
            <w:tcW w:w="2276" w:type="pct"/>
            <w:vAlign w:val="center"/>
          </w:tcPr>
          <w:p>
            <w:pPr>
              <w:pStyle w:val="22"/>
              <w:bidi w:val="0"/>
              <w:rPr>
                <w:rFonts w:hint="default"/>
                <w:color w:val="auto"/>
                <w:lang w:val="en-US" w:eastAsia="zh-CN"/>
              </w:rPr>
            </w:pPr>
            <w:r>
              <w:rPr>
                <w:rFonts w:hint="eastAsia"/>
                <w:color w:val="auto"/>
                <w:lang w:val="en-US" w:eastAsia="zh-CN"/>
              </w:rPr>
              <w:t>3年以上相关工种从业人员占比20%-30%</w:t>
            </w:r>
          </w:p>
        </w:tc>
        <w:tc>
          <w:tcPr>
            <w:tcW w:w="660" w:type="pct"/>
            <w:vAlign w:val="center"/>
          </w:tcPr>
          <w:p>
            <w:pPr>
              <w:pStyle w:val="22"/>
              <w:bidi w:val="0"/>
              <w:rPr>
                <w:rFonts w:hint="eastAsia"/>
                <w:color w:val="auto"/>
                <w:lang w:val="en-US" w:eastAsia="zh-CN"/>
              </w:rPr>
            </w:pPr>
            <w:r>
              <w:rPr>
                <w:rFonts w:hint="eastAsia"/>
                <w:color w:val="auto"/>
                <w:lang w:val="en-US" w:eastAsia="zh-CN"/>
              </w:rPr>
              <w:t>10-14</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Merge w:val="continue"/>
            <w:vAlign w:val="center"/>
          </w:tcPr>
          <w:p>
            <w:pPr>
              <w:pStyle w:val="22"/>
              <w:bidi w:val="0"/>
              <w:rPr>
                <w:rFonts w:hint="eastAsia"/>
                <w:color w:val="auto"/>
                <w:lang w:val="en-US" w:eastAsia="zh-CN"/>
              </w:rPr>
            </w:pPr>
          </w:p>
        </w:tc>
        <w:tc>
          <w:tcPr>
            <w:tcW w:w="758" w:type="pct"/>
            <w:vMerge w:val="continue"/>
            <w:vAlign w:val="center"/>
          </w:tcPr>
          <w:p>
            <w:pPr>
              <w:pStyle w:val="22"/>
              <w:bidi w:val="0"/>
              <w:rPr>
                <w:rFonts w:hint="eastAsia"/>
                <w:color w:val="auto"/>
                <w:lang w:val="en-US" w:eastAsia="zh-CN"/>
              </w:rPr>
            </w:pPr>
          </w:p>
        </w:tc>
        <w:tc>
          <w:tcPr>
            <w:tcW w:w="2276" w:type="pct"/>
            <w:vAlign w:val="center"/>
          </w:tcPr>
          <w:p>
            <w:pPr>
              <w:pStyle w:val="22"/>
              <w:bidi w:val="0"/>
              <w:rPr>
                <w:rFonts w:hint="default"/>
                <w:color w:val="auto"/>
                <w:lang w:val="en-US" w:eastAsia="zh-CN"/>
              </w:rPr>
            </w:pPr>
            <w:r>
              <w:rPr>
                <w:rFonts w:hint="eastAsia"/>
                <w:color w:val="auto"/>
                <w:lang w:val="en-US" w:eastAsia="zh-CN"/>
              </w:rPr>
              <w:t>1年以上相关工种从业人员占比30%-50%</w:t>
            </w:r>
          </w:p>
        </w:tc>
        <w:tc>
          <w:tcPr>
            <w:tcW w:w="660" w:type="pct"/>
            <w:vAlign w:val="center"/>
          </w:tcPr>
          <w:p>
            <w:pPr>
              <w:pStyle w:val="22"/>
              <w:bidi w:val="0"/>
              <w:rPr>
                <w:rFonts w:hint="eastAsia"/>
                <w:color w:val="auto"/>
                <w:lang w:val="en-US" w:eastAsia="zh-CN"/>
              </w:rPr>
            </w:pPr>
            <w:r>
              <w:rPr>
                <w:rFonts w:hint="eastAsia"/>
                <w:color w:val="auto"/>
                <w:lang w:val="en-US" w:eastAsia="zh-CN"/>
              </w:rPr>
              <w:t>5-9</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4" w:type="pct"/>
            <w:vAlign w:val="center"/>
          </w:tcPr>
          <w:p>
            <w:pPr>
              <w:pStyle w:val="22"/>
              <w:bidi w:val="0"/>
              <w:rPr>
                <w:rFonts w:hint="default"/>
                <w:color w:val="auto"/>
                <w:lang w:val="en-US" w:eastAsia="zh-CN"/>
              </w:rPr>
            </w:pPr>
            <w:r>
              <w:rPr>
                <w:rFonts w:hint="eastAsia"/>
                <w:color w:val="auto"/>
                <w:lang w:val="en-US" w:eastAsia="zh-CN"/>
              </w:rPr>
              <w:t>4.4</w:t>
            </w:r>
          </w:p>
        </w:tc>
        <w:tc>
          <w:tcPr>
            <w:tcW w:w="3035" w:type="pct"/>
            <w:gridSpan w:val="2"/>
            <w:vAlign w:val="center"/>
          </w:tcPr>
          <w:p>
            <w:pPr>
              <w:pStyle w:val="22"/>
              <w:bidi w:val="0"/>
              <w:rPr>
                <w:rFonts w:hint="eastAsia"/>
                <w:color w:val="auto"/>
                <w:lang w:val="en-US" w:eastAsia="zh-CN"/>
              </w:rPr>
            </w:pPr>
            <w:r>
              <w:rPr>
                <w:rFonts w:hint="eastAsia"/>
                <w:color w:val="auto"/>
                <w:lang w:val="en-US" w:eastAsia="zh-CN"/>
              </w:rPr>
              <w:t>未配备具有相应资格的特种作业人员</w:t>
            </w:r>
          </w:p>
        </w:tc>
        <w:tc>
          <w:tcPr>
            <w:tcW w:w="660" w:type="pct"/>
            <w:vAlign w:val="center"/>
          </w:tcPr>
          <w:p>
            <w:pPr>
              <w:pStyle w:val="22"/>
              <w:bidi w:val="0"/>
              <w:rPr>
                <w:rFonts w:hint="eastAsia"/>
                <w:color w:val="auto"/>
                <w:lang w:val="en-US" w:eastAsia="zh-CN"/>
              </w:rPr>
            </w:pPr>
            <w:r>
              <w:rPr>
                <w:rFonts w:hint="eastAsia"/>
                <w:color w:val="auto"/>
                <w:lang w:val="en-US" w:eastAsia="zh-CN"/>
              </w:rPr>
              <w:t>终止评价</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9" w:type="pct"/>
            <w:gridSpan w:val="3"/>
            <w:vAlign w:val="center"/>
          </w:tcPr>
          <w:p>
            <w:pPr>
              <w:pStyle w:val="22"/>
              <w:bidi w:val="0"/>
              <w:rPr>
                <w:rFonts w:hint="eastAsia"/>
                <w:color w:val="auto"/>
                <w:lang w:val="en-US" w:eastAsia="zh-CN"/>
              </w:rPr>
            </w:pPr>
            <w:r>
              <w:rPr>
                <w:rFonts w:hint="eastAsia"/>
                <w:color w:val="auto"/>
                <w:lang w:val="en-US" w:eastAsia="zh-CN"/>
              </w:rPr>
              <w:t>合计</w:t>
            </w:r>
          </w:p>
        </w:tc>
        <w:tc>
          <w:tcPr>
            <w:tcW w:w="660" w:type="pct"/>
            <w:vAlign w:val="center"/>
          </w:tcPr>
          <w:p>
            <w:pPr>
              <w:pStyle w:val="22"/>
              <w:bidi w:val="0"/>
              <w:rPr>
                <w:rFonts w:hint="default"/>
                <w:color w:val="auto"/>
                <w:lang w:val="en-US" w:eastAsia="zh-CN"/>
              </w:rPr>
            </w:pPr>
            <w:r>
              <w:rPr>
                <w:rFonts w:hint="eastAsia"/>
                <w:color w:val="auto"/>
                <w:lang w:val="en-US" w:eastAsia="zh-CN"/>
              </w:rPr>
              <w:t>100</w:t>
            </w:r>
          </w:p>
        </w:tc>
        <w:tc>
          <w:tcPr>
            <w:tcW w:w="84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pStyle w:val="22"/>
              <w:bidi w:val="0"/>
              <w:jc w:val="left"/>
              <w:rPr>
                <w:rFonts w:hint="eastAsia"/>
                <w:color w:val="auto"/>
                <w:lang w:val="en-US" w:eastAsia="zh-CN"/>
              </w:rPr>
            </w:pPr>
            <w:r>
              <w:rPr>
                <w:rFonts w:hint="eastAsia"/>
                <w:color w:val="auto"/>
                <w:lang w:val="en-US" w:eastAsia="zh-CN"/>
              </w:rPr>
              <w:t>注：</w:t>
            </w:r>
          </w:p>
          <w:p>
            <w:pPr>
              <w:pStyle w:val="22"/>
              <w:bidi w:val="0"/>
              <w:jc w:val="left"/>
              <w:rPr>
                <w:rFonts w:hint="eastAsia" w:eastAsia="宋体"/>
                <w:color w:val="auto"/>
                <w:lang w:val="en-US" w:eastAsia="zh-CN"/>
              </w:rPr>
            </w:pPr>
            <w:r>
              <w:rPr>
                <w:rFonts w:hint="eastAsia"/>
                <w:color w:val="auto"/>
                <w:lang w:val="en-US" w:eastAsia="zh-CN"/>
              </w:rPr>
              <w:t xml:space="preserve">a </w:t>
            </w:r>
            <w:r>
              <w:rPr>
                <w:rFonts w:hint="eastAsia"/>
                <w:color w:val="auto"/>
              </w:rPr>
              <w:t>对于区间得分的评分项，按线性内插法得分</w:t>
            </w:r>
            <w:r>
              <w:rPr>
                <w:rFonts w:hint="eastAsia"/>
                <w:color w:val="auto"/>
                <w:lang w:eastAsia="zh-CN"/>
              </w:rPr>
              <w:t>。</w:t>
            </w:r>
          </w:p>
          <w:p>
            <w:pPr>
              <w:pStyle w:val="22"/>
              <w:bidi w:val="0"/>
              <w:jc w:val="left"/>
              <w:rPr>
                <w:rFonts w:hint="eastAsia"/>
                <w:color w:val="auto"/>
                <w:lang w:val="en-US" w:eastAsia="zh-CN"/>
              </w:rPr>
            </w:pPr>
            <w:r>
              <w:rPr>
                <w:rFonts w:hint="eastAsia"/>
                <w:color w:val="auto"/>
                <w:lang w:val="en-US" w:eastAsia="zh-CN"/>
              </w:rPr>
              <w:t>b 关键岗位包括厂长（经理）、技术负责人（总工）、试验室主任、设计负责人、质检负责人、钢筋负责人、模具负责人、安全负责人、车间主任。</w:t>
            </w:r>
          </w:p>
          <w:p>
            <w:pPr>
              <w:pStyle w:val="22"/>
              <w:bidi w:val="0"/>
              <w:jc w:val="left"/>
              <w:rPr>
                <w:rFonts w:hint="default"/>
                <w:color w:val="auto"/>
                <w:lang w:val="en-US" w:eastAsia="zh-CN"/>
              </w:rPr>
            </w:pPr>
            <w:r>
              <w:rPr>
                <w:rFonts w:hint="eastAsia"/>
                <w:color w:val="auto"/>
                <w:lang w:val="en-US" w:eastAsia="zh-CN"/>
              </w:rPr>
              <w:t>c 特种作业人员是指在房屋建筑和市政基础设施工程施工活动中，从事可能对本人、他人的安全健康及设备、设施、建筑和环境安全造成重大危害作业的人员。特种作业人员种类可参照《海南省建筑施工特种作业人员管理实施办法(试行)》的有关规定执行。</w:t>
            </w:r>
          </w:p>
        </w:tc>
      </w:tr>
    </w:tbl>
    <w:p>
      <w:pPr>
        <w:pStyle w:val="19"/>
        <w:bidi w:val="0"/>
        <w:rPr>
          <w:rFonts w:hint="default"/>
          <w:color w:val="auto"/>
          <w:lang w:val="en-US" w:eastAsia="zh-CN"/>
        </w:rPr>
      </w:pPr>
      <w:r>
        <w:rPr>
          <w:rFonts w:hint="eastAsia"/>
          <w:b/>
          <w:bCs/>
          <w:lang w:val="en-US" w:eastAsia="zh-CN"/>
        </w:rPr>
        <w:t xml:space="preserve">4.2.8 </w:t>
      </w:r>
      <w:r>
        <w:rPr>
          <w:rFonts w:hint="eastAsia"/>
          <w:lang w:val="en-US" w:eastAsia="zh-CN"/>
        </w:rPr>
        <w:t>预制构件生产企业应具备保持产品质量及研发的能力，企业的原材料质量控制、生产过程质量控制、成品质量控制等体系应保持正常运行。产品质量与研发评分表详见表4.2.8，评分包括评分项和加分项评分。评分项分值为100分，加分项分值为2分，总得分超过100分则</w:t>
      </w:r>
      <w:r>
        <w:rPr>
          <w:rFonts w:hint="eastAsia"/>
          <w:color w:val="auto"/>
          <w:lang w:val="en-US" w:eastAsia="zh-CN"/>
        </w:rPr>
        <w:t>按100分计。产品质量与研发评分总得分低于70分时，终止评价。</w:t>
      </w:r>
    </w:p>
    <w:p>
      <w:pPr>
        <w:pStyle w:val="22"/>
        <w:bidi w:val="0"/>
        <w:rPr>
          <w:rFonts w:hint="eastAsia"/>
          <w:color w:val="auto"/>
          <w:lang w:val="en-US" w:eastAsia="zh-CN"/>
        </w:rPr>
      </w:pPr>
      <w:r>
        <w:rPr>
          <w:rFonts w:hint="eastAsia"/>
          <w:color w:val="auto"/>
          <w:lang w:val="en-US" w:eastAsia="zh-CN"/>
        </w:rPr>
        <w:t>表 4.2.8 产品质量与研发评分表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862"/>
        <w:gridCol w:w="3467"/>
        <w:gridCol w:w="1329"/>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2"/>
              <w:bidi w:val="0"/>
              <w:rPr>
                <w:rFonts w:hint="eastAsia"/>
                <w:color w:val="auto"/>
                <w:lang w:val="en-US" w:eastAsia="zh-CN"/>
              </w:rPr>
            </w:pPr>
            <w:r>
              <w:rPr>
                <w:rFonts w:hint="eastAsia"/>
                <w:color w:val="auto"/>
                <w:lang w:val="en-US" w:eastAsia="zh-CN"/>
              </w:rPr>
              <w:t>序号</w:t>
            </w:r>
          </w:p>
        </w:tc>
        <w:tc>
          <w:tcPr>
            <w:tcW w:w="2942" w:type="pct"/>
            <w:gridSpan w:val="2"/>
            <w:vAlign w:val="center"/>
          </w:tcPr>
          <w:p>
            <w:pPr>
              <w:pStyle w:val="22"/>
              <w:bidi w:val="0"/>
              <w:rPr>
                <w:rFonts w:hint="eastAsia"/>
                <w:color w:val="auto"/>
                <w:lang w:val="en-US" w:eastAsia="zh-CN"/>
              </w:rPr>
            </w:pPr>
            <w:r>
              <w:rPr>
                <w:rFonts w:hint="eastAsia"/>
                <w:color w:val="auto"/>
                <w:lang w:val="en-US" w:eastAsia="zh-CN"/>
              </w:rPr>
              <w:t>评分项</w:t>
            </w:r>
          </w:p>
        </w:tc>
        <w:tc>
          <w:tcPr>
            <w:tcW w:w="734" w:type="pct"/>
            <w:vAlign w:val="center"/>
          </w:tcPr>
          <w:p>
            <w:pPr>
              <w:pStyle w:val="22"/>
              <w:bidi w:val="0"/>
              <w:rPr>
                <w:rFonts w:hint="eastAsia"/>
                <w:color w:val="auto"/>
                <w:lang w:val="en-US" w:eastAsia="zh-CN"/>
              </w:rPr>
            </w:pPr>
            <w:r>
              <w:rPr>
                <w:rFonts w:hint="eastAsia"/>
                <w:color w:val="auto"/>
                <w:lang w:val="en-US" w:eastAsia="zh-CN"/>
              </w:rPr>
              <w:t>评价分值</w:t>
            </w:r>
          </w:p>
        </w:tc>
        <w:tc>
          <w:tcPr>
            <w:tcW w:w="844" w:type="pct"/>
            <w:vAlign w:val="center"/>
          </w:tcPr>
          <w:p>
            <w:pPr>
              <w:pStyle w:val="22"/>
              <w:bidi w:val="0"/>
              <w:rPr>
                <w:rFonts w:hint="eastAsia"/>
                <w:color w:val="auto"/>
                <w:lang w:val="en-US" w:eastAsia="zh-CN"/>
              </w:rPr>
            </w:pPr>
            <w:r>
              <w:rPr>
                <w:rFonts w:hint="eastAsia"/>
                <w:color w:val="auto"/>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8" w:type="pct"/>
            <w:vAlign w:val="center"/>
          </w:tcPr>
          <w:p>
            <w:pPr>
              <w:pStyle w:val="22"/>
              <w:bidi w:val="0"/>
              <w:rPr>
                <w:rFonts w:hint="eastAsia"/>
                <w:color w:val="auto"/>
                <w:lang w:val="en-US" w:eastAsia="zh-CN"/>
              </w:rPr>
            </w:pPr>
            <w:r>
              <w:rPr>
                <w:rFonts w:hint="eastAsia"/>
                <w:color w:val="auto"/>
                <w:lang w:val="en-US" w:eastAsia="zh-CN"/>
              </w:rPr>
              <w:t>1</w:t>
            </w:r>
          </w:p>
        </w:tc>
        <w:tc>
          <w:tcPr>
            <w:tcW w:w="2942" w:type="pct"/>
            <w:gridSpan w:val="2"/>
            <w:vAlign w:val="center"/>
          </w:tcPr>
          <w:p>
            <w:pPr>
              <w:pStyle w:val="22"/>
              <w:bidi w:val="0"/>
              <w:rPr>
                <w:rFonts w:hint="eastAsia"/>
                <w:color w:val="auto"/>
                <w:lang w:val="en-US" w:eastAsia="zh-CN"/>
              </w:rPr>
            </w:pPr>
            <w:r>
              <w:rPr>
                <w:rFonts w:hint="eastAsia"/>
                <w:color w:val="auto"/>
                <w:lang w:val="en-US" w:eastAsia="zh-CN"/>
              </w:rPr>
              <w:t>品质管理体系完备</w:t>
            </w:r>
          </w:p>
        </w:tc>
        <w:tc>
          <w:tcPr>
            <w:tcW w:w="734" w:type="pct"/>
            <w:vAlign w:val="center"/>
          </w:tcPr>
          <w:p>
            <w:pPr>
              <w:pStyle w:val="22"/>
              <w:bidi w:val="0"/>
              <w:rPr>
                <w:rFonts w:hint="default"/>
                <w:color w:val="auto"/>
                <w:lang w:val="en-US" w:eastAsia="zh-CN"/>
              </w:rPr>
            </w:pPr>
            <w:r>
              <w:rPr>
                <w:rFonts w:hint="eastAsia"/>
                <w:color w:val="auto"/>
                <w:lang w:val="en-US" w:eastAsia="zh-CN"/>
              </w:rPr>
              <w:t>5</w:t>
            </w:r>
          </w:p>
        </w:tc>
        <w:tc>
          <w:tcPr>
            <w:tcW w:w="844" w:type="pct"/>
            <w:vMerge w:val="restart"/>
            <w:vAlign w:val="center"/>
          </w:tcPr>
          <w:p>
            <w:pPr>
              <w:pStyle w:val="22"/>
              <w:bidi w:val="0"/>
              <w:rPr>
                <w:rFonts w:hint="eastAsia"/>
                <w:color w:val="auto"/>
              </w:rPr>
            </w:pPr>
            <w:r>
              <w:rPr>
                <w:rFonts w:hint="eastAsia"/>
                <w:color w:val="auto"/>
                <w:lang w:val="en-US" w:eastAsia="zh-CN"/>
              </w:rPr>
              <w:t>检查制度文件、生产记录等文件，抽样检查、实地检查。</w:t>
            </w:r>
          </w:p>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2"/>
              <w:bidi w:val="0"/>
              <w:rPr>
                <w:rFonts w:hint="default"/>
                <w:color w:val="auto"/>
                <w:lang w:val="en-US" w:eastAsia="zh-CN"/>
              </w:rPr>
            </w:pPr>
            <w:r>
              <w:rPr>
                <w:rFonts w:hint="eastAsia"/>
                <w:color w:val="auto"/>
                <w:lang w:val="en-US" w:eastAsia="zh-CN"/>
              </w:rPr>
              <w:t>1.1</w:t>
            </w:r>
          </w:p>
        </w:tc>
        <w:tc>
          <w:tcPr>
            <w:tcW w:w="2942" w:type="pct"/>
            <w:gridSpan w:val="2"/>
            <w:vAlign w:val="center"/>
          </w:tcPr>
          <w:p>
            <w:pPr>
              <w:pStyle w:val="22"/>
              <w:bidi w:val="0"/>
              <w:rPr>
                <w:rFonts w:hint="eastAsia"/>
                <w:color w:val="auto"/>
                <w:lang w:val="en-US" w:eastAsia="zh-CN"/>
              </w:rPr>
            </w:pPr>
            <w:r>
              <w:rPr>
                <w:rFonts w:hint="eastAsia"/>
                <w:color w:val="auto"/>
                <w:lang w:val="en-US" w:eastAsia="zh-CN"/>
              </w:rPr>
              <w:t>完整的质量管理组织架构</w:t>
            </w:r>
          </w:p>
        </w:tc>
        <w:tc>
          <w:tcPr>
            <w:tcW w:w="734" w:type="pct"/>
            <w:vAlign w:val="center"/>
          </w:tcPr>
          <w:p>
            <w:pPr>
              <w:pStyle w:val="22"/>
              <w:bidi w:val="0"/>
              <w:rPr>
                <w:rFonts w:hint="default"/>
                <w:color w:val="auto"/>
                <w:lang w:val="en-US" w:eastAsia="zh-CN"/>
              </w:rPr>
            </w:pPr>
            <w:r>
              <w:rPr>
                <w:rFonts w:hint="eastAsia"/>
                <w:color w:val="auto"/>
                <w:lang w:val="en-US" w:eastAsia="zh-CN"/>
              </w:rPr>
              <w:t>3</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2"/>
              <w:bidi w:val="0"/>
              <w:rPr>
                <w:rFonts w:hint="default"/>
                <w:color w:val="auto"/>
                <w:lang w:val="en-US" w:eastAsia="zh-CN"/>
              </w:rPr>
            </w:pPr>
            <w:r>
              <w:rPr>
                <w:rFonts w:hint="eastAsia"/>
                <w:color w:val="auto"/>
                <w:lang w:val="en-US" w:eastAsia="zh-CN"/>
              </w:rPr>
              <w:t>1.2</w:t>
            </w:r>
          </w:p>
        </w:tc>
        <w:tc>
          <w:tcPr>
            <w:tcW w:w="2942" w:type="pct"/>
            <w:gridSpan w:val="2"/>
            <w:vAlign w:val="center"/>
          </w:tcPr>
          <w:p>
            <w:pPr>
              <w:pStyle w:val="22"/>
              <w:bidi w:val="0"/>
              <w:rPr>
                <w:rFonts w:hint="eastAsia"/>
                <w:color w:val="auto"/>
                <w:lang w:val="en-US" w:eastAsia="zh-CN"/>
              </w:rPr>
            </w:pPr>
            <w:r>
              <w:rPr>
                <w:rFonts w:hint="eastAsia"/>
                <w:color w:val="auto"/>
                <w:lang w:val="en-US" w:eastAsia="zh-CN"/>
              </w:rPr>
              <w:t>完整的质量管理制度</w:t>
            </w:r>
          </w:p>
        </w:tc>
        <w:tc>
          <w:tcPr>
            <w:tcW w:w="734" w:type="pct"/>
            <w:vAlign w:val="center"/>
          </w:tcPr>
          <w:p>
            <w:pPr>
              <w:pStyle w:val="22"/>
              <w:bidi w:val="0"/>
              <w:rPr>
                <w:rFonts w:hint="default"/>
                <w:color w:val="auto"/>
                <w:lang w:val="en-US" w:eastAsia="zh-CN"/>
              </w:rPr>
            </w:pPr>
            <w:r>
              <w:rPr>
                <w:rFonts w:hint="eastAsia"/>
                <w:color w:val="auto"/>
                <w:lang w:val="en-US" w:eastAsia="zh-CN"/>
              </w:rPr>
              <w:t>2</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2"/>
              <w:bidi w:val="0"/>
              <w:rPr>
                <w:rFonts w:hint="default"/>
                <w:color w:val="auto"/>
                <w:lang w:val="en-US" w:eastAsia="zh-CN"/>
              </w:rPr>
            </w:pPr>
            <w:r>
              <w:rPr>
                <w:rFonts w:hint="eastAsia"/>
                <w:color w:val="auto"/>
                <w:lang w:val="en-US" w:eastAsia="zh-CN"/>
              </w:rPr>
              <w:t>2</w:t>
            </w:r>
          </w:p>
        </w:tc>
        <w:tc>
          <w:tcPr>
            <w:tcW w:w="2942" w:type="pct"/>
            <w:gridSpan w:val="2"/>
            <w:vAlign w:val="center"/>
          </w:tcPr>
          <w:p>
            <w:pPr>
              <w:pStyle w:val="22"/>
              <w:bidi w:val="0"/>
              <w:rPr>
                <w:rFonts w:hint="eastAsia"/>
                <w:color w:val="auto"/>
                <w:lang w:val="en-US" w:eastAsia="zh-CN"/>
              </w:rPr>
            </w:pPr>
            <w:r>
              <w:rPr>
                <w:rFonts w:hint="eastAsia"/>
                <w:color w:val="auto"/>
                <w:lang w:val="en-US" w:eastAsia="zh-CN"/>
              </w:rPr>
              <w:t>原材料质量控制</w:t>
            </w:r>
          </w:p>
        </w:tc>
        <w:tc>
          <w:tcPr>
            <w:tcW w:w="734" w:type="pct"/>
            <w:vAlign w:val="center"/>
          </w:tcPr>
          <w:p>
            <w:pPr>
              <w:pStyle w:val="22"/>
              <w:bidi w:val="0"/>
              <w:rPr>
                <w:rFonts w:hint="default"/>
                <w:color w:val="auto"/>
                <w:lang w:val="en-US" w:eastAsia="zh-CN"/>
              </w:rPr>
            </w:pPr>
            <w:r>
              <w:rPr>
                <w:rFonts w:hint="eastAsia"/>
                <w:color w:val="auto"/>
                <w:lang w:val="en-US" w:eastAsia="zh-CN"/>
              </w:rPr>
              <w:t>20</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2"/>
              <w:bidi w:val="0"/>
              <w:rPr>
                <w:rFonts w:hint="default"/>
                <w:color w:val="auto"/>
                <w:lang w:val="en-US" w:eastAsia="zh-CN"/>
              </w:rPr>
            </w:pPr>
            <w:r>
              <w:rPr>
                <w:rFonts w:hint="eastAsia"/>
                <w:color w:val="auto"/>
                <w:lang w:val="en-US" w:eastAsia="zh-CN"/>
              </w:rPr>
              <w:t>2.1</w:t>
            </w:r>
          </w:p>
        </w:tc>
        <w:tc>
          <w:tcPr>
            <w:tcW w:w="2942" w:type="pct"/>
            <w:gridSpan w:val="2"/>
            <w:vAlign w:val="center"/>
          </w:tcPr>
          <w:p>
            <w:pPr>
              <w:pStyle w:val="22"/>
              <w:bidi w:val="0"/>
              <w:rPr>
                <w:rFonts w:hint="eastAsia"/>
                <w:color w:val="auto"/>
                <w:lang w:val="en-US" w:eastAsia="zh-CN"/>
              </w:rPr>
            </w:pPr>
            <w:r>
              <w:rPr>
                <w:rFonts w:hint="eastAsia"/>
                <w:color w:val="auto"/>
                <w:lang w:val="en-US" w:eastAsia="zh-CN"/>
              </w:rPr>
              <w:t>原材料质量保证资料真实完整</w:t>
            </w:r>
          </w:p>
        </w:tc>
        <w:tc>
          <w:tcPr>
            <w:tcW w:w="734" w:type="pct"/>
            <w:vAlign w:val="center"/>
          </w:tcPr>
          <w:p>
            <w:pPr>
              <w:pStyle w:val="22"/>
              <w:bidi w:val="0"/>
              <w:rPr>
                <w:rFonts w:hint="default"/>
                <w:color w:val="auto"/>
                <w:lang w:val="en-US" w:eastAsia="zh-CN"/>
              </w:rPr>
            </w:pPr>
            <w:r>
              <w:rPr>
                <w:rFonts w:hint="eastAsia"/>
                <w:color w:val="auto"/>
                <w:lang w:val="en-US" w:eastAsia="zh-CN"/>
              </w:rPr>
              <w:t>10</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2"/>
              <w:bidi w:val="0"/>
              <w:rPr>
                <w:rFonts w:hint="default"/>
                <w:color w:val="auto"/>
                <w:lang w:val="en-US" w:eastAsia="zh-CN"/>
              </w:rPr>
            </w:pPr>
            <w:r>
              <w:rPr>
                <w:rFonts w:hint="eastAsia"/>
                <w:color w:val="auto"/>
                <w:lang w:val="en-US" w:eastAsia="zh-CN"/>
              </w:rPr>
              <w:t>2.2</w:t>
            </w:r>
          </w:p>
        </w:tc>
        <w:tc>
          <w:tcPr>
            <w:tcW w:w="2942" w:type="pct"/>
            <w:gridSpan w:val="2"/>
            <w:vAlign w:val="center"/>
          </w:tcPr>
          <w:p>
            <w:pPr>
              <w:pStyle w:val="22"/>
              <w:bidi w:val="0"/>
              <w:rPr>
                <w:rFonts w:hint="eastAsia"/>
                <w:color w:val="auto"/>
                <w:lang w:val="en-US" w:eastAsia="zh-CN"/>
              </w:rPr>
            </w:pPr>
            <w:r>
              <w:rPr>
                <w:rFonts w:hint="eastAsia"/>
                <w:color w:val="auto"/>
                <w:lang w:val="en-US" w:eastAsia="zh-CN"/>
              </w:rPr>
              <w:t>原材料复检报告真实完整</w:t>
            </w:r>
          </w:p>
        </w:tc>
        <w:tc>
          <w:tcPr>
            <w:tcW w:w="734" w:type="pct"/>
            <w:vAlign w:val="center"/>
          </w:tcPr>
          <w:p>
            <w:pPr>
              <w:pStyle w:val="22"/>
              <w:bidi w:val="0"/>
              <w:rPr>
                <w:rFonts w:hint="default"/>
                <w:color w:val="auto"/>
                <w:lang w:val="en-US" w:eastAsia="zh-CN"/>
              </w:rPr>
            </w:pPr>
            <w:r>
              <w:rPr>
                <w:rFonts w:hint="eastAsia"/>
                <w:color w:val="auto"/>
                <w:lang w:val="en-US" w:eastAsia="zh-CN"/>
              </w:rPr>
              <w:t>10</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2"/>
              <w:bidi w:val="0"/>
              <w:rPr>
                <w:rFonts w:hint="default"/>
                <w:color w:val="auto"/>
                <w:lang w:val="en-US" w:eastAsia="zh-CN"/>
              </w:rPr>
            </w:pPr>
            <w:r>
              <w:rPr>
                <w:rFonts w:hint="eastAsia"/>
                <w:color w:val="auto"/>
                <w:lang w:val="en-US" w:eastAsia="zh-CN"/>
              </w:rPr>
              <w:t>3</w:t>
            </w:r>
          </w:p>
        </w:tc>
        <w:tc>
          <w:tcPr>
            <w:tcW w:w="2942" w:type="pct"/>
            <w:gridSpan w:val="2"/>
            <w:vAlign w:val="center"/>
          </w:tcPr>
          <w:p>
            <w:pPr>
              <w:pStyle w:val="22"/>
              <w:bidi w:val="0"/>
              <w:rPr>
                <w:rFonts w:hint="eastAsia"/>
                <w:color w:val="auto"/>
                <w:lang w:val="en-US" w:eastAsia="zh-CN"/>
              </w:rPr>
            </w:pPr>
            <w:r>
              <w:rPr>
                <w:rFonts w:hint="eastAsia"/>
                <w:color w:val="auto"/>
                <w:lang w:val="en-US" w:eastAsia="zh-CN"/>
              </w:rPr>
              <w:t>生产过程质量控制</w:t>
            </w:r>
          </w:p>
        </w:tc>
        <w:tc>
          <w:tcPr>
            <w:tcW w:w="734" w:type="pct"/>
            <w:vAlign w:val="center"/>
          </w:tcPr>
          <w:p>
            <w:pPr>
              <w:pStyle w:val="22"/>
              <w:bidi w:val="0"/>
              <w:rPr>
                <w:rFonts w:hint="default"/>
                <w:color w:val="auto"/>
                <w:lang w:val="en-US" w:eastAsia="zh-CN"/>
              </w:rPr>
            </w:pPr>
            <w:r>
              <w:rPr>
                <w:rFonts w:hint="eastAsia"/>
                <w:color w:val="auto"/>
                <w:lang w:val="en-US" w:eastAsia="zh-CN"/>
              </w:rPr>
              <w:t>30</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2"/>
              <w:bidi w:val="0"/>
              <w:rPr>
                <w:rFonts w:hint="default"/>
                <w:color w:val="auto"/>
                <w:lang w:val="en-US" w:eastAsia="zh-CN"/>
              </w:rPr>
            </w:pPr>
            <w:r>
              <w:rPr>
                <w:rFonts w:hint="eastAsia"/>
                <w:color w:val="auto"/>
                <w:lang w:val="en-US" w:eastAsia="zh-CN"/>
              </w:rPr>
              <w:t>3.1</w:t>
            </w:r>
          </w:p>
        </w:tc>
        <w:tc>
          <w:tcPr>
            <w:tcW w:w="2942" w:type="pct"/>
            <w:gridSpan w:val="2"/>
            <w:vAlign w:val="center"/>
          </w:tcPr>
          <w:p>
            <w:pPr>
              <w:pStyle w:val="22"/>
              <w:bidi w:val="0"/>
              <w:rPr>
                <w:rFonts w:hint="eastAsia"/>
                <w:color w:val="auto"/>
                <w:lang w:val="en-US" w:eastAsia="zh-CN"/>
              </w:rPr>
            </w:pPr>
            <w:r>
              <w:rPr>
                <w:rFonts w:hint="eastAsia"/>
                <w:color w:val="auto"/>
                <w:lang w:val="en-US" w:eastAsia="zh-CN"/>
              </w:rPr>
              <w:t>各工序隐蔽验收资料真实完整</w:t>
            </w:r>
          </w:p>
        </w:tc>
        <w:tc>
          <w:tcPr>
            <w:tcW w:w="734" w:type="pct"/>
            <w:vAlign w:val="center"/>
          </w:tcPr>
          <w:p>
            <w:pPr>
              <w:pStyle w:val="22"/>
              <w:bidi w:val="0"/>
              <w:rPr>
                <w:rFonts w:hint="default"/>
                <w:color w:val="auto"/>
                <w:lang w:val="en-US" w:eastAsia="zh-CN"/>
              </w:rPr>
            </w:pPr>
            <w:r>
              <w:rPr>
                <w:rFonts w:hint="eastAsia"/>
                <w:color w:val="auto"/>
                <w:lang w:val="en-US" w:eastAsia="zh-CN"/>
              </w:rPr>
              <w:t>10</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2"/>
              <w:bidi w:val="0"/>
              <w:rPr>
                <w:rFonts w:hint="default"/>
                <w:color w:val="auto"/>
                <w:lang w:val="en-US" w:eastAsia="zh-CN"/>
              </w:rPr>
            </w:pPr>
            <w:r>
              <w:rPr>
                <w:rFonts w:hint="eastAsia"/>
                <w:color w:val="auto"/>
                <w:lang w:val="en-US" w:eastAsia="zh-CN"/>
              </w:rPr>
              <w:t>3.2</w:t>
            </w:r>
          </w:p>
        </w:tc>
        <w:tc>
          <w:tcPr>
            <w:tcW w:w="2942" w:type="pct"/>
            <w:gridSpan w:val="2"/>
            <w:vAlign w:val="center"/>
          </w:tcPr>
          <w:p>
            <w:pPr>
              <w:pStyle w:val="22"/>
              <w:bidi w:val="0"/>
              <w:rPr>
                <w:rFonts w:hint="eastAsia"/>
                <w:color w:val="auto"/>
                <w:lang w:val="en-US" w:eastAsia="zh-CN"/>
              </w:rPr>
            </w:pPr>
            <w:r>
              <w:rPr>
                <w:rFonts w:hint="eastAsia"/>
                <w:color w:val="auto"/>
                <w:lang w:val="en-US" w:eastAsia="zh-CN"/>
              </w:rPr>
              <w:t>生产过程质量控制抽查</w:t>
            </w:r>
          </w:p>
        </w:tc>
        <w:tc>
          <w:tcPr>
            <w:tcW w:w="734" w:type="pct"/>
            <w:vAlign w:val="center"/>
          </w:tcPr>
          <w:p>
            <w:pPr>
              <w:pStyle w:val="22"/>
              <w:bidi w:val="0"/>
              <w:rPr>
                <w:rFonts w:hint="default"/>
                <w:color w:val="auto"/>
                <w:lang w:val="en-US" w:eastAsia="zh-CN"/>
              </w:rPr>
            </w:pPr>
            <w:r>
              <w:rPr>
                <w:rFonts w:hint="eastAsia"/>
                <w:color w:val="auto"/>
                <w:lang w:val="en-US" w:eastAsia="zh-CN"/>
              </w:rPr>
              <w:t>20</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restart"/>
            <w:vAlign w:val="center"/>
          </w:tcPr>
          <w:p>
            <w:pPr>
              <w:pStyle w:val="22"/>
              <w:bidi w:val="0"/>
              <w:rPr>
                <w:rFonts w:hint="default"/>
                <w:color w:val="auto"/>
                <w:lang w:val="en-US" w:eastAsia="zh-CN"/>
              </w:rPr>
            </w:pPr>
            <w:r>
              <w:rPr>
                <w:rFonts w:hint="eastAsia"/>
                <w:color w:val="auto"/>
                <w:lang w:val="en-US" w:eastAsia="zh-CN"/>
              </w:rPr>
              <w:t>3.2.1</w:t>
            </w:r>
          </w:p>
        </w:tc>
        <w:tc>
          <w:tcPr>
            <w:tcW w:w="1028" w:type="pct"/>
            <w:vMerge w:val="restart"/>
            <w:vAlign w:val="center"/>
          </w:tcPr>
          <w:p>
            <w:pPr>
              <w:pStyle w:val="22"/>
              <w:bidi w:val="0"/>
              <w:rPr>
                <w:rFonts w:hint="default"/>
                <w:color w:val="auto"/>
                <w:lang w:val="en-US" w:eastAsia="zh-CN"/>
              </w:rPr>
            </w:pPr>
            <w:r>
              <w:rPr>
                <w:rFonts w:hint="eastAsia"/>
                <w:color w:val="auto"/>
                <w:lang w:val="en-US" w:eastAsia="zh-CN"/>
              </w:rPr>
              <w:t>模具组装</w:t>
            </w:r>
          </w:p>
        </w:tc>
        <w:tc>
          <w:tcPr>
            <w:tcW w:w="1913" w:type="pct"/>
            <w:vAlign w:val="center"/>
          </w:tcPr>
          <w:p>
            <w:pPr>
              <w:pStyle w:val="22"/>
              <w:bidi w:val="0"/>
              <w:rPr>
                <w:rFonts w:hint="eastAsia"/>
                <w:color w:val="auto"/>
                <w:lang w:val="en-US" w:eastAsia="zh-CN"/>
              </w:rPr>
            </w:pPr>
            <w:r>
              <w:rPr>
                <w:rFonts w:hint="eastAsia"/>
                <w:color w:val="auto"/>
                <w:lang w:val="en-US" w:eastAsia="zh-CN"/>
              </w:rPr>
              <w:t>合格率95%及以上</w:t>
            </w:r>
          </w:p>
        </w:tc>
        <w:tc>
          <w:tcPr>
            <w:tcW w:w="734" w:type="pct"/>
            <w:vAlign w:val="center"/>
          </w:tcPr>
          <w:p>
            <w:pPr>
              <w:pStyle w:val="22"/>
              <w:bidi w:val="0"/>
              <w:rPr>
                <w:rFonts w:hint="eastAsia"/>
                <w:color w:val="auto"/>
                <w:lang w:val="en-US" w:eastAsia="zh-CN"/>
              </w:rPr>
            </w:pPr>
            <w:r>
              <w:rPr>
                <w:rFonts w:hint="eastAsia"/>
                <w:color w:val="auto"/>
                <w:lang w:val="en-US" w:eastAsia="zh-CN"/>
              </w:rPr>
              <w:t>5</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vAlign w:val="center"/>
          </w:tcPr>
          <w:p>
            <w:pPr>
              <w:pStyle w:val="22"/>
              <w:bidi w:val="0"/>
              <w:rPr>
                <w:rFonts w:hint="eastAsia"/>
                <w:color w:val="auto"/>
                <w:lang w:val="en-US" w:eastAsia="zh-CN"/>
              </w:rPr>
            </w:pPr>
          </w:p>
        </w:tc>
        <w:tc>
          <w:tcPr>
            <w:tcW w:w="1028" w:type="pct"/>
            <w:vMerge w:val="continue"/>
            <w:vAlign w:val="center"/>
          </w:tcPr>
          <w:p>
            <w:pPr>
              <w:pStyle w:val="22"/>
              <w:bidi w:val="0"/>
              <w:rPr>
                <w:rFonts w:hint="eastAsia"/>
                <w:color w:val="auto"/>
                <w:lang w:val="en-US" w:eastAsia="zh-CN"/>
              </w:rPr>
            </w:pPr>
          </w:p>
        </w:tc>
        <w:tc>
          <w:tcPr>
            <w:tcW w:w="1913" w:type="pct"/>
            <w:vAlign w:val="center"/>
          </w:tcPr>
          <w:p>
            <w:pPr>
              <w:pStyle w:val="22"/>
              <w:bidi w:val="0"/>
              <w:rPr>
                <w:rFonts w:hint="default"/>
                <w:color w:val="auto"/>
                <w:lang w:val="en-US" w:eastAsia="zh-CN"/>
              </w:rPr>
            </w:pPr>
            <w:r>
              <w:rPr>
                <w:rFonts w:hint="eastAsia"/>
                <w:color w:val="auto"/>
                <w:lang w:val="en-US" w:eastAsia="zh-CN"/>
              </w:rPr>
              <w:t>合格率90%-95%（不含）</w:t>
            </w:r>
          </w:p>
        </w:tc>
        <w:tc>
          <w:tcPr>
            <w:tcW w:w="734" w:type="pct"/>
            <w:vAlign w:val="center"/>
          </w:tcPr>
          <w:p>
            <w:pPr>
              <w:pStyle w:val="22"/>
              <w:bidi w:val="0"/>
              <w:rPr>
                <w:rFonts w:hint="eastAsia"/>
                <w:color w:val="auto"/>
                <w:lang w:val="en-US" w:eastAsia="zh-CN"/>
              </w:rPr>
            </w:pPr>
            <w:r>
              <w:rPr>
                <w:rFonts w:hint="eastAsia"/>
                <w:color w:val="auto"/>
                <w:lang w:val="en-US" w:eastAsia="zh-CN"/>
              </w:rPr>
              <w:t>3-4</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vAlign w:val="center"/>
          </w:tcPr>
          <w:p>
            <w:pPr>
              <w:pStyle w:val="22"/>
              <w:bidi w:val="0"/>
              <w:rPr>
                <w:rFonts w:hint="eastAsia"/>
                <w:color w:val="auto"/>
                <w:lang w:val="en-US" w:eastAsia="zh-CN"/>
              </w:rPr>
            </w:pPr>
          </w:p>
        </w:tc>
        <w:tc>
          <w:tcPr>
            <w:tcW w:w="1028" w:type="pct"/>
            <w:vMerge w:val="continue"/>
            <w:vAlign w:val="center"/>
          </w:tcPr>
          <w:p>
            <w:pPr>
              <w:pStyle w:val="22"/>
              <w:bidi w:val="0"/>
              <w:rPr>
                <w:rFonts w:hint="eastAsia"/>
                <w:color w:val="auto"/>
                <w:lang w:val="en-US" w:eastAsia="zh-CN"/>
              </w:rPr>
            </w:pPr>
          </w:p>
        </w:tc>
        <w:tc>
          <w:tcPr>
            <w:tcW w:w="1913" w:type="pct"/>
            <w:vAlign w:val="center"/>
          </w:tcPr>
          <w:p>
            <w:pPr>
              <w:pStyle w:val="22"/>
              <w:bidi w:val="0"/>
              <w:rPr>
                <w:rFonts w:hint="default"/>
                <w:color w:val="auto"/>
                <w:lang w:val="en-US" w:eastAsia="zh-CN"/>
              </w:rPr>
            </w:pPr>
            <w:r>
              <w:rPr>
                <w:rFonts w:hint="eastAsia"/>
                <w:color w:val="auto"/>
                <w:lang w:val="en-US" w:eastAsia="zh-CN"/>
              </w:rPr>
              <w:t>合格率85%-90%（不含）</w:t>
            </w:r>
          </w:p>
        </w:tc>
        <w:tc>
          <w:tcPr>
            <w:tcW w:w="734" w:type="pct"/>
            <w:vAlign w:val="center"/>
          </w:tcPr>
          <w:p>
            <w:pPr>
              <w:pStyle w:val="22"/>
              <w:bidi w:val="0"/>
              <w:rPr>
                <w:rFonts w:hint="eastAsia"/>
                <w:color w:val="auto"/>
                <w:lang w:val="en-US" w:eastAsia="zh-CN"/>
              </w:rPr>
            </w:pPr>
            <w:r>
              <w:rPr>
                <w:rFonts w:hint="eastAsia"/>
                <w:color w:val="auto"/>
                <w:lang w:val="en-US" w:eastAsia="zh-CN"/>
              </w:rPr>
              <w:t>1-2</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restart"/>
            <w:vAlign w:val="center"/>
          </w:tcPr>
          <w:p>
            <w:pPr>
              <w:pStyle w:val="22"/>
              <w:bidi w:val="0"/>
              <w:rPr>
                <w:rFonts w:hint="default"/>
                <w:color w:val="auto"/>
                <w:lang w:val="en-US" w:eastAsia="zh-CN"/>
              </w:rPr>
            </w:pPr>
            <w:r>
              <w:rPr>
                <w:rFonts w:hint="eastAsia"/>
                <w:color w:val="auto"/>
                <w:lang w:val="en-US" w:eastAsia="zh-CN"/>
              </w:rPr>
              <w:t>3.2.2</w:t>
            </w:r>
          </w:p>
        </w:tc>
        <w:tc>
          <w:tcPr>
            <w:tcW w:w="1028" w:type="pct"/>
            <w:vMerge w:val="restart"/>
            <w:vAlign w:val="center"/>
          </w:tcPr>
          <w:p>
            <w:pPr>
              <w:pStyle w:val="22"/>
              <w:bidi w:val="0"/>
              <w:rPr>
                <w:rFonts w:hint="default"/>
                <w:color w:val="auto"/>
                <w:lang w:val="en-US" w:eastAsia="zh-CN"/>
              </w:rPr>
            </w:pPr>
            <w:r>
              <w:rPr>
                <w:rFonts w:hint="eastAsia"/>
                <w:color w:val="auto"/>
                <w:lang w:val="en-US" w:eastAsia="zh-CN"/>
              </w:rPr>
              <w:t>钢筋加工</w:t>
            </w:r>
          </w:p>
        </w:tc>
        <w:tc>
          <w:tcPr>
            <w:tcW w:w="3467" w:type="dxa"/>
            <w:vAlign w:val="center"/>
          </w:tcPr>
          <w:p>
            <w:pPr>
              <w:pStyle w:val="22"/>
              <w:bidi w:val="0"/>
              <w:ind w:left="0" w:leftChars="0" w:right="0" w:rightChars="0"/>
              <w:rPr>
                <w:rFonts w:hint="eastAsia"/>
                <w:color w:val="auto"/>
                <w:lang w:val="en-US" w:eastAsia="zh-CN"/>
              </w:rPr>
            </w:pPr>
            <w:r>
              <w:rPr>
                <w:rFonts w:hint="eastAsia"/>
                <w:color w:val="auto"/>
                <w:lang w:val="en-US" w:eastAsia="zh-CN"/>
              </w:rPr>
              <w:t>合格率95%及以上</w:t>
            </w:r>
          </w:p>
        </w:tc>
        <w:tc>
          <w:tcPr>
            <w:tcW w:w="734" w:type="pct"/>
            <w:vAlign w:val="center"/>
          </w:tcPr>
          <w:p>
            <w:pPr>
              <w:pStyle w:val="22"/>
              <w:bidi w:val="0"/>
              <w:rPr>
                <w:rFonts w:hint="eastAsia"/>
                <w:color w:val="auto"/>
                <w:lang w:val="en-US" w:eastAsia="zh-CN"/>
              </w:rPr>
            </w:pPr>
            <w:r>
              <w:rPr>
                <w:rFonts w:hint="eastAsia"/>
                <w:color w:val="auto"/>
                <w:lang w:val="en-US" w:eastAsia="zh-CN"/>
              </w:rPr>
              <w:t>5</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vAlign w:val="center"/>
          </w:tcPr>
          <w:p>
            <w:pPr>
              <w:pStyle w:val="22"/>
              <w:bidi w:val="0"/>
              <w:rPr>
                <w:rFonts w:hint="eastAsia"/>
                <w:color w:val="auto"/>
                <w:lang w:val="en-US" w:eastAsia="zh-CN"/>
              </w:rPr>
            </w:pPr>
          </w:p>
        </w:tc>
        <w:tc>
          <w:tcPr>
            <w:tcW w:w="1028" w:type="pct"/>
            <w:vMerge w:val="continue"/>
            <w:vAlign w:val="center"/>
          </w:tcPr>
          <w:p>
            <w:pPr>
              <w:pStyle w:val="22"/>
              <w:bidi w:val="0"/>
              <w:rPr>
                <w:rFonts w:hint="eastAsia"/>
                <w:color w:val="auto"/>
                <w:lang w:val="en-US" w:eastAsia="zh-CN"/>
              </w:rPr>
            </w:pPr>
          </w:p>
        </w:tc>
        <w:tc>
          <w:tcPr>
            <w:tcW w:w="3467" w:type="dxa"/>
            <w:vAlign w:val="center"/>
          </w:tcPr>
          <w:p>
            <w:pPr>
              <w:pStyle w:val="22"/>
              <w:bidi w:val="0"/>
              <w:ind w:left="0" w:leftChars="0" w:right="0" w:rightChars="0"/>
              <w:rPr>
                <w:rFonts w:hint="eastAsia"/>
                <w:color w:val="auto"/>
                <w:lang w:val="en-US" w:eastAsia="zh-CN"/>
              </w:rPr>
            </w:pPr>
            <w:r>
              <w:rPr>
                <w:rFonts w:hint="eastAsia"/>
                <w:color w:val="auto"/>
                <w:lang w:val="en-US" w:eastAsia="zh-CN"/>
              </w:rPr>
              <w:t>合格率90%-95%（不含）</w:t>
            </w:r>
          </w:p>
        </w:tc>
        <w:tc>
          <w:tcPr>
            <w:tcW w:w="734" w:type="pct"/>
            <w:vAlign w:val="center"/>
          </w:tcPr>
          <w:p>
            <w:pPr>
              <w:pStyle w:val="22"/>
              <w:bidi w:val="0"/>
              <w:rPr>
                <w:rFonts w:hint="eastAsia"/>
                <w:color w:val="auto"/>
                <w:lang w:val="en-US" w:eastAsia="zh-CN"/>
              </w:rPr>
            </w:pPr>
            <w:r>
              <w:rPr>
                <w:rFonts w:hint="eastAsia"/>
                <w:color w:val="auto"/>
                <w:lang w:val="en-US" w:eastAsia="zh-CN"/>
              </w:rPr>
              <w:t>3-4</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vAlign w:val="center"/>
          </w:tcPr>
          <w:p>
            <w:pPr>
              <w:pStyle w:val="22"/>
              <w:bidi w:val="0"/>
              <w:rPr>
                <w:rFonts w:hint="eastAsia"/>
                <w:color w:val="auto"/>
                <w:lang w:val="en-US" w:eastAsia="zh-CN"/>
              </w:rPr>
            </w:pPr>
          </w:p>
        </w:tc>
        <w:tc>
          <w:tcPr>
            <w:tcW w:w="1028" w:type="pct"/>
            <w:vMerge w:val="continue"/>
            <w:vAlign w:val="center"/>
          </w:tcPr>
          <w:p>
            <w:pPr>
              <w:pStyle w:val="22"/>
              <w:bidi w:val="0"/>
              <w:rPr>
                <w:rFonts w:hint="eastAsia"/>
                <w:color w:val="auto"/>
                <w:lang w:val="en-US" w:eastAsia="zh-CN"/>
              </w:rPr>
            </w:pPr>
          </w:p>
        </w:tc>
        <w:tc>
          <w:tcPr>
            <w:tcW w:w="3467" w:type="dxa"/>
            <w:vAlign w:val="center"/>
          </w:tcPr>
          <w:p>
            <w:pPr>
              <w:pStyle w:val="22"/>
              <w:bidi w:val="0"/>
              <w:ind w:left="0" w:leftChars="0" w:right="0" w:rightChars="0"/>
              <w:rPr>
                <w:rFonts w:hint="eastAsia"/>
                <w:color w:val="auto"/>
                <w:lang w:val="en-US" w:eastAsia="zh-CN"/>
              </w:rPr>
            </w:pPr>
            <w:r>
              <w:rPr>
                <w:rFonts w:hint="eastAsia"/>
                <w:color w:val="auto"/>
                <w:lang w:val="en-US" w:eastAsia="zh-CN"/>
              </w:rPr>
              <w:t>合格率85%-90%（不含）</w:t>
            </w:r>
          </w:p>
        </w:tc>
        <w:tc>
          <w:tcPr>
            <w:tcW w:w="734" w:type="pct"/>
            <w:vAlign w:val="center"/>
          </w:tcPr>
          <w:p>
            <w:pPr>
              <w:pStyle w:val="22"/>
              <w:bidi w:val="0"/>
              <w:rPr>
                <w:rFonts w:hint="eastAsia"/>
                <w:color w:val="auto"/>
                <w:lang w:val="en-US" w:eastAsia="zh-CN"/>
              </w:rPr>
            </w:pPr>
            <w:r>
              <w:rPr>
                <w:rFonts w:hint="eastAsia"/>
                <w:color w:val="auto"/>
                <w:lang w:val="en-US" w:eastAsia="zh-CN"/>
              </w:rPr>
              <w:t>1-2</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restart"/>
            <w:vAlign w:val="center"/>
          </w:tcPr>
          <w:p>
            <w:pPr>
              <w:pStyle w:val="22"/>
              <w:bidi w:val="0"/>
              <w:rPr>
                <w:rFonts w:hint="default"/>
                <w:color w:val="auto"/>
                <w:lang w:val="en-US" w:eastAsia="zh-CN"/>
              </w:rPr>
            </w:pPr>
            <w:r>
              <w:rPr>
                <w:rFonts w:hint="eastAsia"/>
                <w:color w:val="auto"/>
                <w:lang w:val="en-US" w:eastAsia="zh-CN"/>
              </w:rPr>
              <w:t>3.2.3</w:t>
            </w:r>
          </w:p>
        </w:tc>
        <w:tc>
          <w:tcPr>
            <w:tcW w:w="1028" w:type="pct"/>
            <w:vMerge w:val="restart"/>
            <w:vAlign w:val="center"/>
          </w:tcPr>
          <w:p>
            <w:pPr>
              <w:pStyle w:val="22"/>
              <w:bidi w:val="0"/>
              <w:rPr>
                <w:rFonts w:hint="default"/>
                <w:color w:val="auto"/>
                <w:lang w:val="en-US" w:eastAsia="zh-CN"/>
              </w:rPr>
            </w:pPr>
            <w:r>
              <w:rPr>
                <w:rFonts w:hint="eastAsia"/>
                <w:color w:val="auto"/>
                <w:lang w:val="en-US" w:eastAsia="zh-CN"/>
              </w:rPr>
              <w:t>混凝土作业</w:t>
            </w:r>
          </w:p>
        </w:tc>
        <w:tc>
          <w:tcPr>
            <w:tcW w:w="3467" w:type="dxa"/>
            <w:vAlign w:val="center"/>
          </w:tcPr>
          <w:p>
            <w:pPr>
              <w:pStyle w:val="22"/>
              <w:bidi w:val="0"/>
              <w:ind w:left="0" w:leftChars="0" w:right="0" w:rightChars="0"/>
              <w:rPr>
                <w:rFonts w:hint="eastAsia"/>
                <w:color w:val="auto"/>
                <w:lang w:val="en-US" w:eastAsia="zh-CN"/>
              </w:rPr>
            </w:pPr>
            <w:r>
              <w:rPr>
                <w:rFonts w:hint="eastAsia"/>
                <w:color w:val="auto"/>
                <w:lang w:val="en-US" w:eastAsia="zh-CN"/>
              </w:rPr>
              <w:t>合格率95%及以上</w:t>
            </w:r>
          </w:p>
        </w:tc>
        <w:tc>
          <w:tcPr>
            <w:tcW w:w="734" w:type="pct"/>
            <w:vAlign w:val="center"/>
          </w:tcPr>
          <w:p>
            <w:pPr>
              <w:pStyle w:val="22"/>
              <w:bidi w:val="0"/>
              <w:rPr>
                <w:rFonts w:hint="eastAsia"/>
                <w:color w:val="auto"/>
                <w:lang w:val="en-US" w:eastAsia="zh-CN"/>
              </w:rPr>
            </w:pPr>
            <w:r>
              <w:rPr>
                <w:rFonts w:hint="eastAsia"/>
                <w:color w:val="auto"/>
                <w:lang w:val="en-US" w:eastAsia="zh-CN"/>
              </w:rPr>
              <w:t>5</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vAlign w:val="center"/>
          </w:tcPr>
          <w:p>
            <w:pPr>
              <w:pStyle w:val="22"/>
              <w:bidi w:val="0"/>
              <w:rPr>
                <w:rFonts w:hint="eastAsia"/>
                <w:color w:val="auto"/>
                <w:lang w:val="en-US" w:eastAsia="zh-CN"/>
              </w:rPr>
            </w:pPr>
          </w:p>
        </w:tc>
        <w:tc>
          <w:tcPr>
            <w:tcW w:w="1028" w:type="pct"/>
            <w:vMerge w:val="continue"/>
            <w:vAlign w:val="center"/>
          </w:tcPr>
          <w:p>
            <w:pPr>
              <w:pStyle w:val="22"/>
              <w:bidi w:val="0"/>
              <w:rPr>
                <w:rFonts w:hint="eastAsia"/>
                <w:color w:val="auto"/>
                <w:lang w:val="en-US" w:eastAsia="zh-CN"/>
              </w:rPr>
            </w:pPr>
          </w:p>
        </w:tc>
        <w:tc>
          <w:tcPr>
            <w:tcW w:w="3467" w:type="dxa"/>
            <w:vAlign w:val="center"/>
          </w:tcPr>
          <w:p>
            <w:pPr>
              <w:pStyle w:val="22"/>
              <w:bidi w:val="0"/>
              <w:ind w:left="0" w:leftChars="0" w:right="0" w:rightChars="0"/>
              <w:rPr>
                <w:rFonts w:hint="eastAsia"/>
                <w:color w:val="auto"/>
                <w:lang w:val="en-US" w:eastAsia="zh-CN"/>
              </w:rPr>
            </w:pPr>
            <w:r>
              <w:rPr>
                <w:rFonts w:hint="eastAsia"/>
                <w:color w:val="auto"/>
                <w:lang w:val="en-US" w:eastAsia="zh-CN"/>
              </w:rPr>
              <w:t>合格率90%-95%（不含）</w:t>
            </w:r>
          </w:p>
        </w:tc>
        <w:tc>
          <w:tcPr>
            <w:tcW w:w="734" w:type="pct"/>
            <w:vAlign w:val="center"/>
          </w:tcPr>
          <w:p>
            <w:pPr>
              <w:pStyle w:val="22"/>
              <w:bidi w:val="0"/>
              <w:rPr>
                <w:rFonts w:hint="eastAsia"/>
                <w:color w:val="auto"/>
                <w:lang w:val="en-US" w:eastAsia="zh-CN"/>
              </w:rPr>
            </w:pPr>
            <w:r>
              <w:rPr>
                <w:rFonts w:hint="eastAsia"/>
                <w:color w:val="auto"/>
                <w:lang w:val="en-US" w:eastAsia="zh-CN"/>
              </w:rPr>
              <w:t>3-4</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vAlign w:val="center"/>
          </w:tcPr>
          <w:p>
            <w:pPr>
              <w:pStyle w:val="22"/>
              <w:bidi w:val="0"/>
              <w:rPr>
                <w:rFonts w:hint="eastAsia"/>
                <w:color w:val="auto"/>
                <w:lang w:val="en-US" w:eastAsia="zh-CN"/>
              </w:rPr>
            </w:pPr>
          </w:p>
        </w:tc>
        <w:tc>
          <w:tcPr>
            <w:tcW w:w="1028" w:type="pct"/>
            <w:vMerge w:val="continue"/>
            <w:vAlign w:val="center"/>
          </w:tcPr>
          <w:p>
            <w:pPr>
              <w:pStyle w:val="22"/>
              <w:bidi w:val="0"/>
              <w:rPr>
                <w:rFonts w:hint="eastAsia"/>
                <w:color w:val="auto"/>
                <w:lang w:val="en-US" w:eastAsia="zh-CN"/>
              </w:rPr>
            </w:pPr>
          </w:p>
        </w:tc>
        <w:tc>
          <w:tcPr>
            <w:tcW w:w="3467" w:type="dxa"/>
            <w:vAlign w:val="center"/>
          </w:tcPr>
          <w:p>
            <w:pPr>
              <w:pStyle w:val="22"/>
              <w:bidi w:val="0"/>
              <w:ind w:left="0" w:leftChars="0" w:right="0" w:rightChars="0"/>
              <w:rPr>
                <w:rFonts w:hint="eastAsia"/>
                <w:color w:val="auto"/>
                <w:lang w:val="en-US" w:eastAsia="zh-CN"/>
              </w:rPr>
            </w:pPr>
            <w:r>
              <w:rPr>
                <w:rFonts w:hint="eastAsia"/>
                <w:color w:val="auto"/>
                <w:lang w:val="en-US" w:eastAsia="zh-CN"/>
              </w:rPr>
              <w:t>合格率85%-90%（不含）</w:t>
            </w:r>
          </w:p>
        </w:tc>
        <w:tc>
          <w:tcPr>
            <w:tcW w:w="734" w:type="pct"/>
            <w:vAlign w:val="center"/>
          </w:tcPr>
          <w:p>
            <w:pPr>
              <w:pStyle w:val="22"/>
              <w:bidi w:val="0"/>
              <w:rPr>
                <w:rFonts w:hint="eastAsia"/>
                <w:color w:val="auto"/>
                <w:lang w:val="en-US" w:eastAsia="zh-CN"/>
              </w:rPr>
            </w:pPr>
            <w:r>
              <w:rPr>
                <w:rFonts w:hint="eastAsia"/>
                <w:color w:val="auto"/>
                <w:lang w:val="en-US" w:eastAsia="zh-CN"/>
              </w:rPr>
              <w:t>1-2</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restart"/>
            <w:vAlign w:val="center"/>
          </w:tcPr>
          <w:p>
            <w:pPr>
              <w:pStyle w:val="22"/>
              <w:bidi w:val="0"/>
              <w:rPr>
                <w:rFonts w:hint="default"/>
                <w:color w:val="auto"/>
                <w:lang w:val="en-US" w:eastAsia="zh-CN"/>
              </w:rPr>
            </w:pPr>
            <w:r>
              <w:rPr>
                <w:rFonts w:hint="eastAsia"/>
                <w:color w:val="auto"/>
                <w:lang w:val="en-US" w:eastAsia="zh-CN"/>
              </w:rPr>
              <w:t>3.2.4</w:t>
            </w:r>
          </w:p>
        </w:tc>
        <w:tc>
          <w:tcPr>
            <w:tcW w:w="1028" w:type="pct"/>
            <w:vMerge w:val="restart"/>
            <w:vAlign w:val="center"/>
          </w:tcPr>
          <w:p>
            <w:pPr>
              <w:pStyle w:val="22"/>
              <w:bidi w:val="0"/>
              <w:rPr>
                <w:rFonts w:hint="eastAsia"/>
                <w:color w:val="auto"/>
                <w:lang w:val="en-US" w:eastAsia="zh-CN"/>
              </w:rPr>
            </w:pPr>
            <w:r>
              <w:rPr>
                <w:rFonts w:hint="eastAsia"/>
                <w:color w:val="auto"/>
                <w:lang w:val="en-US" w:eastAsia="zh-CN"/>
              </w:rPr>
              <w:t>预留预埋</w:t>
            </w:r>
          </w:p>
        </w:tc>
        <w:tc>
          <w:tcPr>
            <w:tcW w:w="3467" w:type="dxa"/>
            <w:vAlign w:val="center"/>
          </w:tcPr>
          <w:p>
            <w:pPr>
              <w:pStyle w:val="22"/>
              <w:bidi w:val="0"/>
              <w:ind w:left="0" w:leftChars="0" w:right="0" w:rightChars="0"/>
              <w:rPr>
                <w:rFonts w:hint="eastAsia"/>
                <w:color w:val="auto"/>
                <w:lang w:val="en-US" w:eastAsia="zh-CN"/>
              </w:rPr>
            </w:pPr>
            <w:r>
              <w:rPr>
                <w:rFonts w:hint="eastAsia"/>
                <w:color w:val="auto"/>
                <w:lang w:val="en-US" w:eastAsia="zh-CN"/>
              </w:rPr>
              <w:t>合格率95%及以上</w:t>
            </w:r>
          </w:p>
        </w:tc>
        <w:tc>
          <w:tcPr>
            <w:tcW w:w="734" w:type="pct"/>
            <w:vAlign w:val="center"/>
          </w:tcPr>
          <w:p>
            <w:pPr>
              <w:pStyle w:val="22"/>
              <w:bidi w:val="0"/>
              <w:rPr>
                <w:rFonts w:hint="eastAsia"/>
                <w:color w:val="auto"/>
                <w:lang w:val="en-US" w:eastAsia="zh-CN"/>
              </w:rPr>
            </w:pPr>
            <w:r>
              <w:rPr>
                <w:rFonts w:hint="eastAsia"/>
                <w:color w:val="auto"/>
                <w:lang w:val="en-US" w:eastAsia="zh-CN"/>
              </w:rPr>
              <w:t>5</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vAlign w:val="center"/>
          </w:tcPr>
          <w:p>
            <w:pPr>
              <w:pStyle w:val="22"/>
              <w:bidi w:val="0"/>
              <w:rPr>
                <w:rFonts w:hint="eastAsia"/>
                <w:color w:val="auto"/>
                <w:lang w:val="en-US" w:eastAsia="zh-CN"/>
              </w:rPr>
            </w:pPr>
          </w:p>
        </w:tc>
        <w:tc>
          <w:tcPr>
            <w:tcW w:w="1028" w:type="pct"/>
            <w:vMerge w:val="continue"/>
            <w:vAlign w:val="center"/>
          </w:tcPr>
          <w:p>
            <w:pPr>
              <w:pStyle w:val="22"/>
              <w:bidi w:val="0"/>
              <w:rPr>
                <w:rFonts w:hint="eastAsia"/>
                <w:color w:val="auto"/>
                <w:lang w:val="en-US" w:eastAsia="zh-CN"/>
              </w:rPr>
            </w:pPr>
          </w:p>
        </w:tc>
        <w:tc>
          <w:tcPr>
            <w:tcW w:w="3467" w:type="dxa"/>
            <w:vAlign w:val="center"/>
          </w:tcPr>
          <w:p>
            <w:pPr>
              <w:pStyle w:val="22"/>
              <w:bidi w:val="0"/>
              <w:ind w:left="0" w:leftChars="0" w:right="0" w:rightChars="0"/>
              <w:rPr>
                <w:rFonts w:hint="eastAsia"/>
                <w:color w:val="auto"/>
                <w:lang w:val="en-US" w:eastAsia="zh-CN"/>
              </w:rPr>
            </w:pPr>
            <w:r>
              <w:rPr>
                <w:rFonts w:hint="eastAsia"/>
                <w:color w:val="auto"/>
                <w:lang w:val="en-US" w:eastAsia="zh-CN"/>
              </w:rPr>
              <w:t>合格率90%-95%（不含）</w:t>
            </w:r>
          </w:p>
        </w:tc>
        <w:tc>
          <w:tcPr>
            <w:tcW w:w="734" w:type="pct"/>
            <w:vAlign w:val="center"/>
          </w:tcPr>
          <w:p>
            <w:pPr>
              <w:pStyle w:val="22"/>
              <w:bidi w:val="0"/>
              <w:rPr>
                <w:rFonts w:hint="eastAsia"/>
                <w:color w:val="auto"/>
                <w:lang w:val="en-US" w:eastAsia="zh-CN"/>
              </w:rPr>
            </w:pPr>
            <w:r>
              <w:rPr>
                <w:rFonts w:hint="eastAsia"/>
                <w:color w:val="auto"/>
                <w:lang w:val="en-US" w:eastAsia="zh-CN"/>
              </w:rPr>
              <w:t>3-4</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vAlign w:val="center"/>
          </w:tcPr>
          <w:p>
            <w:pPr>
              <w:pStyle w:val="22"/>
              <w:bidi w:val="0"/>
              <w:rPr>
                <w:rFonts w:hint="eastAsia"/>
                <w:color w:val="auto"/>
                <w:lang w:val="en-US" w:eastAsia="zh-CN"/>
              </w:rPr>
            </w:pPr>
          </w:p>
        </w:tc>
        <w:tc>
          <w:tcPr>
            <w:tcW w:w="1028" w:type="pct"/>
            <w:vMerge w:val="continue"/>
            <w:vAlign w:val="center"/>
          </w:tcPr>
          <w:p>
            <w:pPr>
              <w:pStyle w:val="22"/>
              <w:bidi w:val="0"/>
              <w:rPr>
                <w:rFonts w:hint="eastAsia"/>
                <w:color w:val="auto"/>
                <w:lang w:val="en-US" w:eastAsia="zh-CN"/>
              </w:rPr>
            </w:pPr>
          </w:p>
        </w:tc>
        <w:tc>
          <w:tcPr>
            <w:tcW w:w="3467" w:type="dxa"/>
            <w:vAlign w:val="center"/>
          </w:tcPr>
          <w:p>
            <w:pPr>
              <w:pStyle w:val="22"/>
              <w:bidi w:val="0"/>
              <w:ind w:left="0" w:leftChars="0" w:right="0" w:rightChars="0"/>
              <w:rPr>
                <w:rFonts w:hint="eastAsia"/>
                <w:color w:val="auto"/>
                <w:lang w:val="en-US" w:eastAsia="zh-CN"/>
              </w:rPr>
            </w:pPr>
            <w:r>
              <w:rPr>
                <w:rFonts w:hint="eastAsia"/>
                <w:color w:val="auto"/>
                <w:lang w:val="en-US" w:eastAsia="zh-CN"/>
              </w:rPr>
              <w:t>合格率85%-90%（不含）</w:t>
            </w:r>
          </w:p>
        </w:tc>
        <w:tc>
          <w:tcPr>
            <w:tcW w:w="734" w:type="pct"/>
            <w:vAlign w:val="center"/>
          </w:tcPr>
          <w:p>
            <w:pPr>
              <w:pStyle w:val="22"/>
              <w:bidi w:val="0"/>
              <w:rPr>
                <w:rFonts w:hint="eastAsia"/>
                <w:color w:val="auto"/>
                <w:lang w:val="en-US" w:eastAsia="zh-CN"/>
              </w:rPr>
            </w:pPr>
            <w:r>
              <w:rPr>
                <w:rFonts w:hint="eastAsia"/>
                <w:color w:val="auto"/>
                <w:lang w:val="en-US" w:eastAsia="zh-CN"/>
              </w:rPr>
              <w:t>1-2</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2"/>
              <w:bidi w:val="0"/>
              <w:rPr>
                <w:rFonts w:hint="default"/>
                <w:color w:val="auto"/>
                <w:lang w:val="en-US" w:eastAsia="zh-CN"/>
              </w:rPr>
            </w:pPr>
            <w:r>
              <w:rPr>
                <w:rFonts w:hint="eastAsia"/>
                <w:color w:val="auto"/>
                <w:lang w:val="en-US" w:eastAsia="zh-CN"/>
              </w:rPr>
              <w:t>3.3</w:t>
            </w:r>
          </w:p>
        </w:tc>
        <w:tc>
          <w:tcPr>
            <w:tcW w:w="2942" w:type="pct"/>
            <w:gridSpan w:val="2"/>
            <w:vAlign w:val="center"/>
          </w:tcPr>
          <w:p>
            <w:pPr>
              <w:pStyle w:val="22"/>
              <w:bidi w:val="0"/>
              <w:rPr>
                <w:rFonts w:hint="eastAsia"/>
                <w:color w:val="auto"/>
                <w:lang w:val="en-US" w:eastAsia="zh-CN"/>
              </w:rPr>
            </w:pPr>
            <w:r>
              <w:rPr>
                <w:rFonts w:hint="eastAsia"/>
                <w:color w:val="auto"/>
                <w:lang w:val="en-US" w:eastAsia="zh-CN"/>
              </w:rPr>
              <w:t>不能提供预制构件生产过程质量验收记录，或现场抽检情况与隐蔽验收资料不符，或抽检时有严重缺陷</w:t>
            </w:r>
          </w:p>
        </w:tc>
        <w:tc>
          <w:tcPr>
            <w:tcW w:w="734" w:type="pct"/>
            <w:vAlign w:val="center"/>
          </w:tcPr>
          <w:p>
            <w:pPr>
              <w:pStyle w:val="22"/>
              <w:bidi w:val="0"/>
              <w:rPr>
                <w:rFonts w:hint="eastAsia"/>
                <w:color w:val="auto"/>
                <w:lang w:val="en-US" w:eastAsia="zh-CN"/>
              </w:rPr>
            </w:pPr>
            <w:r>
              <w:rPr>
                <w:rFonts w:hint="eastAsia"/>
                <w:color w:val="auto"/>
                <w:lang w:val="en-US" w:eastAsia="zh-CN"/>
              </w:rPr>
              <w:t>终止评价</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2"/>
              <w:bidi w:val="0"/>
              <w:rPr>
                <w:rFonts w:hint="default"/>
                <w:color w:val="auto"/>
                <w:lang w:val="en-US" w:eastAsia="zh-CN"/>
              </w:rPr>
            </w:pPr>
            <w:r>
              <w:rPr>
                <w:rFonts w:hint="eastAsia"/>
                <w:color w:val="auto"/>
                <w:lang w:val="en-US" w:eastAsia="zh-CN"/>
              </w:rPr>
              <w:t>4</w:t>
            </w:r>
          </w:p>
        </w:tc>
        <w:tc>
          <w:tcPr>
            <w:tcW w:w="2942" w:type="pct"/>
            <w:gridSpan w:val="2"/>
            <w:vAlign w:val="center"/>
          </w:tcPr>
          <w:p>
            <w:pPr>
              <w:pStyle w:val="22"/>
              <w:bidi w:val="0"/>
              <w:rPr>
                <w:rFonts w:hint="eastAsia"/>
                <w:color w:val="auto"/>
                <w:lang w:val="en-US" w:eastAsia="zh-CN"/>
              </w:rPr>
            </w:pPr>
            <w:r>
              <w:rPr>
                <w:rFonts w:hint="eastAsia"/>
                <w:color w:val="auto"/>
                <w:lang w:val="en-US" w:eastAsia="zh-CN"/>
              </w:rPr>
              <w:t>成品质量控制</w:t>
            </w:r>
          </w:p>
        </w:tc>
        <w:tc>
          <w:tcPr>
            <w:tcW w:w="734" w:type="pct"/>
            <w:vAlign w:val="center"/>
          </w:tcPr>
          <w:p>
            <w:pPr>
              <w:pStyle w:val="22"/>
              <w:bidi w:val="0"/>
              <w:rPr>
                <w:rFonts w:hint="default"/>
                <w:color w:val="auto"/>
                <w:lang w:val="en-US" w:eastAsia="zh-CN"/>
              </w:rPr>
            </w:pPr>
            <w:r>
              <w:rPr>
                <w:rFonts w:hint="eastAsia"/>
                <w:color w:val="auto"/>
                <w:lang w:val="en-US" w:eastAsia="zh-CN"/>
              </w:rPr>
              <w:t>30</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2"/>
              <w:bidi w:val="0"/>
              <w:rPr>
                <w:rFonts w:hint="default"/>
                <w:color w:val="auto"/>
                <w:lang w:val="en-US" w:eastAsia="zh-CN"/>
              </w:rPr>
            </w:pPr>
            <w:r>
              <w:rPr>
                <w:rFonts w:hint="eastAsia"/>
                <w:color w:val="auto"/>
                <w:lang w:val="en-US" w:eastAsia="zh-CN"/>
              </w:rPr>
              <w:t>4.1</w:t>
            </w:r>
          </w:p>
        </w:tc>
        <w:tc>
          <w:tcPr>
            <w:tcW w:w="2942" w:type="pct"/>
            <w:gridSpan w:val="2"/>
            <w:vAlign w:val="center"/>
          </w:tcPr>
          <w:p>
            <w:pPr>
              <w:pStyle w:val="22"/>
              <w:bidi w:val="0"/>
              <w:rPr>
                <w:rFonts w:hint="eastAsia"/>
                <w:color w:val="auto"/>
                <w:lang w:val="en-US" w:eastAsia="zh-CN"/>
              </w:rPr>
            </w:pPr>
            <w:r>
              <w:rPr>
                <w:rFonts w:hint="eastAsia"/>
                <w:color w:val="auto"/>
                <w:lang w:val="en-US" w:eastAsia="zh-CN"/>
              </w:rPr>
              <w:t>成品验收资料真实完整</w:t>
            </w:r>
          </w:p>
        </w:tc>
        <w:tc>
          <w:tcPr>
            <w:tcW w:w="734" w:type="pct"/>
            <w:vAlign w:val="center"/>
          </w:tcPr>
          <w:p>
            <w:pPr>
              <w:pStyle w:val="22"/>
              <w:bidi w:val="0"/>
              <w:rPr>
                <w:rFonts w:hint="default"/>
                <w:color w:val="auto"/>
                <w:lang w:val="en-US" w:eastAsia="zh-CN"/>
              </w:rPr>
            </w:pPr>
            <w:r>
              <w:rPr>
                <w:rFonts w:hint="eastAsia"/>
                <w:color w:val="auto"/>
                <w:lang w:val="en-US" w:eastAsia="zh-CN"/>
              </w:rPr>
              <w:t>10</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2"/>
              <w:bidi w:val="0"/>
              <w:rPr>
                <w:rFonts w:hint="default"/>
                <w:color w:val="auto"/>
                <w:lang w:val="en-US" w:eastAsia="zh-CN"/>
              </w:rPr>
            </w:pPr>
            <w:r>
              <w:rPr>
                <w:rFonts w:hint="eastAsia"/>
                <w:color w:val="auto"/>
                <w:lang w:val="en-US" w:eastAsia="zh-CN"/>
              </w:rPr>
              <w:t>4.2</w:t>
            </w:r>
          </w:p>
        </w:tc>
        <w:tc>
          <w:tcPr>
            <w:tcW w:w="2942" w:type="pct"/>
            <w:gridSpan w:val="2"/>
            <w:vAlign w:val="center"/>
          </w:tcPr>
          <w:p>
            <w:pPr>
              <w:pStyle w:val="22"/>
              <w:bidi w:val="0"/>
              <w:rPr>
                <w:rFonts w:hint="eastAsia"/>
                <w:color w:val="auto"/>
                <w:lang w:val="en-US" w:eastAsia="zh-CN"/>
              </w:rPr>
            </w:pPr>
            <w:r>
              <w:rPr>
                <w:rFonts w:hint="eastAsia"/>
                <w:color w:val="auto"/>
                <w:lang w:val="en-US" w:eastAsia="zh-CN"/>
              </w:rPr>
              <w:t>成品质量抽查</w:t>
            </w:r>
          </w:p>
        </w:tc>
        <w:tc>
          <w:tcPr>
            <w:tcW w:w="734" w:type="pct"/>
            <w:vAlign w:val="center"/>
          </w:tcPr>
          <w:p>
            <w:pPr>
              <w:pStyle w:val="22"/>
              <w:bidi w:val="0"/>
              <w:rPr>
                <w:rFonts w:hint="default"/>
                <w:color w:val="auto"/>
                <w:lang w:val="en-US" w:eastAsia="zh-CN"/>
              </w:rPr>
            </w:pPr>
            <w:r>
              <w:rPr>
                <w:rFonts w:hint="eastAsia"/>
                <w:color w:val="auto"/>
                <w:lang w:val="en-US" w:eastAsia="zh-CN"/>
              </w:rPr>
              <w:t>20</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2"/>
              <w:bidi w:val="0"/>
              <w:rPr>
                <w:rFonts w:hint="default"/>
                <w:color w:val="auto"/>
                <w:lang w:val="en-US" w:eastAsia="zh-CN"/>
              </w:rPr>
            </w:pPr>
            <w:r>
              <w:rPr>
                <w:rFonts w:hint="eastAsia"/>
                <w:color w:val="auto"/>
                <w:lang w:val="en-US" w:eastAsia="zh-CN"/>
              </w:rPr>
              <w:t>4.2.1</w:t>
            </w:r>
          </w:p>
        </w:tc>
        <w:tc>
          <w:tcPr>
            <w:tcW w:w="1028" w:type="pct"/>
            <w:vMerge w:val="restart"/>
            <w:vAlign w:val="center"/>
          </w:tcPr>
          <w:p>
            <w:pPr>
              <w:pStyle w:val="22"/>
              <w:bidi w:val="0"/>
              <w:rPr>
                <w:rFonts w:hint="eastAsia"/>
                <w:color w:val="auto"/>
                <w:lang w:val="en-US" w:eastAsia="zh-CN"/>
              </w:rPr>
            </w:pPr>
            <w:r>
              <w:rPr>
                <w:rFonts w:hint="eastAsia"/>
                <w:color w:val="auto"/>
                <w:lang w:val="en-US" w:eastAsia="zh-CN"/>
              </w:rPr>
              <w:t>成品质量抽查内容包括：产品编号、观感、强度、尺寸、粗糙面等</w:t>
            </w:r>
          </w:p>
        </w:tc>
        <w:tc>
          <w:tcPr>
            <w:tcW w:w="3467" w:type="dxa"/>
            <w:vAlign w:val="center"/>
          </w:tcPr>
          <w:p>
            <w:pPr>
              <w:pStyle w:val="22"/>
              <w:bidi w:val="0"/>
              <w:ind w:left="0" w:leftChars="0" w:right="0" w:rightChars="0"/>
              <w:rPr>
                <w:rFonts w:hint="eastAsia"/>
                <w:color w:val="auto"/>
                <w:lang w:val="en-US" w:eastAsia="zh-CN"/>
              </w:rPr>
            </w:pPr>
            <w:r>
              <w:rPr>
                <w:rFonts w:hint="eastAsia"/>
                <w:color w:val="auto"/>
                <w:lang w:val="en-US" w:eastAsia="zh-CN"/>
              </w:rPr>
              <w:t>合格率95%及以上</w:t>
            </w:r>
          </w:p>
        </w:tc>
        <w:tc>
          <w:tcPr>
            <w:tcW w:w="734" w:type="pct"/>
            <w:vAlign w:val="center"/>
          </w:tcPr>
          <w:p>
            <w:pPr>
              <w:pStyle w:val="22"/>
              <w:bidi w:val="0"/>
              <w:rPr>
                <w:rFonts w:hint="default"/>
                <w:color w:val="auto"/>
                <w:lang w:val="en-US" w:eastAsia="zh-CN"/>
              </w:rPr>
            </w:pPr>
            <w:r>
              <w:rPr>
                <w:rFonts w:hint="eastAsia"/>
                <w:color w:val="auto"/>
                <w:lang w:val="en-US" w:eastAsia="zh-CN"/>
              </w:rPr>
              <w:t>20</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2"/>
              <w:bidi w:val="0"/>
              <w:rPr>
                <w:rFonts w:hint="default"/>
                <w:color w:val="auto"/>
                <w:lang w:val="en-US" w:eastAsia="zh-CN"/>
              </w:rPr>
            </w:pPr>
            <w:r>
              <w:rPr>
                <w:rFonts w:hint="eastAsia"/>
                <w:color w:val="auto"/>
                <w:lang w:val="en-US" w:eastAsia="zh-CN"/>
              </w:rPr>
              <w:t>4.2.2</w:t>
            </w:r>
          </w:p>
        </w:tc>
        <w:tc>
          <w:tcPr>
            <w:tcW w:w="1028" w:type="pct"/>
            <w:vMerge w:val="continue"/>
            <w:vAlign w:val="center"/>
          </w:tcPr>
          <w:p>
            <w:pPr>
              <w:pStyle w:val="22"/>
              <w:bidi w:val="0"/>
              <w:rPr>
                <w:rFonts w:hint="eastAsia"/>
                <w:color w:val="auto"/>
                <w:lang w:val="en-US" w:eastAsia="zh-CN"/>
              </w:rPr>
            </w:pPr>
          </w:p>
        </w:tc>
        <w:tc>
          <w:tcPr>
            <w:tcW w:w="3467" w:type="dxa"/>
            <w:vAlign w:val="center"/>
          </w:tcPr>
          <w:p>
            <w:pPr>
              <w:pStyle w:val="22"/>
              <w:bidi w:val="0"/>
              <w:ind w:left="0" w:leftChars="0" w:right="0" w:rightChars="0"/>
              <w:rPr>
                <w:rFonts w:hint="eastAsia"/>
                <w:color w:val="auto"/>
                <w:lang w:val="en-US" w:eastAsia="zh-CN"/>
              </w:rPr>
            </w:pPr>
            <w:r>
              <w:rPr>
                <w:rFonts w:hint="eastAsia"/>
                <w:color w:val="auto"/>
                <w:lang w:val="en-US" w:eastAsia="zh-CN"/>
              </w:rPr>
              <w:t>合格率90%-95%（不含）</w:t>
            </w:r>
          </w:p>
        </w:tc>
        <w:tc>
          <w:tcPr>
            <w:tcW w:w="734" w:type="pct"/>
            <w:vAlign w:val="center"/>
          </w:tcPr>
          <w:p>
            <w:pPr>
              <w:pStyle w:val="22"/>
              <w:bidi w:val="0"/>
              <w:rPr>
                <w:rFonts w:hint="default"/>
                <w:color w:val="auto"/>
                <w:lang w:val="en-US" w:eastAsia="zh-CN"/>
              </w:rPr>
            </w:pPr>
            <w:r>
              <w:rPr>
                <w:rFonts w:hint="eastAsia"/>
                <w:color w:val="auto"/>
                <w:lang w:val="en-US" w:eastAsia="zh-CN"/>
              </w:rPr>
              <w:t>11-19</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2"/>
              <w:bidi w:val="0"/>
              <w:rPr>
                <w:rFonts w:hint="default"/>
                <w:color w:val="auto"/>
                <w:lang w:val="en-US" w:eastAsia="zh-CN"/>
              </w:rPr>
            </w:pPr>
            <w:r>
              <w:rPr>
                <w:rFonts w:hint="eastAsia"/>
                <w:color w:val="auto"/>
                <w:lang w:val="en-US" w:eastAsia="zh-CN"/>
              </w:rPr>
              <w:t>4.2.3</w:t>
            </w:r>
          </w:p>
        </w:tc>
        <w:tc>
          <w:tcPr>
            <w:tcW w:w="1028" w:type="pct"/>
            <w:vMerge w:val="continue"/>
            <w:vAlign w:val="center"/>
          </w:tcPr>
          <w:p>
            <w:pPr>
              <w:pStyle w:val="22"/>
              <w:bidi w:val="0"/>
              <w:rPr>
                <w:rFonts w:hint="eastAsia"/>
                <w:color w:val="auto"/>
                <w:lang w:val="en-US" w:eastAsia="zh-CN"/>
              </w:rPr>
            </w:pPr>
          </w:p>
        </w:tc>
        <w:tc>
          <w:tcPr>
            <w:tcW w:w="3467" w:type="dxa"/>
            <w:vAlign w:val="center"/>
          </w:tcPr>
          <w:p>
            <w:pPr>
              <w:pStyle w:val="22"/>
              <w:bidi w:val="0"/>
              <w:ind w:left="0" w:leftChars="0" w:right="0" w:rightChars="0"/>
              <w:rPr>
                <w:rFonts w:hint="eastAsia"/>
                <w:color w:val="auto"/>
                <w:lang w:val="en-US" w:eastAsia="zh-CN"/>
              </w:rPr>
            </w:pPr>
            <w:r>
              <w:rPr>
                <w:rFonts w:hint="eastAsia"/>
                <w:color w:val="auto"/>
                <w:lang w:val="en-US" w:eastAsia="zh-CN"/>
              </w:rPr>
              <w:t>合格率85%-90%（不含）</w:t>
            </w:r>
          </w:p>
        </w:tc>
        <w:tc>
          <w:tcPr>
            <w:tcW w:w="734" w:type="pct"/>
            <w:vAlign w:val="center"/>
          </w:tcPr>
          <w:p>
            <w:pPr>
              <w:pStyle w:val="22"/>
              <w:bidi w:val="0"/>
              <w:rPr>
                <w:rFonts w:hint="default"/>
                <w:color w:val="auto"/>
                <w:lang w:val="en-US" w:eastAsia="zh-CN"/>
              </w:rPr>
            </w:pPr>
            <w:r>
              <w:rPr>
                <w:rFonts w:hint="eastAsia"/>
                <w:color w:val="auto"/>
                <w:lang w:val="en-US" w:eastAsia="zh-CN"/>
              </w:rPr>
              <w:t>8-10</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2"/>
              <w:bidi w:val="0"/>
              <w:rPr>
                <w:rFonts w:hint="default"/>
                <w:color w:val="auto"/>
                <w:lang w:val="en-US" w:eastAsia="zh-CN"/>
              </w:rPr>
            </w:pPr>
            <w:r>
              <w:rPr>
                <w:rFonts w:hint="eastAsia"/>
                <w:color w:val="auto"/>
                <w:lang w:val="en-US" w:eastAsia="zh-CN"/>
              </w:rPr>
              <w:t>4.3</w:t>
            </w:r>
          </w:p>
        </w:tc>
        <w:tc>
          <w:tcPr>
            <w:tcW w:w="2942" w:type="pct"/>
            <w:gridSpan w:val="2"/>
            <w:vAlign w:val="center"/>
          </w:tcPr>
          <w:p>
            <w:pPr>
              <w:pStyle w:val="22"/>
              <w:bidi w:val="0"/>
              <w:rPr>
                <w:rFonts w:hint="eastAsia"/>
                <w:color w:val="auto"/>
                <w:lang w:val="en-US" w:eastAsia="zh-CN"/>
              </w:rPr>
            </w:pPr>
            <w:r>
              <w:rPr>
                <w:rFonts w:hint="eastAsia"/>
                <w:color w:val="auto"/>
                <w:lang w:val="en-US" w:eastAsia="zh-CN"/>
              </w:rPr>
              <w:t>成品验收资料与所对应成品不符，或不能提供成品质量验收记录，或发生一般及以上质量事故</w:t>
            </w:r>
          </w:p>
        </w:tc>
        <w:tc>
          <w:tcPr>
            <w:tcW w:w="734" w:type="pct"/>
            <w:vAlign w:val="center"/>
          </w:tcPr>
          <w:p>
            <w:pPr>
              <w:pStyle w:val="22"/>
              <w:bidi w:val="0"/>
              <w:rPr>
                <w:rFonts w:hint="eastAsia"/>
                <w:color w:val="auto"/>
                <w:lang w:val="en-US" w:eastAsia="zh-CN"/>
              </w:rPr>
            </w:pPr>
            <w:r>
              <w:rPr>
                <w:rFonts w:hint="eastAsia"/>
                <w:color w:val="auto"/>
                <w:lang w:val="en-US" w:eastAsia="zh-CN"/>
              </w:rPr>
              <w:t>终止评价</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2"/>
              <w:bidi w:val="0"/>
              <w:rPr>
                <w:rFonts w:hint="default"/>
                <w:color w:val="auto"/>
                <w:lang w:val="en-US" w:eastAsia="zh-CN"/>
              </w:rPr>
            </w:pPr>
            <w:r>
              <w:rPr>
                <w:rFonts w:hint="eastAsia"/>
                <w:color w:val="auto"/>
                <w:lang w:val="en-US" w:eastAsia="zh-CN"/>
              </w:rPr>
              <w:t>5</w:t>
            </w:r>
          </w:p>
        </w:tc>
        <w:tc>
          <w:tcPr>
            <w:tcW w:w="2942" w:type="pct"/>
            <w:gridSpan w:val="2"/>
            <w:vAlign w:val="center"/>
          </w:tcPr>
          <w:p>
            <w:pPr>
              <w:pStyle w:val="22"/>
              <w:bidi w:val="0"/>
              <w:rPr>
                <w:rFonts w:hint="eastAsia"/>
                <w:color w:val="auto"/>
                <w:lang w:val="en-US" w:eastAsia="zh-CN"/>
              </w:rPr>
            </w:pPr>
            <w:r>
              <w:rPr>
                <w:rFonts w:hint="eastAsia"/>
                <w:color w:val="auto"/>
                <w:lang w:val="en-US" w:eastAsia="zh-CN"/>
              </w:rPr>
              <w:t>产品研发</w:t>
            </w:r>
          </w:p>
        </w:tc>
        <w:tc>
          <w:tcPr>
            <w:tcW w:w="734" w:type="pct"/>
            <w:vAlign w:val="center"/>
          </w:tcPr>
          <w:p>
            <w:pPr>
              <w:pStyle w:val="22"/>
              <w:bidi w:val="0"/>
              <w:rPr>
                <w:rFonts w:hint="default"/>
                <w:color w:val="auto"/>
                <w:lang w:val="en-US" w:eastAsia="zh-CN"/>
              </w:rPr>
            </w:pPr>
            <w:r>
              <w:rPr>
                <w:rFonts w:hint="eastAsia"/>
                <w:color w:val="auto"/>
                <w:lang w:val="en-US" w:eastAsia="zh-CN"/>
              </w:rPr>
              <w:t>15</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restart"/>
            <w:vAlign w:val="center"/>
          </w:tcPr>
          <w:p>
            <w:pPr>
              <w:pStyle w:val="22"/>
              <w:bidi w:val="0"/>
              <w:rPr>
                <w:rFonts w:hint="default"/>
                <w:color w:val="auto"/>
                <w:lang w:val="en-US" w:eastAsia="zh-CN"/>
              </w:rPr>
            </w:pPr>
            <w:r>
              <w:rPr>
                <w:rFonts w:hint="eastAsia"/>
                <w:color w:val="auto"/>
                <w:lang w:val="en-US" w:eastAsia="zh-CN"/>
              </w:rPr>
              <w:t>5.1</w:t>
            </w:r>
          </w:p>
        </w:tc>
        <w:tc>
          <w:tcPr>
            <w:tcW w:w="1028" w:type="pct"/>
            <w:vMerge w:val="restart"/>
            <w:vAlign w:val="center"/>
          </w:tcPr>
          <w:p>
            <w:pPr>
              <w:pStyle w:val="22"/>
              <w:bidi w:val="0"/>
              <w:rPr>
                <w:rFonts w:hint="eastAsia"/>
                <w:color w:val="auto"/>
                <w:lang w:val="en-US" w:eastAsia="zh-CN"/>
              </w:rPr>
            </w:pPr>
            <w:r>
              <w:rPr>
                <w:rFonts w:hint="eastAsia"/>
                <w:color w:val="auto"/>
                <w:lang w:val="en-US" w:eastAsia="zh-CN"/>
              </w:rPr>
              <w:t>专职研发人员占全部职工比例</w:t>
            </w:r>
          </w:p>
        </w:tc>
        <w:tc>
          <w:tcPr>
            <w:tcW w:w="1913" w:type="pct"/>
            <w:vAlign w:val="center"/>
          </w:tcPr>
          <w:p>
            <w:pPr>
              <w:pStyle w:val="22"/>
              <w:bidi w:val="0"/>
              <w:rPr>
                <w:rFonts w:hint="eastAsia"/>
                <w:color w:val="auto"/>
                <w:lang w:val="en-US" w:eastAsia="zh-CN"/>
              </w:rPr>
            </w:pPr>
            <w:r>
              <w:rPr>
                <w:rFonts w:hint="eastAsia"/>
                <w:color w:val="auto"/>
                <w:lang w:val="en-US" w:eastAsia="zh-CN"/>
              </w:rPr>
              <w:t>5%以上且不少于10人</w:t>
            </w:r>
          </w:p>
        </w:tc>
        <w:tc>
          <w:tcPr>
            <w:tcW w:w="734" w:type="pct"/>
            <w:vAlign w:val="center"/>
          </w:tcPr>
          <w:p>
            <w:pPr>
              <w:pStyle w:val="22"/>
              <w:bidi w:val="0"/>
              <w:rPr>
                <w:rFonts w:hint="default"/>
                <w:color w:val="auto"/>
                <w:lang w:val="en-US" w:eastAsia="zh-CN"/>
              </w:rPr>
            </w:pPr>
            <w:r>
              <w:rPr>
                <w:rFonts w:hint="eastAsia"/>
                <w:color w:val="auto"/>
                <w:lang w:val="en-US" w:eastAsia="zh-CN"/>
              </w:rPr>
              <w:t>4</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vAlign w:val="center"/>
          </w:tcPr>
          <w:p>
            <w:pPr>
              <w:pStyle w:val="22"/>
              <w:bidi w:val="0"/>
              <w:rPr>
                <w:rFonts w:hint="eastAsia"/>
                <w:color w:val="auto"/>
                <w:lang w:val="en-US" w:eastAsia="zh-CN"/>
              </w:rPr>
            </w:pPr>
          </w:p>
        </w:tc>
        <w:tc>
          <w:tcPr>
            <w:tcW w:w="1028" w:type="pct"/>
            <w:vMerge w:val="continue"/>
            <w:vAlign w:val="center"/>
          </w:tcPr>
          <w:p>
            <w:pPr>
              <w:pStyle w:val="22"/>
              <w:bidi w:val="0"/>
              <w:rPr>
                <w:rFonts w:hint="eastAsia"/>
                <w:color w:val="auto"/>
                <w:lang w:val="en-US" w:eastAsia="zh-CN"/>
              </w:rPr>
            </w:pPr>
          </w:p>
        </w:tc>
        <w:tc>
          <w:tcPr>
            <w:tcW w:w="1913" w:type="pct"/>
            <w:vAlign w:val="center"/>
          </w:tcPr>
          <w:p>
            <w:pPr>
              <w:pStyle w:val="22"/>
              <w:bidi w:val="0"/>
              <w:rPr>
                <w:rFonts w:hint="eastAsia"/>
                <w:color w:val="auto"/>
                <w:lang w:val="en-US" w:eastAsia="zh-CN"/>
              </w:rPr>
            </w:pPr>
            <w:r>
              <w:rPr>
                <w:rFonts w:hint="eastAsia"/>
                <w:color w:val="auto"/>
                <w:lang w:val="en-US" w:eastAsia="zh-CN"/>
              </w:rPr>
              <w:t>3%以上且不少于5人</w:t>
            </w:r>
          </w:p>
        </w:tc>
        <w:tc>
          <w:tcPr>
            <w:tcW w:w="734" w:type="pct"/>
            <w:vAlign w:val="center"/>
          </w:tcPr>
          <w:p>
            <w:pPr>
              <w:pStyle w:val="22"/>
              <w:bidi w:val="0"/>
              <w:rPr>
                <w:rFonts w:hint="default"/>
                <w:color w:val="auto"/>
                <w:lang w:val="en-US" w:eastAsia="zh-CN"/>
              </w:rPr>
            </w:pPr>
            <w:r>
              <w:rPr>
                <w:rFonts w:hint="eastAsia"/>
                <w:color w:val="auto"/>
                <w:lang w:val="en-US" w:eastAsia="zh-CN"/>
              </w:rPr>
              <w:t>3</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vAlign w:val="center"/>
          </w:tcPr>
          <w:p>
            <w:pPr>
              <w:pStyle w:val="22"/>
              <w:bidi w:val="0"/>
              <w:rPr>
                <w:rFonts w:hint="eastAsia"/>
                <w:color w:val="auto"/>
                <w:lang w:val="en-US" w:eastAsia="zh-CN"/>
              </w:rPr>
            </w:pPr>
          </w:p>
        </w:tc>
        <w:tc>
          <w:tcPr>
            <w:tcW w:w="1028" w:type="pct"/>
            <w:vMerge w:val="continue"/>
            <w:vAlign w:val="center"/>
          </w:tcPr>
          <w:p>
            <w:pPr>
              <w:pStyle w:val="22"/>
              <w:bidi w:val="0"/>
              <w:rPr>
                <w:rFonts w:hint="eastAsia"/>
                <w:color w:val="auto"/>
                <w:lang w:val="en-US" w:eastAsia="zh-CN"/>
              </w:rPr>
            </w:pPr>
          </w:p>
        </w:tc>
        <w:tc>
          <w:tcPr>
            <w:tcW w:w="1913" w:type="pct"/>
            <w:vAlign w:val="center"/>
          </w:tcPr>
          <w:p>
            <w:pPr>
              <w:pStyle w:val="22"/>
              <w:bidi w:val="0"/>
              <w:rPr>
                <w:rFonts w:hint="eastAsia"/>
                <w:color w:val="auto"/>
                <w:lang w:val="en-US" w:eastAsia="zh-CN"/>
              </w:rPr>
            </w:pPr>
            <w:r>
              <w:rPr>
                <w:rFonts w:hint="eastAsia"/>
                <w:color w:val="auto"/>
                <w:lang w:val="en-US" w:eastAsia="zh-CN"/>
              </w:rPr>
              <w:t>2%以上且不少于3人</w:t>
            </w:r>
          </w:p>
        </w:tc>
        <w:tc>
          <w:tcPr>
            <w:tcW w:w="734" w:type="pct"/>
            <w:vAlign w:val="center"/>
          </w:tcPr>
          <w:p>
            <w:pPr>
              <w:pStyle w:val="22"/>
              <w:bidi w:val="0"/>
              <w:rPr>
                <w:rFonts w:hint="default"/>
                <w:color w:val="auto"/>
                <w:lang w:val="en-US" w:eastAsia="zh-CN"/>
              </w:rPr>
            </w:pPr>
            <w:r>
              <w:rPr>
                <w:rFonts w:hint="eastAsia"/>
                <w:color w:val="auto"/>
                <w:lang w:val="en-US" w:eastAsia="zh-CN"/>
              </w:rPr>
              <w:t>1</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2"/>
              <w:bidi w:val="0"/>
              <w:rPr>
                <w:rFonts w:hint="default"/>
                <w:color w:val="auto"/>
                <w:lang w:val="en-US" w:eastAsia="zh-CN"/>
              </w:rPr>
            </w:pPr>
            <w:r>
              <w:rPr>
                <w:rFonts w:hint="eastAsia"/>
                <w:color w:val="auto"/>
                <w:lang w:val="en-US" w:eastAsia="zh-CN"/>
              </w:rPr>
              <w:t>5.2</w:t>
            </w:r>
          </w:p>
        </w:tc>
        <w:tc>
          <w:tcPr>
            <w:tcW w:w="2942" w:type="pct"/>
            <w:gridSpan w:val="2"/>
            <w:vAlign w:val="center"/>
          </w:tcPr>
          <w:p>
            <w:pPr>
              <w:pStyle w:val="22"/>
              <w:bidi w:val="0"/>
              <w:rPr>
                <w:rFonts w:hint="eastAsia"/>
                <w:color w:val="auto"/>
                <w:lang w:val="en-US" w:eastAsia="zh-CN"/>
              </w:rPr>
            </w:pPr>
            <w:r>
              <w:rPr>
                <w:rFonts w:hint="eastAsia"/>
                <w:color w:val="auto"/>
                <w:lang w:val="en-US" w:eastAsia="zh-CN"/>
              </w:rPr>
              <w:t>具有持续的研发经费投入</w:t>
            </w:r>
          </w:p>
        </w:tc>
        <w:tc>
          <w:tcPr>
            <w:tcW w:w="734" w:type="pct"/>
            <w:vAlign w:val="center"/>
          </w:tcPr>
          <w:p>
            <w:pPr>
              <w:pStyle w:val="22"/>
              <w:bidi w:val="0"/>
              <w:rPr>
                <w:rFonts w:hint="default"/>
                <w:color w:val="auto"/>
                <w:lang w:val="en-US" w:eastAsia="zh-CN"/>
              </w:rPr>
            </w:pPr>
            <w:r>
              <w:rPr>
                <w:rFonts w:hint="eastAsia"/>
                <w:color w:val="auto"/>
                <w:lang w:val="en-US" w:eastAsia="zh-CN"/>
              </w:rPr>
              <w:t>4</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2"/>
              <w:bidi w:val="0"/>
              <w:rPr>
                <w:rFonts w:hint="default"/>
                <w:color w:val="auto"/>
                <w:lang w:val="en-US" w:eastAsia="zh-CN"/>
              </w:rPr>
            </w:pPr>
            <w:r>
              <w:rPr>
                <w:rFonts w:hint="eastAsia"/>
                <w:color w:val="auto"/>
                <w:lang w:val="en-US" w:eastAsia="zh-CN"/>
              </w:rPr>
              <w:t>5.3</w:t>
            </w:r>
          </w:p>
        </w:tc>
        <w:tc>
          <w:tcPr>
            <w:tcW w:w="2942" w:type="pct"/>
            <w:gridSpan w:val="2"/>
            <w:vAlign w:val="center"/>
          </w:tcPr>
          <w:p>
            <w:pPr>
              <w:pStyle w:val="22"/>
              <w:bidi w:val="0"/>
              <w:rPr>
                <w:rFonts w:hint="eastAsia"/>
                <w:color w:val="auto"/>
                <w:lang w:val="en-US" w:eastAsia="zh-CN"/>
              </w:rPr>
            </w:pPr>
            <w:r>
              <w:rPr>
                <w:rFonts w:hint="eastAsia"/>
                <w:color w:val="auto"/>
                <w:lang w:val="en-US" w:eastAsia="zh-CN"/>
              </w:rPr>
              <w:t>研发成果（专利、工法、发明专利及标准等）</w:t>
            </w:r>
          </w:p>
        </w:tc>
        <w:tc>
          <w:tcPr>
            <w:tcW w:w="734" w:type="pct"/>
            <w:vAlign w:val="center"/>
          </w:tcPr>
          <w:p>
            <w:pPr>
              <w:pStyle w:val="22"/>
              <w:bidi w:val="0"/>
              <w:rPr>
                <w:rFonts w:hint="default"/>
                <w:color w:val="auto"/>
                <w:lang w:val="en-US" w:eastAsia="zh-CN"/>
              </w:rPr>
            </w:pPr>
            <w:r>
              <w:rPr>
                <w:rFonts w:hint="eastAsia"/>
                <w:color w:val="auto"/>
                <w:lang w:val="en-US" w:eastAsia="zh-CN"/>
              </w:rPr>
              <w:t>1-7</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2"/>
              <w:bidi w:val="0"/>
              <w:rPr>
                <w:rFonts w:hint="default"/>
                <w:color w:val="auto"/>
                <w:lang w:val="en-US" w:eastAsia="zh-CN"/>
              </w:rPr>
            </w:pPr>
            <w:r>
              <w:rPr>
                <w:rFonts w:hint="eastAsia"/>
                <w:color w:val="auto"/>
                <w:lang w:val="en-US" w:eastAsia="zh-CN"/>
              </w:rPr>
              <w:t>5.4</w:t>
            </w:r>
          </w:p>
        </w:tc>
        <w:tc>
          <w:tcPr>
            <w:tcW w:w="1028" w:type="pct"/>
            <w:vAlign w:val="center"/>
          </w:tcPr>
          <w:p>
            <w:pPr>
              <w:pStyle w:val="22"/>
              <w:bidi w:val="0"/>
              <w:rPr>
                <w:rFonts w:hint="eastAsia"/>
                <w:color w:val="auto"/>
                <w:lang w:val="en-US" w:eastAsia="zh-CN"/>
              </w:rPr>
            </w:pPr>
            <w:r>
              <w:rPr>
                <w:rFonts w:hint="eastAsia"/>
                <w:color w:val="auto"/>
                <w:lang w:val="en-US" w:eastAsia="zh-CN"/>
              </w:rPr>
              <w:t>加分项</w:t>
            </w:r>
          </w:p>
        </w:tc>
        <w:tc>
          <w:tcPr>
            <w:tcW w:w="1913" w:type="pct"/>
            <w:vAlign w:val="center"/>
          </w:tcPr>
          <w:p>
            <w:pPr>
              <w:pStyle w:val="22"/>
              <w:bidi w:val="0"/>
              <w:rPr>
                <w:rFonts w:hint="eastAsia"/>
                <w:color w:val="auto"/>
                <w:lang w:val="en-US" w:eastAsia="zh-CN"/>
              </w:rPr>
            </w:pPr>
            <w:r>
              <w:rPr>
                <w:rFonts w:hint="eastAsia"/>
                <w:color w:val="auto"/>
                <w:lang w:val="en-US" w:eastAsia="zh-CN"/>
              </w:rPr>
              <w:t>高新企业</w:t>
            </w:r>
          </w:p>
        </w:tc>
        <w:tc>
          <w:tcPr>
            <w:tcW w:w="734" w:type="pct"/>
            <w:vAlign w:val="center"/>
          </w:tcPr>
          <w:p>
            <w:pPr>
              <w:pStyle w:val="22"/>
              <w:bidi w:val="0"/>
              <w:rPr>
                <w:rFonts w:hint="default"/>
                <w:color w:val="auto"/>
                <w:lang w:val="en-US" w:eastAsia="zh-CN"/>
              </w:rPr>
            </w:pPr>
            <w:r>
              <w:rPr>
                <w:rFonts w:hint="eastAsia"/>
                <w:color w:val="auto"/>
                <w:lang w:val="en-US" w:eastAsia="zh-CN"/>
              </w:rPr>
              <w:t>2</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pct"/>
            <w:gridSpan w:val="3"/>
            <w:vAlign w:val="center"/>
          </w:tcPr>
          <w:p>
            <w:pPr>
              <w:pStyle w:val="22"/>
              <w:bidi w:val="0"/>
              <w:rPr>
                <w:rFonts w:hint="eastAsia"/>
                <w:color w:val="auto"/>
                <w:lang w:val="en-US" w:eastAsia="zh-CN"/>
              </w:rPr>
            </w:pPr>
            <w:r>
              <w:rPr>
                <w:rFonts w:hint="eastAsia"/>
                <w:color w:val="auto"/>
                <w:lang w:val="en-US" w:eastAsia="zh-CN"/>
              </w:rPr>
              <w:t>合计</w:t>
            </w:r>
          </w:p>
        </w:tc>
        <w:tc>
          <w:tcPr>
            <w:tcW w:w="734" w:type="pct"/>
            <w:vAlign w:val="center"/>
          </w:tcPr>
          <w:p>
            <w:pPr>
              <w:pStyle w:val="22"/>
              <w:bidi w:val="0"/>
              <w:rPr>
                <w:rFonts w:hint="eastAsia"/>
                <w:color w:val="auto"/>
                <w:lang w:val="en-US" w:eastAsia="zh-CN"/>
              </w:rPr>
            </w:pPr>
            <w:r>
              <w:rPr>
                <w:rFonts w:hint="eastAsia"/>
                <w:color w:val="auto"/>
                <w:lang w:val="en-US" w:eastAsia="zh-CN"/>
              </w:rPr>
              <w:t>100</w:t>
            </w:r>
          </w:p>
        </w:tc>
        <w:tc>
          <w:tcPr>
            <w:tcW w:w="844"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pStyle w:val="22"/>
              <w:bidi w:val="0"/>
              <w:jc w:val="left"/>
              <w:rPr>
                <w:rFonts w:hint="eastAsia"/>
                <w:color w:val="auto"/>
                <w:lang w:val="en-US" w:eastAsia="zh-CN"/>
              </w:rPr>
            </w:pPr>
            <w:r>
              <w:rPr>
                <w:rFonts w:hint="eastAsia"/>
                <w:color w:val="auto"/>
                <w:lang w:val="en-US" w:eastAsia="zh-CN"/>
              </w:rPr>
              <w:t>注：</w:t>
            </w:r>
          </w:p>
          <w:p>
            <w:pPr>
              <w:pStyle w:val="22"/>
              <w:bidi w:val="0"/>
              <w:jc w:val="left"/>
              <w:rPr>
                <w:rFonts w:hint="eastAsia" w:eastAsia="宋体"/>
                <w:color w:val="auto"/>
                <w:lang w:val="en-US" w:eastAsia="zh-CN"/>
              </w:rPr>
            </w:pPr>
            <w:r>
              <w:rPr>
                <w:rFonts w:hint="eastAsia"/>
                <w:color w:val="auto"/>
                <w:lang w:val="en-US" w:eastAsia="zh-CN"/>
              </w:rPr>
              <w:t xml:space="preserve">a </w:t>
            </w:r>
            <w:r>
              <w:rPr>
                <w:rFonts w:hint="eastAsia"/>
                <w:color w:val="auto"/>
              </w:rPr>
              <w:t>对于区间得分的评分项，按线性内插法得分</w:t>
            </w:r>
            <w:r>
              <w:rPr>
                <w:rFonts w:hint="eastAsia"/>
                <w:color w:val="auto"/>
                <w:lang w:eastAsia="zh-CN"/>
              </w:rPr>
              <w:t>。</w:t>
            </w:r>
          </w:p>
          <w:p>
            <w:pPr>
              <w:pStyle w:val="22"/>
              <w:bidi w:val="0"/>
              <w:jc w:val="left"/>
              <w:rPr>
                <w:rFonts w:hint="eastAsia"/>
                <w:color w:val="auto"/>
              </w:rPr>
            </w:pPr>
            <w:r>
              <w:rPr>
                <w:rFonts w:hint="eastAsia"/>
                <w:color w:val="auto"/>
                <w:lang w:val="en-US" w:eastAsia="zh-CN"/>
              </w:rPr>
              <w:t>b 过程及成品质量抽查依据国家、行业及地方标准、设计规范、设计图纸。</w:t>
            </w:r>
          </w:p>
          <w:p>
            <w:pPr>
              <w:pStyle w:val="22"/>
              <w:bidi w:val="0"/>
              <w:jc w:val="left"/>
              <w:rPr>
                <w:rFonts w:hint="eastAsia"/>
                <w:color w:val="auto"/>
              </w:rPr>
            </w:pPr>
            <w:r>
              <w:rPr>
                <w:rFonts w:hint="eastAsia"/>
                <w:color w:val="auto"/>
                <w:lang w:val="en-US" w:eastAsia="zh-CN"/>
              </w:rPr>
              <w:t>c 合格率指专家随机抽查样品的合格率。抽样遵循随机原则（如抽签、摇号等），过程及成品抽样均选自生产企业的自检合格品。</w:t>
            </w:r>
          </w:p>
          <w:p>
            <w:pPr>
              <w:pStyle w:val="22"/>
              <w:bidi w:val="0"/>
              <w:jc w:val="left"/>
              <w:rPr>
                <w:rFonts w:hint="eastAsia"/>
                <w:color w:val="auto"/>
              </w:rPr>
            </w:pPr>
            <w:r>
              <w:rPr>
                <w:rFonts w:hint="eastAsia"/>
                <w:color w:val="auto"/>
                <w:lang w:val="en-US" w:eastAsia="zh-CN"/>
              </w:rPr>
              <w:t>d 专职研发人员的认定参照高新技术企业认定管理办法认定，包括专业研发人员、试验室主任、实验人员以及总工。</w:t>
            </w:r>
          </w:p>
          <w:p>
            <w:pPr>
              <w:pStyle w:val="22"/>
              <w:bidi w:val="0"/>
              <w:jc w:val="left"/>
              <w:rPr>
                <w:rFonts w:hint="eastAsia"/>
                <w:color w:val="auto"/>
                <w:lang w:val="en-US" w:eastAsia="zh-CN"/>
              </w:rPr>
            </w:pPr>
            <w:r>
              <w:rPr>
                <w:rFonts w:hint="eastAsia"/>
                <w:color w:val="auto"/>
                <w:lang w:val="en-US" w:eastAsia="zh-CN"/>
              </w:rPr>
              <w:t>e 专利指由参与申报的预制混凝土构件生产企业研发的与装配式建筑、建筑产业化相关的专利、工法。</w:t>
            </w:r>
          </w:p>
          <w:p>
            <w:pPr>
              <w:pStyle w:val="22"/>
              <w:bidi w:val="0"/>
              <w:jc w:val="left"/>
              <w:rPr>
                <w:rFonts w:hint="default"/>
                <w:color w:val="auto"/>
                <w:lang w:val="en-US" w:eastAsia="zh-CN"/>
              </w:rPr>
            </w:pPr>
            <w:r>
              <w:rPr>
                <w:rFonts w:hint="eastAsia"/>
                <w:color w:val="auto"/>
                <w:lang w:val="en-US" w:eastAsia="zh-CN"/>
              </w:rPr>
              <w:t>f 质量事故评定标准参照住房和城乡建设部《关于做好房屋建筑和市政基础设施工程质量事故报告和调查处理工作的通知》进行判定。</w:t>
            </w:r>
          </w:p>
        </w:tc>
      </w:tr>
    </w:tbl>
    <w:p>
      <w:pPr>
        <w:pStyle w:val="19"/>
        <w:bidi w:val="0"/>
        <w:rPr>
          <w:rFonts w:hint="eastAsia"/>
          <w:color w:val="auto"/>
          <w:lang w:val="en-US" w:eastAsia="zh-CN"/>
        </w:rPr>
      </w:pPr>
      <w:r>
        <w:rPr>
          <w:rFonts w:hint="eastAsia"/>
          <w:b/>
          <w:bCs/>
          <w:lang w:val="en-US" w:eastAsia="zh-CN"/>
        </w:rPr>
        <w:t xml:space="preserve">4.2.9 </w:t>
      </w:r>
      <w:r>
        <w:rPr>
          <w:rFonts w:hint="eastAsia"/>
          <w:lang w:val="en-US" w:eastAsia="zh-CN"/>
        </w:rPr>
        <w:t>预制构</w:t>
      </w:r>
      <w:r>
        <w:rPr>
          <w:rFonts w:hint="eastAsia"/>
          <w:color w:val="auto"/>
          <w:lang w:val="en-US" w:eastAsia="zh-CN"/>
        </w:rPr>
        <w:t>件生产企业应建立完整的安全管理体系及安全培训制度，拥有完善的安全防护设施设备、具备满足生产质量要求的环境条件、建立符合环境保护要求的制度和工作机制。生产安全与环境评分表详见表4.2.9，评分项分值为100分，总得分超过100分则按100分计。生产安全与环境评分总得分低于75分时，终止评价。</w:t>
      </w:r>
    </w:p>
    <w:p>
      <w:pPr>
        <w:pStyle w:val="22"/>
        <w:bidi w:val="0"/>
        <w:rPr>
          <w:rFonts w:hint="eastAsia"/>
          <w:color w:val="auto"/>
          <w:lang w:val="en-US" w:eastAsia="zh-CN"/>
        </w:rPr>
      </w:pPr>
      <w:r>
        <w:rPr>
          <w:rFonts w:hint="eastAsia"/>
          <w:color w:val="auto"/>
          <w:lang w:val="en-US" w:eastAsia="zh-CN"/>
        </w:rPr>
        <w:t>表4.2.9 生产安全与环境评分表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5335"/>
        <w:gridCol w:w="1347"/>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eastAsia"/>
                <w:color w:val="auto"/>
                <w:lang w:val="en-US" w:eastAsia="zh-CN"/>
              </w:rPr>
            </w:pPr>
            <w:r>
              <w:rPr>
                <w:rFonts w:hint="eastAsia"/>
                <w:color w:val="auto"/>
                <w:lang w:val="en-US" w:eastAsia="zh-CN"/>
              </w:rPr>
              <w:t>序号</w:t>
            </w:r>
          </w:p>
        </w:tc>
        <w:tc>
          <w:tcPr>
            <w:tcW w:w="2945" w:type="pct"/>
            <w:vAlign w:val="center"/>
          </w:tcPr>
          <w:p>
            <w:pPr>
              <w:pStyle w:val="22"/>
              <w:bidi w:val="0"/>
              <w:rPr>
                <w:rFonts w:hint="eastAsia"/>
                <w:color w:val="auto"/>
                <w:lang w:val="en-US" w:eastAsia="zh-CN"/>
              </w:rPr>
            </w:pPr>
            <w:r>
              <w:rPr>
                <w:rFonts w:hint="eastAsia"/>
                <w:color w:val="auto"/>
                <w:lang w:val="en-US" w:eastAsia="zh-CN"/>
              </w:rPr>
              <w:t>评分项</w:t>
            </w:r>
          </w:p>
        </w:tc>
        <w:tc>
          <w:tcPr>
            <w:tcW w:w="744" w:type="pct"/>
            <w:vAlign w:val="center"/>
          </w:tcPr>
          <w:p>
            <w:pPr>
              <w:pStyle w:val="22"/>
              <w:bidi w:val="0"/>
              <w:rPr>
                <w:rFonts w:hint="eastAsia"/>
                <w:color w:val="auto"/>
                <w:lang w:val="en-US" w:eastAsia="zh-CN"/>
              </w:rPr>
            </w:pPr>
            <w:r>
              <w:rPr>
                <w:rFonts w:hint="eastAsia"/>
                <w:color w:val="auto"/>
                <w:lang w:val="en-US" w:eastAsia="zh-CN"/>
              </w:rPr>
              <w:t>评价分值</w:t>
            </w:r>
          </w:p>
        </w:tc>
        <w:tc>
          <w:tcPr>
            <w:tcW w:w="839" w:type="pct"/>
            <w:vAlign w:val="center"/>
          </w:tcPr>
          <w:p>
            <w:pPr>
              <w:pStyle w:val="22"/>
              <w:bidi w:val="0"/>
              <w:rPr>
                <w:rFonts w:hint="eastAsia"/>
                <w:color w:val="auto"/>
                <w:lang w:val="en-US" w:eastAsia="zh-CN"/>
              </w:rPr>
            </w:pPr>
            <w:r>
              <w:rPr>
                <w:rFonts w:hint="eastAsia"/>
                <w:color w:val="auto"/>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1</w:t>
            </w:r>
          </w:p>
        </w:tc>
        <w:tc>
          <w:tcPr>
            <w:tcW w:w="2945" w:type="pct"/>
            <w:vAlign w:val="center"/>
          </w:tcPr>
          <w:p>
            <w:pPr>
              <w:pStyle w:val="22"/>
              <w:bidi w:val="0"/>
              <w:rPr>
                <w:rFonts w:hint="eastAsia"/>
                <w:color w:val="auto"/>
                <w:lang w:val="en-US" w:eastAsia="zh-CN"/>
              </w:rPr>
            </w:pPr>
            <w:r>
              <w:rPr>
                <w:rFonts w:hint="eastAsia"/>
                <w:color w:val="auto"/>
                <w:lang w:val="en-US" w:eastAsia="zh-CN"/>
              </w:rPr>
              <w:t>安全管理体系</w:t>
            </w:r>
          </w:p>
        </w:tc>
        <w:tc>
          <w:tcPr>
            <w:tcW w:w="744" w:type="pct"/>
            <w:vAlign w:val="center"/>
          </w:tcPr>
          <w:p>
            <w:pPr>
              <w:pStyle w:val="22"/>
              <w:bidi w:val="0"/>
              <w:rPr>
                <w:rFonts w:hint="default"/>
                <w:color w:val="auto"/>
                <w:lang w:val="en-US" w:eastAsia="zh-CN"/>
              </w:rPr>
            </w:pPr>
            <w:r>
              <w:rPr>
                <w:rFonts w:hint="eastAsia"/>
                <w:color w:val="auto"/>
                <w:lang w:val="en-US" w:eastAsia="zh-CN"/>
              </w:rPr>
              <w:t>20</w:t>
            </w:r>
          </w:p>
        </w:tc>
        <w:tc>
          <w:tcPr>
            <w:tcW w:w="839" w:type="pct"/>
            <w:vMerge w:val="restart"/>
            <w:vAlign w:val="center"/>
          </w:tcPr>
          <w:p>
            <w:pPr>
              <w:pStyle w:val="22"/>
              <w:bidi w:val="0"/>
              <w:rPr>
                <w:rFonts w:hint="eastAsia"/>
                <w:color w:val="auto"/>
                <w:lang w:val="en-US" w:eastAsia="zh-CN"/>
              </w:rPr>
            </w:pPr>
            <w:r>
              <w:rPr>
                <w:rFonts w:hint="eastAsia"/>
                <w:color w:val="auto"/>
                <w:lang w:val="en-US" w:eastAsia="zh-CN"/>
              </w:rPr>
              <w:t>检查记录、实地检查。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1.1</w:t>
            </w:r>
          </w:p>
        </w:tc>
        <w:tc>
          <w:tcPr>
            <w:tcW w:w="2945" w:type="pct"/>
            <w:vAlign w:val="center"/>
          </w:tcPr>
          <w:p>
            <w:pPr>
              <w:pStyle w:val="22"/>
              <w:bidi w:val="0"/>
              <w:rPr>
                <w:rFonts w:hint="eastAsia"/>
                <w:color w:val="auto"/>
                <w:lang w:val="en-US" w:eastAsia="zh-CN"/>
              </w:rPr>
            </w:pPr>
            <w:r>
              <w:rPr>
                <w:rFonts w:hint="eastAsia"/>
                <w:color w:val="auto"/>
                <w:lang w:val="en-US" w:eastAsia="zh-CN"/>
              </w:rPr>
              <w:t>完整的安全管理组织架构</w:t>
            </w:r>
          </w:p>
        </w:tc>
        <w:tc>
          <w:tcPr>
            <w:tcW w:w="744" w:type="pct"/>
            <w:vAlign w:val="center"/>
          </w:tcPr>
          <w:p>
            <w:pPr>
              <w:pStyle w:val="22"/>
              <w:bidi w:val="0"/>
              <w:rPr>
                <w:rFonts w:hint="default"/>
                <w:color w:val="auto"/>
                <w:lang w:val="en-US" w:eastAsia="zh-CN"/>
              </w:rPr>
            </w:pPr>
            <w:r>
              <w:rPr>
                <w:rFonts w:hint="eastAsia"/>
                <w:color w:val="auto"/>
                <w:lang w:val="en-US" w:eastAsia="zh-CN"/>
              </w:rPr>
              <w:t>2</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0" w:type="pct"/>
            <w:vAlign w:val="center"/>
          </w:tcPr>
          <w:p>
            <w:pPr>
              <w:pStyle w:val="22"/>
              <w:bidi w:val="0"/>
              <w:rPr>
                <w:rFonts w:hint="default"/>
                <w:color w:val="auto"/>
                <w:lang w:val="en-US" w:eastAsia="zh-CN"/>
              </w:rPr>
            </w:pPr>
            <w:r>
              <w:rPr>
                <w:rFonts w:hint="eastAsia"/>
                <w:color w:val="auto"/>
                <w:lang w:val="en-US" w:eastAsia="zh-CN"/>
              </w:rPr>
              <w:t>1.2</w:t>
            </w:r>
          </w:p>
        </w:tc>
        <w:tc>
          <w:tcPr>
            <w:tcW w:w="2945" w:type="pct"/>
            <w:vAlign w:val="center"/>
          </w:tcPr>
          <w:p>
            <w:pPr>
              <w:pStyle w:val="22"/>
              <w:bidi w:val="0"/>
              <w:rPr>
                <w:rFonts w:hint="eastAsia"/>
                <w:color w:val="auto"/>
                <w:lang w:val="en-US" w:eastAsia="zh-CN"/>
              </w:rPr>
            </w:pPr>
            <w:r>
              <w:rPr>
                <w:rFonts w:hint="eastAsia"/>
                <w:color w:val="auto"/>
                <w:lang w:val="en-US" w:eastAsia="zh-CN"/>
              </w:rPr>
              <w:t>完整的安全管理制度</w:t>
            </w:r>
          </w:p>
        </w:tc>
        <w:tc>
          <w:tcPr>
            <w:tcW w:w="744" w:type="pct"/>
            <w:vAlign w:val="center"/>
          </w:tcPr>
          <w:p>
            <w:pPr>
              <w:pStyle w:val="22"/>
              <w:bidi w:val="0"/>
              <w:rPr>
                <w:rFonts w:hint="default"/>
                <w:color w:val="auto"/>
                <w:lang w:val="en-US" w:eastAsia="zh-CN"/>
              </w:rPr>
            </w:pPr>
            <w:r>
              <w:rPr>
                <w:rFonts w:hint="eastAsia"/>
                <w:color w:val="auto"/>
                <w:lang w:val="en-US" w:eastAsia="zh-CN"/>
              </w:rPr>
              <w:t>3</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1.3</w:t>
            </w:r>
          </w:p>
        </w:tc>
        <w:tc>
          <w:tcPr>
            <w:tcW w:w="2945" w:type="pct"/>
            <w:vAlign w:val="center"/>
          </w:tcPr>
          <w:p>
            <w:pPr>
              <w:pStyle w:val="22"/>
              <w:bidi w:val="0"/>
              <w:rPr>
                <w:rFonts w:hint="eastAsia"/>
                <w:color w:val="auto"/>
                <w:lang w:val="en-US" w:eastAsia="zh-CN"/>
              </w:rPr>
            </w:pPr>
            <w:r>
              <w:rPr>
                <w:rFonts w:hint="eastAsia"/>
                <w:color w:val="auto"/>
                <w:lang w:val="en-US" w:eastAsia="zh-CN"/>
              </w:rPr>
              <w:t>完善的安全应急预案</w:t>
            </w:r>
          </w:p>
        </w:tc>
        <w:tc>
          <w:tcPr>
            <w:tcW w:w="744" w:type="pct"/>
            <w:vAlign w:val="center"/>
          </w:tcPr>
          <w:p>
            <w:pPr>
              <w:pStyle w:val="22"/>
              <w:bidi w:val="0"/>
              <w:rPr>
                <w:rFonts w:hint="default"/>
                <w:color w:val="auto"/>
                <w:lang w:val="en-US" w:eastAsia="zh-CN"/>
              </w:rPr>
            </w:pPr>
            <w:r>
              <w:rPr>
                <w:rFonts w:hint="eastAsia"/>
                <w:color w:val="auto"/>
                <w:lang w:val="en-US" w:eastAsia="zh-CN"/>
              </w:rPr>
              <w:t>3</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1.4</w:t>
            </w:r>
          </w:p>
        </w:tc>
        <w:tc>
          <w:tcPr>
            <w:tcW w:w="2945" w:type="pct"/>
            <w:vAlign w:val="center"/>
          </w:tcPr>
          <w:p>
            <w:pPr>
              <w:pStyle w:val="22"/>
              <w:bidi w:val="0"/>
              <w:rPr>
                <w:rFonts w:hint="eastAsia"/>
                <w:color w:val="auto"/>
                <w:lang w:val="en-US" w:eastAsia="zh-CN"/>
              </w:rPr>
            </w:pPr>
            <w:r>
              <w:rPr>
                <w:rFonts w:hint="eastAsia"/>
                <w:color w:val="auto"/>
                <w:lang w:val="en-US" w:eastAsia="zh-CN"/>
              </w:rPr>
              <w:t>按企业规模配置相应持证安全员</w:t>
            </w:r>
          </w:p>
        </w:tc>
        <w:tc>
          <w:tcPr>
            <w:tcW w:w="744" w:type="pct"/>
            <w:vAlign w:val="center"/>
          </w:tcPr>
          <w:p>
            <w:pPr>
              <w:pStyle w:val="22"/>
              <w:bidi w:val="0"/>
              <w:rPr>
                <w:rFonts w:hint="default"/>
                <w:color w:val="auto"/>
                <w:lang w:val="en-US" w:eastAsia="zh-CN"/>
              </w:rPr>
            </w:pPr>
            <w:r>
              <w:rPr>
                <w:rFonts w:hint="eastAsia"/>
                <w:color w:val="auto"/>
                <w:lang w:val="en-US" w:eastAsia="zh-CN"/>
              </w:rPr>
              <w:t>5</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1.5</w:t>
            </w:r>
          </w:p>
        </w:tc>
        <w:tc>
          <w:tcPr>
            <w:tcW w:w="2945" w:type="pct"/>
            <w:vAlign w:val="center"/>
          </w:tcPr>
          <w:p>
            <w:pPr>
              <w:pStyle w:val="22"/>
              <w:bidi w:val="0"/>
              <w:rPr>
                <w:rFonts w:hint="eastAsia"/>
                <w:color w:val="auto"/>
                <w:lang w:val="en-US" w:eastAsia="zh-CN"/>
              </w:rPr>
            </w:pPr>
            <w:r>
              <w:rPr>
                <w:rFonts w:hint="eastAsia"/>
                <w:color w:val="auto"/>
                <w:lang w:val="en-US" w:eastAsia="zh-CN"/>
              </w:rPr>
              <w:t>完善的设备操作规程</w:t>
            </w:r>
          </w:p>
        </w:tc>
        <w:tc>
          <w:tcPr>
            <w:tcW w:w="744" w:type="pct"/>
            <w:vAlign w:val="center"/>
          </w:tcPr>
          <w:p>
            <w:pPr>
              <w:pStyle w:val="22"/>
              <w:bidi w:val="0"/>
              <w:rPr>
                <w:rFonts w:hint="default"/>
                <w:color w:val="auto"/>
                <w:lang w:val="en-US" w:eastAsia="zh-CN"/>
              </w:rPr>
            </w:pPr>
            <w:r>
              <w:rPr>
                <w:rFonts w:hint="eastAsia"/>
                <w:color w:val="auto"/>
                <w:lang w:val="en-US" w:eastAsia="zh-CN"/>
              </w:rPr>
              <w:t>2</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1.6</w:t>
            </w:r>
          </w:p>
        </w:tc>
        <w:tc>
          <w:tcPr>
            <w:tcW w:w="2945" w:type="pct"/>
            <w:vAlign w:val="center"/>
          </w:tcPr>
          <w:p>
            <w:pPr>
              <w:pStyle w:val="22"/>
              <w:bidi w:val="0"/>
              <w:rPr>
                <w:rFonts w:hint="eastAsia"/>
                <w:color w:val="auto"/>
                <w:lang w:val="en-US" w:eastAsia="zh-CN"/>
              </w:rPr>
            </w:pPr>
            <w:r>
              <w:rPr>
                <w:rFonts w:hint="eastAsia"/>
                <w:color w:val="auto"/>
                <w:lang w:val="en-US" w:eastAsia="zh-CN"/>
              </w:rPr>
              <w:t>特种设备、危险品、用电、用火等安全专项指南</w:t>
            </w:r>
          </w:p>
        </w:tc>
        <w:tc>
          <w:tcPr>
            <w:tcW w:w="744" w:type="pct"/>
            <w:vAlign w:val="center"/>
          </w:tcPr>
          <w:p>
            <w:pPr>
              <w:pStyle w:val="22"/>
              <w:bidi w:val="0"/>
              <w:rPr>
                <w:rFonts w:hint="default"/>
                <w:color w:val="auto"/>
                <w:lang w:val="en-US" w:eastAsia="zh-CN"/>
              </w:rPr>
            </w:pPr>
            <w:r>
              <w:rPr>
                <w:rFonts w:hint="eastAsia"/>
                <w:color w:val="auto"/>
                <w:lang w:val="en-US" w:eastAsia="zh-CN"/>
              </w:rPr>
              <w:t>5</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2</w:t>
            </w:r>
          </w:p>
        </w:tc>
        <w:tc>
          <w:tcPr>
            <w:tcW w:w="2945" w:type="pct"/>
            <w:vAlign w:val="center"/>
          </w:tcPr>
          <w:p>
            <w:pPr>
              <w:pStyle w:val="22"/>
              <w:bidi w:val="0"/>
              <w:rPr>
                <w:rFonts w:hint="eastAsia"/>
                <w:color w:val="auto"/>
                <w:lang w:val="en-US" w:eastAsia="zh-CN"/>
              </w:rPr>
            </w:pPr>
            <w:r>
              <w:rPr>
                <w:rFonts w:hint="eastAsia"/>
                <w:color w:val="auto"/>
                <w:lang w:val="en-US" w:eastAsia="zh-CN"/>
              </w:rPr>
              <w:t>安全防护设施设备</w:t>
            </w:r>
          </w:p>
        </w:tc>
        <w:tc>
          <w:tcPr>
            <w:tcW w:w="744" w:type="pct"/>
            <w:vAlign w:val="center"/>
          </w:tcPr>
          <w:p>
            <w:pPr>
              <w:pStyle w:val="22"/>
              <w:bidi w:val="0"/>
              <w:rPr>
                <w:rFonts w:hint="default"/>
                <w:color w:val="auto"/>
                <w:lang w:val="en-US" w:eastAsia="zh-CN"/>
              </w:rPr>
            </w:pPr>
            <w:r>
              <w:rPr>
                <w:rFonts w:hint="eastAsia"/>
                <w:color w:val="auto"/>
                <w:lang w:val="en-US" w:eastAsia="zh-CN"/>
              </w:rPr>
              <w:t>20</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2.1</w:t>
            </w:r>
          </w:p>
        </w:tc>
        <w:tc>
          <w:tcPr>
            <w:tcW w:w="2945" w:type="pct"/>
            <w:vAlign w:val="center"/>
          </w:tcPr>
          <w:p>
            <w:pPr>
              <w:pStyle w:val="22"/>
              <w:bidi w:val="0"/>
              <w:rPr>
                <w:rFonts w:hint="eastAsia"/>
                <w:color w:val="auto"/>
                <w:lang w:val="en-US" w:eastAsia="zh-CN"/>
              </w:rPr>
            </w:pPr>
            <w:r>
              <w:rPr>
                <w:rFonts w:hint="eastAsia"/>
                <w:color w:val="auto"/>
                <w:lang w:val="en-US" w:eastAsia="zh-CN"/>
              </w:rPr>
              <w:t>防火、防风等防灾设施设备完善</w:t>
            </w:r>
          </w:p>
        </w:tc>
        <w:tc>
          <w:tcPr>
            <w:tcW w:w="744" w:type="pct"/>
            <w:vAlign w:val="center"/>
          </w:tcPr>
          <w:p>
            <w:pPr>
              <w:pStyle w:val="22"/>
              <w:bidi w:val="0"/>
              <w:rPr>
                <w:rFonts w:hint="default"/>
                <w:color w:val="auto"/>
                <w:lang w:val="en-US" w:eastAsia="zh-CN"/>
              </w:rPr>
            </w:pPr>
            <w:r>
              <w:rPr>
                <w:rFonts w:hint="eastAsia"/>
                <w:color w:val="auto"/>
                <w:lang w:val="en-US" w:eastAsia="zh-CN"/>
              </w:rPr>
              <w:t>5</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2.2</w:t>
            </w:r>
          </w:p>
        </w:tc>
        <w:tc>
          <w:tcPr>
            <w:tcW w:w="2945" w:type="pct"/>
            <w:vAlign w:val="center"/>
          </w:tcPr>
          <w:p>
            <w:pPr>
              <w:pStyle w:val="22"/>
              <w:bidi w:val="0"/>
              <w:rPr>
                <w:rFonts w:hint="eastAsia"/>
                <w:color w:val="auto"/>
                <w:lang w:val="en-US" w:eastAsia="zh-CN"/>
              </w:rPr>
            </w:pPr>
            <w:r>
              <w:rPr>
                <w:rFonts w:hint="eastAsia"/>
                <w:color w:val="auto"/>
                <w:lang w:val="en-US" w:eastAsia="zh-CN"/>
              </w:rPr>
              <w:t>特种设备及其他设备安全检验及维保</w:t>
            </w:r>
          </w:p>
        </w:tc>
        <w:tc>
          <w:tcPr>
            <w:tcW w:w="744" w:type="pct"/>
            <w:vAlign w:val="center"/>
          </w:tcPr>
          <w:p>
            <w:pPr>
              <w:pStyle w:val="22"/>
              <w:bidi w:val="0"/>
              <w:rPr>
                <w:rFonts w:hint="default"/>
                <w:color w:val="auto"/>
                <w:lang w:val="en-US" w:eastAsia="zh-CN"/>
              </w:rPr>
            </w:pPr>
            <w:r>
              <w:rPr>
                <w:rFonts w:hint="eastAsia"/>
                <w:color w:val="auto"/>
                <w:lang w:val="en-US" w:eastAsia="zh-CN"/>
              </w:rPr>
              <w:t>5</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2.3</w:t>
            </w:r>
          </w:p>
        </w:tc>
        <w:tc>
          <w:tcPr>
            <w:tcW w:w="2945" w:type="pct"/>
            <w:vAlign w:val="center"/>
          </w:tcPr>
          <w:p>
            <w:pPr>
              <w:pStyle w:val="22"/>
              <w:bidi w:val="0"/>
              <w:rPr>
                <w:rFonts w:hint="eastAsia"/>
                <w:color w:val="auto"/>
                <w:lang w:val="en-US" w:eastAsia="zh-CN"/>
              </w:rPr>
            </w:pPr>
            <w:r>
              <w:rPr>
                <w:rFonts w:hint="eastAsia"/>
                <w:color w:val="auto"/>
                <w:lang w:val="en-US" w:eastAsia="zh-CN"/>
              </w:rPr>
              <w:t>危险品存储、使用设施满足安全规范</w:t>
            </w:r>
          </w:p>
        </w:tc>
        <w:tc>
          <w:tcPr>
            <w:tcW w:w="744" w:type="pct"/>
            <w:vAlign w:val="center"/>
          </w:tcPr>
          <w:p>
            <w:pPr>
              <w:pStyle w:val="22"/>
              <w:bidi w:val="0"/>
              <w:rPr>
                <w:rFonts w:hint="default"/>
                <w:color w:val="auto"/>
                <w:lang w:val="en-US" w:eastAsia="zh-CN"/>
              </w:rPr>
            </w:pPr>
            <w:r>
              <w:rPr>
                <w:rFonts w:hint="eastAsia"/>
                <w:color w:val="auto"/>
                <w:lang w:val="en-US" w:eastAsia="zh-CN"/>
              </w:rPr>
              <w:t>5</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2.4</w:t>
            </w:r>
          </w:p>
        </w:tc>
        <w:tc>
          <w:tcPr>
            <w:tcW w:w="2945" w:type="pct"/>
            <w:vAlign w:val="center"/>
          </w:tcPr>
          <w:p>
            <w:pPr>
              <w:pStyle w:val="22"/>
              <w:bidi w:val="0"/>
              <w:rPr>
                <w:rFonts w:hint="eastAsia"/>
                <w:color w:val="auto"/>
                <w:lang w:val="en-US" w:eastAsia="zh-CN"/>
              </w:rPr>
            </w:pPr>
            <w:r>
              <w:rPr>
                <w:rFonts w:hint="eastAsia"/>
                <w:color w:val="auto"/>
                <w:lang w:val="en-US" w:eastAsia="zh-CN"/>
              </w:rPr>
              <w:t>用电设施设备完善</w:t>
            </w:r>
          </w:p>
        </w:tc>
        <w:tc>
          <w:tcPr>
            <w:tcW w:w="744" w:type="pct"/>
            <w:vAlign w:val="center"/>
          </w:tcPr>
          <w:p>
            <w:pPr>
              <w:pStyle w:val="22"/>
              <w:bidi w:val="0"/>
              <w:rPr>
                <w:rFonts w:hint="default"/>
                <w:color w:val="auto"/>
                <w:lang w:val="en-US" w:eastAsia="zh-CN"/>
              </w:rPr>
            </w:pPr>
            <w:r>
              <w:rPr>
                <w:rFonts w:hint="eastAsia"/>
                <w:color w:val="auto"/>
                <w:lang w:val="en-US" w:eastAsia="zh-CN"/>
              </w:rPr>
              <w:t>5</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3</w:t>
            </w:r>
          </w:p>
        </w:tc>
        <w:tc>
          <w:tcPr>
            <w:tcW w:w="2945" w:type="pct"/>
            <w:vAlign w:val="center"/>
          </w:tcPr>
          <w:p>
            <w:pPr>
              <w:pStyle w:val="22"/>
              <w:bidi w:val="0"/>
              <w:rPr>
                <w:rFonts w:hint="eastAsia"/>
                <w:color w:val="auto"/>
                <w:lang w:val="en-US" w:eastAsia="zh-CN"/>
              </w:rPr>
            </w:pPr>
            <w:r>
              <w:rPr>
                <w:rFonts w:hint="eastAsia"/>
                <w:color w:val="auto"/>
                <w:lang w:val="en-US" w:eastAsia="zh-CN"/>
              </w:rPr>
              <w:t>安全劳保</w:t>
            </w:r>
          </w:p>
        </w:tc>
        <w:tc>
          <w:tcPr>
            <w:tcW w:w="744" w:type="pct"/>
            <w:vAlign w:val="center"/>
          </w:tcPr>
          <w:p>
            <w:pPr>
              <w:pStyle w:val="22"/>
              <w:bidi w:val="0"/>
              <w:rPr>
                <w:rFonts w:hint="default"/>
                <w:color w:val="auto"/>
                <w:lang w:val="en-US" w:eastAsia="zh-CN"/>
              </w:rPr>
            </w:pPr>
            <w:r>
              <w:rPr>
                <w:rFonts w:hint="eastAsia"/>
                <w:color w:val="auto"/>
                <w:lang w:val="en-US" w:eastAsia="zh-CN"/>
              </w:rPr>
              <w:t>10</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3.1</w:t>
            </w:r>
          </w:p>
        </w:tc>
        <w:tc>
          <w:tcPr>
            <w:tcW w:w="2945" w:type="pct"/>
            <w:vAlign w:val="center"/>
          </w:tcPr>
          <w:p>
            <w:pPr>
              <w:pStyle w:val="22"/>
              <w:bidi w:val="0"/>
              <w:rPr>
                <w:rFonts w:hint="eastAsia"/>
                <w:color w:val="auto"/>
                <w:lang w:val="en-US" w:eastAsia="zh-CN"/>
              </w:rPr>
            </w:pPr>
            <w:r>
              <w:rPr>
                <w:rFonts w:hint="eastAsia"/>
                <w:color w:val="auto"/>
                <w:lang w:val="en-US" w:eastAsia="zh-CN"/>
              </w:rPr>
              <w:t>人员劳保用品配备齐全</w:t>
            </w:r>
          </w:p>
        </w:tc>
        <w:tc>
          <w:tcPr>
            <w:tcW w:w="744" w:type="pct"/>
            <w:vAlign w:val="center"/>
          </w:tcPr>
          <w:p>
            <w:pPr>
              <w:pStyle w:val="22"/>
              <w:bidi w:val="0"/>
              <w:rPr>
                <w:rFonts w:hint="default"/>
                <w:color w:val="auto"/>
                <w:lang w:val="en-US" w:eastAsia="zh-CN"/>
              </w:rPr>
            </w:pPr>
            <w:r>
              <w:rPr>
                <w:rFonts w:hint="eastAsia"/>
                <w:color w:val="auto"/>
                <w:lang w:val="en-US" w:eastAsia="zh-CN"/>
              </w:rPr>
              <w:t>5</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3.2</w:t>
            </w:r>
          </w:p>
        </w:tc>
        <w:tc>
          <w:tcPr>
            <w:tcW w:w="2945" w:type="pct"/>
            <w:vAlign w:val="center"/>
          </w:tcPr>
          <w:p>
            <w:pPr>
              <w:pStyle w:val="22"/>
              <w:bidi w:val="0"/>
              <w:rPr>
                <w:rFonts w:hint="eastAsia"/>
                <w:color w:val="auto"/>
                <w:lang w:val="en-US" w:eastAsia="zh-CN"/>
              </w:rPr>
            </w:pPr>
            <w:r>
              <w:rPr>
                <w:rFonts w:hint="eastAsia"/>
                <w:color w:val="auto"/>
                <w:lang w:val="en-US" w:eastAsia="zh-CN"/>
              </w:rPr>
              <w:t>劳保用品使用正确规范</w:t>
            </w:r>
          </w:p>
        </w:tc>
        <w:tc>
          <w:tcPr>
            <w:tcW w:w="744" w:type="pct"/>
            <w:vAlign w:val="center"/>
          </w:tcPr>
          <w:p>
            <w:pPr>
              <w:pStyle w:val="22"/>
              <w:bidi w:val="0"/>
              <w:rPr>
                <w:rFonts w:hint="default"/>
                <w:color w:val="auto"/>
                <w:lang w:val="en-US" w:eastAsia="zh-CN"/>
              </w:rPr>
            </w:pPr>
            <w:r>
              <w:rPr>
                <w:rFonts w:hint="eastAsia"/>
                <w:color w:val="auto"/>
                <w:lang w:val="en-US" w:eastAsia="zh-CN"/>
              </w:rPr>
              <w:t>5</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4</w:t>
            </w:r>
          </w:p>
        </w:tc>
        <w:tc>
          <w:tcPr>
            <w:tcW w:w="2945" w:type="pct"/>
            <w:vAlign w:val="center"/>
          </w:tcPr>
          <w:p>
            <w:pPr>
              <w:pStyle w:val="22"/>
              <w:bidi w:val="0"/>
              <w:rPr>
                <w:rFonts w:hint="eastAsia"/>
                <w:color w:val="auto"/>
                <w:lang w:val="en-US" w:eastAsia="zh-CN"/>
              </w:rPr>
            </w:pPr>
            <w:r>
              <w:rPr>
                <w:rFonts w:hint="eastAsia"/>
                <w:color w:val="auto"/>
                <w:lang w:val="en-US" w:eastAsia="zh-CN"/>
              </w:rPr>
              <w:t>安全教育宣贯</w:t>
            </w:r>
          </w:p>
        </w:tc>
        <w:tc>
          <w:tcPr>
            <w:tcW w:w="744" w:type="pct"/>
            <w:vAlign w:val="center"/>
          </w:tcPr>
          <w:p>
            <w:pPr>
              <w:pStyle w:val="22"/>
              <w:bidi w:val="0"/>
              <w:rPr>
                <w:rFonts w:hint="default"/>
                <w:color w:val="auto"/>
                <w:lang w:val="en-US" w:eastAsia="zh-CN"/>
              </w:rPr>
            </w:pPr>
            <w:r>
              <w:rPr>
                <w:rFonts w:hint="eastAsia"/>
                <w:color w:val="auto"/>
                <w:lang w:val="en-US" w:eastAsia="zh-CN"/>
              </w:rPr>
              <w:t>20</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4.1</w:t>
            </w:r>
          </w:p>
        </w:tc>
        <w:tc>
          <w:tcPr>
            <w:tcW w:w="2945" w:type="pct"/>
            <w:vAlign w:val="center"/>
          </w:tcPr>
          <w:p>
            <w:pPr>
              <w:pStyle w:val="22"/>
              <w:bidi w:val="0"/>
              <w:rPr>
                <w:rFonts w:hint="eastAsia"/>
                <w:color w:val="auto"/>
                <w:lang w:val="en-US" w:eastAsia="zh-CN"/>
              </w:rPr>
            </w:pPr>
            <w:r>
              <w:rPr>
                <w:rFonts w:hint="eastAsia"/>
                <w:color w:val="auto"/>
                <w:lang w:val="en-US" w:eastAsia="zh-CN"/>
              </w:rPr>
              <w:t>定期定岗安全培训</w:t>
            </w:r>
          </w:p>
        </w:tc>
        <w:tc>
          <w:tcPr>
            <w:tcW w:w="744" w:type="pct"/>
            <w:vAlign w:val="center"/>
          </w:tcPr>
          <w:p>
            <w:pPr>
              <w:pStyle w:val="22"/>
              <w:bidi w:val="0"/>
              <w:rPr>
                <w:rFonts w:hint="default"/>
                <w:color w:val="auto"/>
                <w:lang w:val="en-US" w:eastAsia="zh-CN"/>
              </w:rPr>
            </w:pPr>
            <w:r>
              <w:rPr>
                <w:rFonts w:hint="eastAsia"/>
                <w:color w:val="auto"/>
                <w:lang w:val="en-US" w:eastAsia="zh-CN"/>
              </w:rPr>
              <w:t>5</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4.2</w:t>
            </w:r>
          </w:p>
        </w:tc>
        <w:tc>
          <w:tcPr>
            <w:tcW w:w="2945" w:type="pct"/>
            <w:vAlign w:val="center"/>
          </w:tcPr>
          <w:p>
            <w:pPr>
              <w:pStyle w:val="22"/>
              <w:bidi w:val="0"/>
              <w:rPr>
                <w:rFonts w:hint="eastAsia"/>
                <w:color w:val="auto"/>
                <w:lang w:val="en-US" w:eastAsia="zh-CN"/>
              </w:rPr>
            </w:pPr>
            <w:r>
              <w:rPr>
                <w:rFonts w:hint="eastAsia"/>
                <w:color w:val="auto"/>
                <w:lang w:val="en-US" w:eastAsia="zh-CN"/>
              </w:rPr>
              <w:t>各工种安全技术交底</w:t>
            </w:r>
          </w:p>
        </w:tc>
        <w:tc>
          <w:tcPr>
            <w:tcW w:w="744" w:type="pct"/>
            <w:vAlign w:val="center"/>
          </w:tcPr>
          <w:p>
            <w:pPr>
              <w:pStyle w:val="22"/>
              <w:bidi w:val="0"/>
              <w:rPr>
                <w:rFonts w:hint="default"/>
                <w:color w:val="auto"/>
                <w:lang w:val="en-US" w:eastAsia="zh-CN"/>
              </w:rPr>
            </w:pPr>
            <w:r>
              <w:rPr>
                <w:rFonts w:hint="eastAsia"/>
                <w:color w:val="auto"/>
                <w:lang w:val="en-US" w:eastAsia="zh-CN"/>
              </w:rPr>
              <w:t>5</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4.3</w:t>
            </w:r>
          </w:p>
        </w:tc>
        <w:tc>
          <w:tcPr>
            <w:tcW w:w="2945" w:type="pct"/>
            <w:vAlign w:val="center"/>
          </w:tcPr>
          <w:p>
            <w:pPr>
              <w:pStyle w:val="22"/>
              <w:bidi w:val="0"/>
              <w:rPr>
                <w:rFonts w:hint="eastAsia"/>
                <w:color w:val="auto"/>
                <w:lang w:val="en-US" w:eastAsia="zh-CN"/>
              </w:rPr>
            </w:pPr>
            <w:r>
              <w:rPr>
                <w:rFonts w:hint="eastAsia"/>
                <w:color w:val="auto"/>
                <w:lang w:val="en-US" w:eastAsia="zh-CN"/>
              </w:rPr>
              <w:t>安全标志标识齐全</w:t>
            </w:r>
          </w:p>
        </w:tc>
        <w:tc>
          <w:tcPr>
            <w:tcW w:w="744" w:type="pct"/>
            <w:vAlign w:val="center"/>
          </w:tcPr>
          <w:p>
            <w:pPr>
              <w:pStyle w:val="22"/>
              <w:bidi w:val="0"/>
              <w:rPr>
                <w:rFonts w:hint="default"/>
                <w:color w:val="auto"/>
                <w:lang w:val="en-US" w:eastAsia="zh-CN"/>
              </w:rPr>
            </w:pPr>
            <w:r>
              <w:rPr>
                <w:rFonts w:hint="eastAsia"/>
                <w:color w:val="auto"/>
                <w:lang w:val="en-US" w:eastAsia="zh-CN"/>
              </w:rPr>
              <w:t>5</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4.4</w:t>
            </w:r>
          </w:p>
        </w:tc>
        <w:tc>
          <w:tcPr>
            <w:tcW w:w="2945" w:type="pct"/>
            <w:vAlign w:val="center"/>
          </w:tcPr>
          <w:p>
            <w:pPr>
              <w:pStyle w:val="22"/>
              <w:bidi w:val="0"/>
              <w:rPr>
                <w:rFonts w:hint="eastAsia"/>
                <w:color w:val="auto"/>
                <w:lang w:val="en-US" w:eastAsia="zh-CN"/>
              </w:rPr>
            </w:pPr>
            <w:r>
              <w:rPr>
                <w:rFonts w:hint="eastAsia"/>
                <w:color w:val="auto"/>
                <w:lang w:val="en-US" w:eastAsia="zh-CN"/>
              </w:rPr>
              <w:t>定期消防演练</w:t>
            </w:r>
          </w:p>
        </w:tc>
        <w:tc>
          <w:tcPr>
            <w:tcW w:w="744" w:type="pct"/>
            <w:vAlign w:val="center"/>
          </w:tcPr>
          <w:p>
            <w:pPr>
              <w:pStyle w:val="22"/>
              <w:bidi w:val="0"/>
              <w:rPr>
                <w:rFonts w:hint="default"/>
                <w:color w:val="auto"/>
                <w:lang w:val="en-US" w:eastAsia="zh-CN"/>
              </w:rPr>
            </w:pPr>
            <w:r>
              <w:rPr>
                <w:rFonts w:hint="eastAsia"/>
                <w:color w:val="auto"/>
                <w:lang w:val="en-US" w:eastAsia="zh-CN"/>
              </w:rPr>
              <w:t>5</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5</w:t>
            </w:r>
          </w:p>
        </w:tc>
        <w:tc>
          <w:tcPr>
            <w:tcW w:w="2945" w:type="pct"/>
            <w:vAlign w:val="center"/>
          </w:tcPr>
          <w:p>
            <w:pPr>
              <w:pStyle w:val="22"/>
              <w:bidi w:val="0"/>
              <w:rPr>
                <w:rFonts w:hint="eastAsia"/>
                <w:color w:val="auto"/>
                <w:lang w:val="en-US" w:eastAsia="zh-CN"/>
              </w:rPr>
            </w:pPr>
            <w:r>
              <w:rPr>
                <w:rFonts w:hint="eastAsia"/>
                <w:color w:val="auto"/>
                <w:lang w:val="en-US" w:eastAsia="zh-CN"/>
              </w:rPr>
              <w:t>环境保护</w:t>
            </w:r>
          </w:p>
        </w:tc>
        <w:tc>
          <w:tcPr>
            <w:tcW w:w="744" w:type="pct"/>
            <w:vAlign w:val="center"/>
          </w:tcPr>
          <w:p>
            <w:pPr>
              <w:pStyle w:val="22"/>
              <w:bidi w:val="0"/>
              <w:rPr>
                <w:rFonts w:hint="default"/>
                <w:color w:val="auto"/>
                <w:lang w:val="en-US" w:eastAsia="zh-CN"/>
              </w:rPr>
            </w:pPr>
            <w:r>
              <w:rPr>
                <w:rFonts w:hint="eastAsia"/>
                <w:color w:val="auto"/>
                <w:lang w:val="en-US" w:eastAsia="zh-CN"/>
              </w:rPr>
              <w:t>30</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5.1</w:t>
            </w:r>
          </w:p>
        </w:tc>
        <w:tc>
          <w:tcPr>
            <w:tcW w:w="2945" w:type="pct"/>
            <w:vAlign w:val="center"/>
          </w:tcPr>
          <w:p>
            <w:pPr>
              <w:pStyle w:val="22"/>
              <w:bidi w:val="0"/>
              <w:rPr>
                <w:rFonts w:hint="eastAsia"/>
                <w:color w:val="auto"/>
                <w:lang w:val="en-US" w:eastAsia="zh-CN"/>
              </w:rPr>
            </w:pPr>
            <w:r>
              <w:rPr>
                <w:rFonts w:hint="eastAsia"/>
                <w:color w:val="auto"/>
                <w:lang w:val="en-US" w:eastAsia="zh-CN"/>
              </w:rPr>
              <w:t>通过环保相关评估及验收，定期监测</w:t>
            </w:r>
          </w:p>
        </w:tc>
        <w:tc>
          <w:tcPr>
            <w:tcW w:w="744" w:type="pct"/>
            <w:vAlign w:val="center"/>
          </w:tcPr>
          <w:p>
            <w:pPr>
              <w:pStyle w:val="22"/>
              <w:bidi w:val="0"/>
              <w:rPr>
                <w:rFonts w:hint="default"/>
                <w:color w:val="auto"/>
                <w:lang w:val="en-US" w:eastAsia="zh-CN"/>
              </w:rPr>
            </w:pPr>
            <w:r>
              <w:rPr>
                <w:rFonts w:hint="eastAsia"/>
                <w:color w:val="auto"/>
                <w:lang w:val="en-US" w:eastAsia="zh-CN"/>
              </w:rPr>
              <w:t>6</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5.2</w:t>
            </w:r>
          </w:p>
        </w:tc>
        <w:tc>
          <w:tcPr>
            <w:tcW w:w="2945" w:type="pct"/>
            <w:vAlign w:val="center"/>
          </w:tcPr>
          <w:p>
            <w:pPr>
              <w:pStyle w:val="22"/>
              <w:bidi w:val="0"/>
              <w:rPr>
                <w:rFonts w:hint="eastAsia"/>
                <w:color w:val="auto"/>
                <w:lang w:val="en-US" w:eastAsia="zh-CN"/>
              </w:rPr>
            </w:pPr>
            <w:r>
              <w:rPr>
                <w:rFonts w:hint="eastAsia"/>
                <w:color w:val="auto"/>
                <w:lang w:val="en-US" w:eastAsia="zh-CN"/>
              </w:rPr>
              <w:t>完善的环境应急预案</w:t>
            </w:r>
          </w:p>
        </w:tc>
        <w:tc>
          <w:tcPr>
            <w:tcW w:w="744" w:type="pct"/>
            <w:vAlign w:val="center"/>
          </w:tcPr>
          <w:p>
            <w:pPr>
              <w:pStyle w:val="22"/>
              <w:bidi w:val="0"/>
              <w:rPr>
                <w:rFonts w:hint="default"/>
                <w:color w:val="auto"/>
                <w:lang w:val="en-US" w:eastAsia="zh-CN"/>
              </w:rPr>
            </w:pPr>
            <w:r>
              <w:rPr>
                <w:rFonts w:hint="eastAsia"/>
                <w:color w:val="auto"/>
                <w:lang w:val="en-US" w:eastAsia="zh-CN"/>
              </w:rPr>
              <w:t>6</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5.3</w:t>
            </w:r>
          </w:p>
        </w:tc>
        <w:tc>
          <w:tcPr>
            <w:tcW w:w="2945" w:type="pct"/>
            <w:vAlign w:val="center"/>
          </w:tcPr>
          <w:p>
            <w:pPr>
              <w:pStyle w:val="22"/>
              <w:bidi w:val="0"/>
              <w:rPr>
                <w:rFonts w:hint="eastAsia"/>
                <w:color w:val="auto"/>
                <w:lang w:val="en-US" w:eastAsia="zh-CN"/>
              </w:rPr>
            </w:pPr>
            <w:r>
              <w:rPr>
                <w:rFonts w:hint="eastAsia"/>
                <w:color w:val="auto"/>
                <w:lang w:val="en-US" w:eastAsia="zh-CN"/>
              </w:rPr>
              <w:t>厂区及厂房环境满足生产质量、安全要求</w:t>
            </w:r>
          </w:p>
        </w:tc>
        <w:tc>
          <w:tcPr>
            <w:tcW w:w="744" w:type="pct"/>
            <w:vAlign w:val="center"/>
          </w:tcPr>
          <w:p>
            <w:pPr>
              <w:pStyle w:val="22"/>
              <w:bidi w:val="0"/>
              <w:rPr>
                <w:rFonts w:hint="default"/>
                <w:color w:val="auto"/>
                <w:lang w:val="en-US" w:eastAsia="zh-CN"/>
              </w:rPr>
            </w:pPr>
            <w:r>
              <w:rPr>
                <w:rFonts w:hint="eastAsia"/>
                <w:color w:val="auto"/>
                <w:lang w:val="en-US" w:eastAsia="zh-CN"/>
              </w:rPr>
              <w:t>6</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5.4</w:t>
            </w:r>
          </w:p>
        </w:tc>
        <w:tc>
          <w:tcPr>
            <w:tcW w:w="2945" w:type="pct"/>
            <w:vAlign w:val="center"/>
          </w:tcPr>
          <w:p>
            <w:pPr>
              <w:pStyle w:val="22"/>
              <w:bidi w:val="0"/>
              <w:rPr>
                <w:rFonts w:hint="default"/>
                <w:color w:val="auto"/>
                <w:lang w:val="en-US" w:eastAsia="zh-CN"/>
              </w:rPr>
            </w:pPr>
            <w:r>
              <w:rPr>
                <w:rFonts w:hint="eastAsia"/>
                <w:color w:val="auto"/>
                <w:lang w:val="en-US" w:eastAsia="zh-CN"/>
              </w:rPr>
              <w:t>废弃物有有效的处置方案、措施及措施落实到位</w:t>
            </w:r>
          </w:p>
        </w:tc>
        <w:tc>
          <w:tcPr>
            <w:tcW w:w="744" w:type="pct"/>
            <w:vAlign w:val="center"/>
          </w:tcPr>
          <w:p>
            <w:pPr>
              <w:pStyle w:val="22"/>
              <w:bidi w:val="0"/>
              <w:rPr>
                <w:rFonts w:hint="default"/>
                <w:color w:val="auto"/>
                <w:lang w:val="en-US" w:eastAsia="zh-CN"/>
              </w:rPr>
            </w:pPr>
            <w:r>
              <w:rPr>
                <w:rFonts w:hint="eastAsia"/>
                <w:color w:val="auto"/>
                <w:lang w:val="en-US" w:eastAsia="zh-CN"/>
              </w:rPr>
              <w:t>6</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2"/>
              <w:bidi w:val="0"/>
              <w:rPr>
                <w:rFonts w:hint="default"/>
                <w:color w:val="auto"/>
                <w:lang w:val="en-US" w:eastAsia="zh-CN"/>
              </w:rPr>
            </w:pPr>
            <w:r>
              <w:rPr>
                <w:rFonts w:hint="eastAsia"/>
                <w:color w:val="auto"/>
                <w:lang w:val="en-US" w:eastAsia="zh-CN"/>
              </w:rPr>
              <w:t>5.5</w:t>
            </w:r>
          </w:p>
        </w:tc>
        <w:tc>
          <w:tcPr>
            <w:tcW w:w="2945" w:type="pct"/>
            <w:vAlign w:val="center"/>
          </w:tcPr>
          <w:p>
            <w:pPr>
              <w:pStyle w:val="22"/>
              <w:bidi w:val="0"/>
              <w:rPr>
                <w:rFonts w:hint="eastAsia"/>
                <w:color w:val="auto"/>
                <w:lang w:val="en-US" w:eastAsia="zh-CN"/>
              </w:rPr>
            </w:pPr>
            <w:r>
              <w:rPr>
                <w:rFonts w:hint="eastAsia"/>
                <w:color w:val="auto"/>
                <w:lang w:val="en-US" w:eastAsia="zh-CN"/>
              </w:rPr>
              <w:t>厂区及厂房满足扬尘、排污、噪音等环保要求</w:t>
            </w:r>
          </w:p>
        </w:tc>
        <w:tc>
          <w:tcPr>
            <w:tcW w:w="744" w:type="pct"/>
            <w:vAlign w:val="center"/>
          </w:tcPr>
          <w:p>
            <w:pPr>
              <w:pStyle w:val="22"/>
              <w:bidi w:val="0"/>
              <w:rPr>
                <w:rFonts w:hint="default"/>
                <w:color w:val="auto"/>
                <w:lang w:val="en-US" w:eastAsia="zh-CN"/>
              </w:rPr>
            </w:pPr>
            <w:r>
              <w:rPr>
                <w:rFonts w:hint="eastAsia"/>
                <w:color w:val="auto"/>
                <w:lang w:val="en-US" w:eastAsia="zh-CN"/>
              </w:rPr>
              <w:t>6</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6" w:type="pct"/>
            <w:gridSpan w:val="2"/>
            <w:vAlign w:val="center"/>
          </w:tcPr>
          <w:p>
            <w:pPr>
              <w:pStyle w:val="22"/>
              <w:bidi w:val="0"/>
              <w:rPr>
                <w:rFonts w:hint="eastAsia"/>
                <w:color w:val="auto"/>
                <w:lang w:val="en-US" w:eastAsia="zh-CN"/>
              </w:rPr>
            </w:pPr>
            <w:r>
              <w:rPr>
                <w:rFonts w:hint="eastAsia"/>
                <w:color w:val="auto"/>
                <w:lang w:val="en-US" w:eastAsia="zh-CN"/>
              </w:rPr>
              <w:t>合计</w:t>
            </w:r>
          </w:p>
        </w:tc>
        <w:tc>
          <w:tcPr>
            <w:tcW w:w="744" w:type="pct"/>
            <w:vAlign w:val="center"/>
          </w:tcPr>
          <w:p>
            <w:pPr>
              <w:pStyle w:val="22"/>
              <w:bidi w:val="0"/>
              <w:rPr>
                <w:rFonts w:hint="default"/>
                <w:color w:val="auto"/>
                <w:lang w:val="en-US" w:eastAsia="zh-CN"/>
              </w:rPr>
            </w:pPr>
            <w:r>
              <w:rPr>
                <w:rFonts w:hint="eastAsia"/>
                <w:color w:val="auto"/>
                <w:lang w:val="en-US" w:eastAsia="zh-CN"/>
              </w:rPr>
              <w:t>100</w:t>
            </w:r>
          </w:p>
        </w:tc>
        <w:tc>
          <w:tcPr>
            <w:tcW w:w="839" w:type="pct"/>
            <w:vMerge w:val="continue"/>
            <w:vAlign w:val="center"/>
          </w:tcPr>
          <w:p>
            <w:pPr>
              <w:pStyle w:val="22"/>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pStyle w:val="22"/>
              <w:bidi w:val="0"/>
              <w:jc w:val="left"/>
              <w:rPr>
                <w:rFonts w:hint="default"/>
                <w:color w:val="auto"/>
                <w:lang w:val="en-US" w:eastAsia="zh-CN"/>
              </w:rPr>
            </w:pPr>
            <w:bookmarkStart w:id="70" w:name="_Toc3706"/>
            <w:bookmarkStart w:id="71" w:name="_Toc13570"/>
            <w:bookmarkStart w:id="72" w:name="_Toc22206"/>
            <w:r>
              <w:rPr>
                <w:rFonts w:hint="eastAsia"/>
                <w:color w:val="auto"/>
                <w:lang w:val="en-US" w:eastAsia="zh-CN"/>
              </w:rPr>
              <w:t>注：按企业规模配置相应持证安全员参照中华人民共和国《安全生产法》（2021修订版）第二十四条规定，预制混凝土构件生产企业属于矿山、金属冶炼、建筑施工、运输单位和危险物品的生产、经营、储存、装卸单位以外的其他生产经营单位，从业人员超过一百人的，应当设置安全生产管理机构或者配备专职安全生产管理人员；从业人员在一百人以下的，应当配备专职或者兼职的安全生产管理人员。</w:t>
            </w:r>
          </w:p>
        </w:tc>
      </w:tr>
    </w:tbl>
    <w:p>
      <w:pPr>
        <w:pStyle w:val="3"/>
        <w:bidi w:val="0"/>
        <w:rPr>
          <w:color w:val="auto"/>
        </w:rPr>
      </w:pPr>
      <w:bookmarkStart w:id="73" w:name="_Toc1858"/>
      <w:bookmarkStart w:id="74" w:name="_Toc7470"/>
      <w:bookmarkStart w:id="75" w:name="_Toc20883"/>
      <w:bookmarkStart w:id="76" w:name="_Toc10470"/>
      <w:bookmarkStart w:id="77" w:name="_Toc15487"/>
      <w:bookmarkStart w:id="78" w:name="_Toc7582"/>
      <w:r>
        <w:rPr>
          <w:rFonts w:hint="eastAsia"/>
          <w:color w:val="auto"/>
          <w:lang w:val="en-US" w:eastAsia="zh-CN"/>
        </w:rPr>
        <w:t>4</w:t>
      </w:r>
      <w:r>
        <w:rPr>
          <w:rFonts w:hint="eastAsia"/>
          <w:color w:val="auto"/>
        </w:rPr>
        <w:t>.3</w:t>
      </w:r>
      <w:r>
        <w:rPr>
          <w:rFonts w:hint="eastAsia"/>
          <w:color w:val="auto"/>
          <w:lang w:val="en-US" w:eastAsia="zh-CN"/>
        </w:rPr>
        <w:t>预制构件安装能力及资源配置</w:t>
      </w:r>
      <w:r>
        <w:rPr>
          <w:rFonts w:hint="eastAsia"/>
          <w:color w:val="auto"/>
        </w:rPr>
        <w:t>要求</w:t>
      </w:r>
      <w:bookmarkEnd w:id="66"/>
      <w:bookmarkEnd w:id="67"/>
      <w:bookmarkEnd w:id="68"/>
      <w:bookmarkEnd w:id="69"/>
      <w:bookmarkEnd w:id="70"/>
      <w:bookmarkEnd w:id="71"/>
      <w:bookmarkEnd w:id="72"/>
      <w:bookmarkEnd w:id="73"/>
      <w:bookmarkEnd w:id="74"/>
      <w:bookmarkEnd w:id="75"/>
      <w:bookmarkEnd w:id="76"/>
      <w:bookmarkEnd w:id="77"/>
      <w:bookmarkEnd w:id="78"/>
    </w:p>
    <w:p>
      <w:pPr>
        <w:pStyle w:val="19"/>
        <w:bidi w:val="0"/>
        <w:rPr>
          <w:rFonts w:hint="eastAsia"/>
          <w:color w:val="auto"/>
        </w:rPr>
      </w:pPr>
      <w:r>
        <w:rPr>
          <w:rFonts w:hint="eastAsia"/>
          <w:b/>
          <w:bCs/>
          <w:color w:val="auto"/>
          <w:lang w:val="en-US" w:eastAsia="zh-CN"/>
        </w:rPr>
        <w:t>4</w:t>
      </w:r>
      <w:r>
        <w:rPr>
          <w:rFonts w:hint="eastAsia"/>
          <w:b/>
          <w:bCs/>
          <w:color w:val="auto"/>
        </w:rPr>
        <w:t>.3.1</w:t>
      </w:r>
      <w:r>
        <w:rPr>
          <w:rFonts w:hint="eastAsia"/>
          <w:color w:val="auto"/>
          <w:lang w:val="en-US" w:eastAsia="zh-CN"/>
        </w:rPr>
        <w:t xml:space="preserve"> 预制构件安装现场总体布局</w:t>
      </w:r>
      <w:r>
        <w:rPr>
          <w:rFonts w:hint="eastAsia"/>
          <w:color w:val="auto"/>
        </w:rPr>
        <w:t>应合理、环境整洁、道路平整。各种设备、设施和机具等应布置合理，各类物品应堆放有序。</w:t>
      </w:r>
    </w:p>
    <w:p>
      <w:pPr>
        <w:pStyle w:val="19"/>
        <w:bidi w:val="0"/>
        <w:rPr>
          <w:rFonts w:hint="eastAsia"/>
          <w:color w:val="auto"/>
        </w:rPr>
      </w:pPr>
      <w:r>
        <w:rPr>
          <w:rFonts w:hint="eastAsia"/>
          <w:b/>
          <w:bCs/>
          <w:color w:val="auto"/>
          <w:lang w:val="en-US" w:eastAsia="zh-CN"/>
        </w:rPr>
        <w:t>4</w:t>
      </w:r>
      <w:r>
        <w:rPr>
          <w:rFonts w:hint="eastAsia"/>
          <w:b/>
          <w:bCs/>
          <w:color w:val="auto"/>
        </w:rPr>
        <w:t>.3.2</w:t>
      </w:r>
      <w:r>
        <w:rPr>
          <w:rFonts w:hint="eastAsia"/>
          <w:b/>
          <w:bCs/>
          <w:color w:val="auto"/>
          <w:lang w:val="en-US" w:eastAsia="zh-CN"/>
        </w:rPr>
        <w:t xml:space="preserve"> </w:t>
      </w:r>
      <w:r>
        <w:rPr>
          <w:rFonts w:hint="eastAsia"/>
          <w:color w:val="auto"/>
        </w:rPr>
        <w:t>施工企业在</w:t>
      </w:r>
      <w:r>
        <w:rPr>
          <w:rFonts w:hint="eastAsia"/>
          <w:color w:val="auto"/>
          <w:lang w:val="en-US" w:eastAsia="zh-CN"/>
        </w:rPr>
        <w:t>预制</w:t>
      </w:r>
      <w:r>
        <w:rPr>
          <w:rFonts w:hint="eastAsia"/>
          <w:color w:val="auto"/>
        </w:rPr>
        <w:t>构件安装作业时，应保持作业环境满足构件施工质量及安全相关要求。</w:t>
      </w:r>
    </w:p>
    <w:p>
      <w:pPr>
        <w:pStyle w:val="19"/>
        <w:bidi w:val="0"/>
        <w:rPr>
          <w:rFonts w:hint="eastAsia"/>
          <w:color w:val="auto"/>
          <w:lang w:val="en-US" w:eastAsia="zh-CN"/>
        </w:rPr>
      </w:pPr>
      <w:r>
        <w:rPr>
          <w:rFonts w:hint="eastAsia"/>
          <w:b/>
          <w:bCs/>
          <w:color w:val="auto"/>
          <w:lang w:val="en-US" w:eastAsia="zh-CN"/>
        </w:rPr>
        <w:t>4.3.3</w:t>
      </w:r>
      <w:r>
        <w:rPr>
          <w:rFonts w:hint="eastAsia"/>
          <w:color w:val="auto"/>
          <w:lang w:val="en-US" w:eastAsia="zh-CN"/>
        </w:rPr>
        <w:t xml:space="preserve"> 施工企业在预制构件安装作业时，应针对具体项目编制专项《质量计划》，并报备监理审批。</w:t>
      </w:r>
    </w:p>
    <w:p>
      <w:pPr>
        <w:pStyle w:val="19"/>
        <w:bidi w:val="0"/>
        <w:rPr>
          <w:rFonts w:hint="eastAsia"/>
          <w:color w:val="auto"/>
          <w:lang w:val="en-US" w:eastAsia="zh-CN"/>
        </w:rPr>
      </w:pPr>
      <w:r>
        <w:rPr>
          <w:rFonts w:hint="eastAsia"/>
          <w:b/>
          <w:bCs/>
          <w:color w:val="auto"/>
          <w:lang w:val="en-US" w:eastAsia="zh-CN"/>
        </w:rPr>
        <w:t>4.3.4</w:t>
      </w:r>
      <w:r>
        <w:rPr>
          <w:rFonts w:hint="eastAsia"/>
          <w:color w:val="auto"/>
          <w:lang w:val="en-US" w:eastAsia="zh-CN"/>
        </w:rPr>
        <w:t xml:space="preserve"> 施工企业应针对具体项目制定专项施工技术方案，相关内容可参照《海南省装配式混凝土预制构件生产和安装技术标准》DBJ 46-058执行，并经监理审批。</w:t>
      </w:r>
    </w:p>
    <w:p>
      <w:pPr>
        <w:pStyle w:val="19"/>
        <w:bidi w:val="0"/>
        <w:rPr>
          <w:rFonts w:hint="eastAsia"/>
          <w:color w:val="auto"/>
          <w:lang w:val="en-US" w:eastAsia="zh-CN"/>
        </w:rPr>
      </w:pPr>
      <w:r>
        <w:rPr>
          <w:rFonts w:hint="eastAsia"/>
          <w:b/>
          <w:bCs/>
          <w:color w:val="auto"/>
          <w:lang w:val="en-US" w:eastAsia="zh-CN"/>
        </w:rPr>
        <w:t xml:space="preserve">4.3.5 </w:t>
      </w:r>
      <w:r>
        <w:rPr>
          <w:rFonts w:hint="eastAsia"/>
          <w:color w:val="auto"/>
          <w:lang w:val="en-US" w:eastAsia="zh-CN"/>
        </w:rPr>
        <w:t>施工企业在开始预制构件安装作业前，应将针对具体项目的《质量计划》、《专项施工技术方案》以及对应的资源配置计划向监理报备，并接受过程监督。</w:t>
      </w:r>
    </w:p>
    <w:p>
      <w:pPr>
        <w:pStyle w:val="19"/>
        <w:bidi w:val="0"/>
        <w:rPr>
          <w:rFonts w:hint="default"/>
          <w:color w:val="auto"/>
          <w:lang w:val="en-US" w:eastAsia="zh-CN"/>
        </w:rPr>
      </w:pPr>
      <w:r>
        <w:rPr>
          <w:rFonts w:hint="eastAsia"/>
          <w:b/>
          <w:bCs/>
          <w:color w:val="auto"/>
          <w:lang w:val="en-US" w:eastAsia="zh-CN"/>
        </w:rPr>
        <w:t>4.3.6</w:t>
      </w:r>
      <w:r>
        <w:rPr>
          <w:rFonts w:hint="eastAsia"/>
          <w:color w:val="auto"/>
          <w:lang w:val="en-US" w:eastAsia="zh-CN"/>
        </w:rPr>
        <w:t xml:space="preserve"> 工程质量监督机构应对参与装配式混凝土建筑安装施工的企业开展抽查，以确保其能力符合装配式建筑安装施工的要求。</w:t>
      </w:r>
    </w:p>
    <w:p>
      <w:pPr>
        <w:pStyle w:val="19"/>
        <w:bidi w:val="0"/>
        <w:rPr>
          <w:rFonts w:hint="eastAsia"/>
          <w:color w:val="auto"/>
        </w:rPr>
      </w:pPr>
      <w:r>
        <w:rPr>
          <w:rFonts w:hint="eastAsia"/>
          <w:b/>
          <w:bCs/>
          <w:color w:val="auto"/>
          <w:lang w:val="en-US" w:eastAsia="zh-CN"/>
        </w:rPr>
        <w:t>4</w:t>
      </w:r>
      <w:r>
        <w:rPr>
          <w:rFonts w:hint="eastAsia"/>
          <w:b/>
          <w:bCs/>
          <w:color w:val="auto"/>
        </w:rPr>
        <w:t>.3.</w:t>
      </w:r>
      <w:r>
        <w:rPr>
          <w:rFonts w:hint="eastAsia"/>
          <w:b/>
          <w:bCs/>
          <w:color w:val="auto"/>
          <w:lang w:val="en-US" w:eastAsia="zh-CN"/>
        </w:rPr>
        <w:t>7</w:t>
      </w:r>
      <w:r>
        <w:rPr>
          <w:rFonts w:hint="eastAsia"/>
          <w:color w:val="auto"/>
          <w:lang w:val="en-US" w:eastAsia="zh-CN"/>
        </w:rPr>
        <w:t xml:space="preserve"> 施工企业</w:t>
      </w:r>
      <w:r>
        <w:rPr>
          <w:rFonts w:hint="eastAsia"/>
          <w:color w:val="auto"/>
        </w:rPr>
        <w:t>在处置安装过程中产生的废弃物时，应设置单独存放区域及合理的措施，相关措施应符合海南地方环保相关部门的管控要求。</w:t>
      </w:r>
    </w:p>
    <w:p>
      <w:pPr>
        <w:pStyle w:val="20"/>
        <w:rPr>
          <w:rFonts w:hint="eastAsia" w:eastAsia="宋体"/>
          <w:lang w:eastAsia="zh-CN"/>
        </w:rPr>
      </w:pPr>
      <w:r>
        <w:rPr>
          <w:rFonts w:hint="eastAsia"/>
          <w:lang w:val="en-US" w:eastAsia="zh-CN"/>
        </w:rPr>
        <w:t xml:space="preserve"> </w:t>
      </w:r>
    </w:p>
    <w:p>
      <w:pPr>
        <w:rPr>
          <w:sz w:val="22"/>
          <w:szCs w:val="22"/>
        </w:rPr>
      </w:pPr>
      <w:r>
        <w:rPr>
          <w:rFonts w:hint="eastAsia"/>
          <w:sz w:val="22"/>
          <w:szCs w:val="22"/>
        </w:rPr>
        <w:br w:type="page"/>
      </w:r>
    </w:p>
    <w:p>
      <w:pPr>
        <w:pStyle w:val="2"/>
        <w:spacing w:before="326" w:after="326"/>
      </w:pPr>
      <w:bookmarkStart w:id="79" w:name="_Toc12202"/>
      <w:bookmarkStart w:id="80" w:name="_Toc29803"/>
      <w:bookmarkStart w:id="81" w:name="_Toc15098"/>
      <w:bookmarkStart w:id="82" w:name="_Toc3147"/>
      <w:bookmarkStart w:id="83" w:name="_Toc23706"/>
      <w:bookmarkStart w:id="84" w:name="_Toc26803"/>
      <w:bookmarkStart w:id="85" w:name="_Toc29996"/>
      <w:bookmarkStart w:id="86" w:name="_Toc6390"/>
      <w:bookmarkStart w:id="87" w:name="_Toc21300"/>
      <w:bookmarkStart w:id="88" w:name="_Toc8111"/>
      <w:bookmarkStart w:id="89" w:name="_Toc22229"/>
      <w:bookmarkStart w:id="90" w:name="_Toc23645"/>
      <w:r>
        <w:rPr>
          <w:rFonts w:hint="eastAsia"/>
          <w:lang w:val="en-US" w:eastAsia="zh-CN"/>
        </w:rPr>
        <w:t>5</w:t>
      </w:r>
      <w:r>
        <w:rPr>
          <w:rFonts w:hint="eastAsia"/>
        </w:rPr>
        <w:t xml:space="preserve"> 生产质量管理</w:t>
      </w:r>
      <w:bookmarkEnd w:id="79"/>
      <w:bookmarkEnd w:id="80"/>
      <w:bookmarkEnd w:id="81"/>
      <w:bookmarkEnd w:id="82"/>
      <w:bookmarkEnd w:id="83"/>
      <w:bookmarkEnd w:id="84"/>
      <w:bookmarkEnd w:id="85"/>
      <w:bookmarkEnd w:id="86"/>
      <w:bookmarkEnd w:id="87"/>
      <w:bookmarkEnd w:id="88"/>
      <w:bookmarkEnd w:id="89"/>
      <w:bookmarkEnd w:id="90"/>
    </w:p>
    <w:p>
      <w:pPr>
        <w:pStyle w:val="3"/>
        <w:spacing w:before="326" w:after="326"/>
        <w:rPr>
          <w:rFonts w:hint="eastAsia"/>
        </w:rPr>
      </w:pPr>
      <w:bookmarkStart w:id="91" w:name="_Toc362"/>
      <w:bookmarkStart w:id="92" w:name="_Toc22764"/>
      <w:bookmarkStart w:id="93" w:name="_Toc5344"/>
      <w:bookmarkStart w:id="94" w:name="_Toc19819"/>
      <w:bookmarkStart w:id="95" w:name="_Toc24733"/>
      <w:bookmarkStart w:id="96" w:name="_Toc20505"/>
      <w:bookmarkStart w:id="97" w:name="_Toc20902"/>
      <w:bookmarkStart w:id="98" w:name="_Toc21232"/>
      <w:bookmarkStart w:id="99" w:name="_Toc18387"/>
      <w:bookmarkStart w:id="100" w:name="_Toc25802"/>
      <w:bookmarkStart w:id="101" w:name="_Toc12827"/>
      <w:bookmarkStart w:id="102" w:name="_Toc12662"/>
      <w:r>
        <w:rPr>
          <w:rFonts w:hint="eastAsia"/>
          <w:lang w:val="en-US" w:eastAsia="zh-CN"/>
        </w:rPr>
        <w:t>5</w:t>
      </w:r>
      <w:r>
        <w:rPr>
          <w:rFonts w:hint="eastAsia"/>
        </w:rPr>
        <w:t>.1</w:t>
      </w:r>
      <w:r>
        <w:rPr>
          <w:rFonts w:hint="eastAsia"/>
          <w:lang w:val="en-US" w:eastAsia="zh-CN"/>
        </w:rPr>
        <w:t>深化</w:t>
      </w:r>
      <w:r>
        <w:rPr>
          <w:rFonts w:hint="eastAsia"/>
        </w:rPr>
        <w:t>设计管理</w:t>
      </w:r>
      <w:bookmarkEnd w:id="91"/>
      <w:bookmarkEnd w:id="92"/>
      <w:bookmarkEnd w:id="93"/>
      <w:bookmarkEnd w:id="94"/>
      <w:bookmarkEnd w:id="95"/>
      <w:bookmarkEnd w:id="96"/>
      <w:bookmarkEnd w:id="97"/>
      <w:bookmarkEnd w:id="98"/>
      <w:bookmarkEnd w:id="99"/>
      <w:bookmarkEnd w:id="100"/>
      <w:bookmarkEnd w:id="101"/>
      <w:bookmarkEnd w:id="102"/>
    </w:p>
    <w:p>
      <w:pPr>
        <w:pStyle w:val="19"/>
        <w:rPr>
          <w:rFonts w:hint="default" w:eastAsia="宋体"/>
          <w:lang w:val="en-US" w:eastAsia="zh-CN"/>
        </w:rPr>
      </w:pPr>
      <w:r>
        <w:rPr>
          <w:rFonts w:hint="eastAsia" w:cs="Times New Roman"/>
          <w:b/>
          <w:bCs/>
          <w:szCs w:val="24"/>
          <w:lang w:val="en-US" w:eastAsia="zh-CN"/>
        </w:rPr>
        <w:t>5</w:t>
      </w:r>
      <w:r>
        <w:rPr>
          <w:rFonts w:hint="eastAsia" w:cs="Times New Roman"/>
          <w:b/>
          <w:bCs/>
          <w:szCs w:val="24"/>
          <w:lang w:eastAsia="zh-CN"/>
        </w:rPr>
        <w:t>.1</w:t>
      </w:r>
      <w:r>
        <w:rPr>
          <w:rFonts w:hint="eastAsia" w:cs="Times New Roman"/>
          <w:b/>
          <w:bCs/>
          <w:szCs w:val="24"/>
        </w:rPr>
        <w:t>.1</w:t>
      </w:r>
      <w:r>
        <w:rPr>
          <w:rFonts w:hint="eastAsia"/>
          <w:lang w:val="en-US" w:eastAsia="zh-CN"/>
        </w:rPr>
        <w:t xml:space="preserve"> 设计单位、咨询单位或</w:t>
      </w:r>
      <w:r>
        <w:rPr>
          <w:rFonts w:hint="eastAsia"/>
        </w:rPr>
        <w:t>预制构件生产企业应根据施工图设计文件和国家、</w:t>
      </w:r>
      <w:r>
        <w:rPr>
          <w:rFonts w:hint="eastAsia"/>
          <w:lang w:eastAsia="zh-CN"/>
        </w:rPr>
        <w:t>行业、</w:t>
      </w:r>
      <w:r>
        <w:rPr>
          <w:rFonts w:hint="eastAsia"/>
        </w:rPr>
        <w:t>本省的技术标准、图集进行深化设计，形成成套的</w:t>
      </w:r>
      <w:r>
        <w:rPr>
          <w:rFonts w:hint="eastAsia"/>
          <w:lang w:val="en-US" w:eastAsia="zh-CN"/>
        </w:rPr>
        <w:t>初步</w:t>
      </w:r>
      <w:r>
        <w:rPr>
          <w:rFonts w:hint="eastAsia"/>
        </w:rPr>
        <w:t>深化设计文件。建设单位应组织设计、监理、施工、生产、咨询、深化设计等单位进行</w:t>
      </w:r>
      <w:r>
        <w:rPr>
          <w:rFonts w:hint="eastAsia"/>
          <w:lang w:val="en-US" w:eastAsia="zh-CN"/>
        </w:rPr>
        <w:t>深化</w:t>
      </w:r>
      <w:r>
        <w:rPr>
          <w:rFonts w:hint="eastAsia"/>
        </w:rPr>
        <w:t>设计文件会审。</w:t>
      </w:r>
      <w:r>
        <w:rPr>
          <w:rFonts w:hint="eastAsia"/>
          <w:lang w:val="en-US" w:eastAsia="zh-CN"/>
        </w:rPr>
        <w:t>深化设计文件应符合《海南省装配式建筑标准化设计技术标准》DBJ 46-061的要求。</w:t>
      </w:r>
    </w:p>
    <w:p>
      <w:pPr>
        <w:pStyle w:val="19"/>
        <w:rPr>
          <w:rFonts w:hint="eastAsia"/>
        </w:rPr>
      </w:pPr>
      <w:r>
        <w:rPr>
          <w:rFonts w:hint="eastAsia" w:cs="Times New Roman"/>
          <w:b/>
          <w:bCs/>
          <w:szCs w:val="24"/>
          <w:lang w:val="en-US" w:eastAsia="zh-CN"/>
        </w:rPr>
        <w:t>5</w:t>
      </w:r>
      <w:r>
        <w:rPr>
          <w:rFonts w:hint="eastAsia" w:cs="Times New Roman"/>
          <w:b/>
          <w:bCs/>
          <w:szCs w:val="24"/>
          <w:lang w:eastAsia="zh-CN"/>
        </w:rPr>
        <w:t>.1</w:t>
      </w:r>
      <w:r>
        <w:rPr>
          <w:rFonts w:hint="eastAsia" w:cs="Times New Roman"/>
          <w:b/>
          <w:bCs/>
          <w:szCs w:val="24"/>
        </w:rPr>
        <w:t>.2</w:t>
      </w:r>
      <w:r>
        <w:rPr>
          <w:rFonts w:hint="eastAsia"/>
          <w:lang w:val="en-US" w:eastAsia="zh-CN"/>
        </w:rPr>
        <w:t xml:space="preserve"> </w:t>
      </w:r>
      <w:r>
        <w:rPr>
          <w:rFonts w:hint="eastAsia"/>
        </w:rPr>
        <w:t>预制构件生产企业应组织技术人员</w:t>
      </w:r>
      <w:r>
        <w:rPr>
          <w:rFonts w:hint="eastAsia"/>
          <w:lang w:val="en-US" w:eastAsia="zh-CN"/>
        </w:rPr>
        <w:t>参与图纸深化设计过程，对深化设计会审提出的意见、建议及时进行回复</w:t>
      </w:r>
      <w:r>
        <w:rPr>
          <w:rFonts w:hint="eastAsia"/>
        </w:rPr>
        <w:t>。</w:t>
      </w:r>
    </w:p>
    <w:p>
      <w:pPr>
        <w:pStyle w:val="19"/>
      </w:pPr>
      <w:r>
        <w:rPr>
          <w:rFonts w:hint="eastAsia" w:cs="Times New Roman"/>
          <w:b/>
          <w:bCs/>
          <w:szCs w:val="24"/>
          <w:lang w:val="en-US" w:eastAsia="zh-CN"/>
        </w:rPr>
        <w:t>5</w:t>
      </w:r>
      <w:r>
        <w:rPr>
          <w:rFonts w:hint="eastAsia" w:cs="Times New Roman"/>
          <w:b/>
          <w:bCs/>
          <w:szCs w:val="24"/>
          <w:lang w:eastAsia="zh-CN"/>
        </w:rPr>
        <w:t>.1</w:t>
      </w:r>
      <w:r>
        <w:rPr>
          <w:rFonts w:hint="eastAsia" w:cs="Times New Roman"/>
          <w:b/>
          <w:bCs/>
          <w:szCs w:val="24"/>
        </w:rPr>
        <w:t>.3</w:t>
      </w:r>
      <w:r>
        <w:rPr>
          <w:rFonts w:hint="eastAsia"/>
          <w:lang w:val="en-US" w:eastAsia="zh-CN"/>
        </w:rPr>
        <w:t xml:space="preserve"> </w:t>
      </w:r>
      <w:r>
        <w:rPr>
          <w:rFonts w:hint="eastAsia"/>
        </w:rPr>
        <w:t>预制构件生产企业收到经会审</w:t>
      </w:r>
      <w:r>
        <w:rPr>
          <w:rFonts w:hint="eastAsia"/>
          <w:lang w:val="en-US" w:eastAsia="zh-CN"/>
        </w:rPr>
        <w:t>通过</w:t>
      </w:r>
      <w:r>
        <w:rPr>
          <w:rFonts w:hint="eastAsia"/>
        </w:rPr>
        <w:t>的深化设计</w:t>
      </w:r>
      <w:r>
        <w:rPr>
          <w:rFonts w:hint="eastAsia"/>
          <w:lang w:val="en-US" w:eastAsia="zh-CN"/>
        </w:rPr>
        <w:t>文件</w:t>
      </w:r>
      <w:r>
        <w:rPr>
          <w:rFonts w:hint="eastAsia"/>
        </w:rPr>
        <w:t>后，应组织设计或技术人员对企业生产管理人员及生产操作工人进行设计交底，做好交底记录。</w:t>
      </w:r>
    </w:p>
    <w:p>
      <w:pPr>
        <w:pStyle w:val="19"/>
      </w:pPr>
      <w:r>
        <w:rPr>
          <w:rFonts w:hint="eastAsia" w:cs="Times New Roman"/>
          <w:b/>
          <w:bCs/>
          <w:szCs w:val="24"/>
          <w:lang w:val="en-US" w:eastAsia="zh-CN"/>
        </w:rPr>
        <w:t>5</w:t>
      </w:r>
      <w:r>
        <w:rPr>
          <w:rFonts w:hint="eastAsia" w:cs="Times New Roman"/>
          <w:b/>
          <w:bCs/>
          <w:szCs w:val="24"/>
          <w:lang w:eastAsia="zh-CN"/>
        </w:rPr>
        <w:t>.1</w:t>
      </w:r>
      <w:r>
        <w:rPr>
          <w:rFonts w:hint="eastAsia" w:cs="Times New Roman"/>
          <w:b/>
          <w:bCs/>
          <w:szCs w:val="24"/>
        </w:rPr>
        <w:t>.4</w:t>
      </w:r>
      <w:r>
        <w:rPr>
          <w:rFonts w:hint="eastAsia"/>
          <w:lang w:val="en-US" w:eastAsia="zh-CN"/>
        </w:rPr>
        <w:t xml:space="preserve"> </w:t>
      </w:r>
      <w:r>
        <w:rPr>
          <w:rFonts w:hint="eastAsia"/>
        </w:rPr>
        <w:t>预制构件生产企业在预制构件生产过程中，当有以下情况时，应就设计、技术、质量方面问题与客户进行洽商：</w:t>
      </w:r>
    </w:p>
    <w:p>
      <w:pPr>
        <w:pStyle w:val="21"/>
        <w:bidi w:val="0"/>
        <w:rPr>
          <w:rFonts w:hint="eastAsia" w:eastAsia="宋体"/>
          <w:lang w:eastAsia="zh-CN"/>
        </w:rPr>
      </w:pPr>
      <w:r>
        <w:rPr>
          <w:b/>
          <w:bCs/>
        </w:rPr>
        <w:t>1</w:t>
      </w:r>
      <w:r>
        <w:rPr>
          <w:rFonts w:hint="eastAsia"/>
          <w:b/>
          <w:bCs/>
          <w:lang w:val="en-US" w:eastAsia="zh-CN"/>
        </w:rPr>
        <w:t xml:space="preserve"> </w:t>
      </w:r>
      <w:r>
        <w:t>因</w:t>
      </w:r>
      <w:r>
        <w:rPr>
          <w:rFonts w:hint="eastAsia"/>
          <w:lang w:val="en-US" w:eastAsia="zh-CN"/>
        </w:rPr>
        <w:t>生产</w:t>
      </w:r>
      <w:r>
        <w:t>条件、材料规格、品种和质量不能满足设计要求</w:t>
      </w:r>
      <w:r>
        <w:rPr>
          <w:rFonts w:hint="eastAsia"/>
          <w:lang w:eastAsia="zh-CN"/>
        </w:rPr>
        <w:t>。</w:t>
      </w:r>
    </w:p>
    <w:p>
      <w:pPr>
        <w:pStyle w:val="21"/>
        <w:bidi w:val="0"/>
        <w:rPr>
          <w:rFonts w:hint="eastAsia" w:eastAsia="宋体"/>
          <w:lang w:eastAsia="zh-CN"/>
        </w:rPr>
      </w:pPr>
      <w:r>
        <w:rPr>
          <w:b/>
          <w:bCs/>
        </w:rPr>
        <w:t>2</w:t>
      </w:r>
      <w:r>
        <w:rPr>
          <w:rFonts w:hint="eastAsia"/>
          <w:lang w:val="en-US" w:eastAsia="zh-CN"/>
        </w:rPr>
        <w:t xml:space="preserve"> </w:t>
      </w:r>
      <w:r>
        <w:t>在</w:t>
      </w:r>
      <w:r>
        <w:rPr>
          <w:rFonts w:hint="eastAsia"/>
          <w:lang w:val="en-US" w:eastAsia="zh-CN"/>
        </w:rPr>
        <w:t>生产</w:t>
      </w:r>
      <w:r>
        <w:t>过程中发现设计图纸相互矛盾不能（便）生产</w:t>
      </w:r>
      <w:r>
        <w:rPr>
          <w:rFonts w:hint="eastAsia"/>
          <w:lang w:eastAsia="zh-CN"/>
        </w:rPr>
        <w:t>。</w:t>
      </w:r>
    </w:p>
    <w:p>
      <w:pPr>
        <w:pStyle w:val="21"/>
        <w:bidi w:val="0"/>
      </w:pPr>
      <w:r>
        <w:rPr>
          <w:b/>
          <w:bCs/>
        </w:rPr>
        <w:t>3</w:t>
      </w:r>
      <w:r>
        <w:rPr>
          <w:rFonts w:hint="eastAsia"/>
          <w:lang w:val="en-US" w:eastAsia="zh-CN"/>
        </w:rPr>
        <w:t xml:space="preserve"> </w:t>
      </w:r>
      <w:r>
        <w:t>按现有设计图生产制作，将会导致增加成本或质量</w:t>
      </w:r>
      <w:r>
        <w:rPr>
          <w:rFonts w:hint="eastAsia"/>
          <w:lang w:eastAsia="zh-CN"/>
        </w:rPr>
        <w:t>、</w:t>
      </w:r>
      <w:r>
        <w:t>安全问题，并能够提供更好的技术改进方案。</w:t>
      </w:r>
    </w:p>
    <w:p>
      <w:pPr>
        <w:pStyle w:val="19"/>
      </w:pPr>
      <w:r>
        <w:rPr>
          <w:rFonts w:hint="eastAsia" w:cs="Times New Roman"/>
          <w:b/>
          <w:bCs/>
          <w:szCs w:val="24"/>
          <w:lang w:val="en-US" w:eastAsia="zh-CN"/>
        </w:rPr>
        <w:t>5</w:t>
      </w:r>
      <w:r>
        <w:rPr>
          <w:rFonts w:hint="eastAsia" w:cs="Times New Roman"/>
          <w:b/>
          <w:bCs/>
          <w:szCs w:val="24"/>
          <w:lang w:eastAsia="zh-CN"/>
        </w:rPr>
        <w:t>.1</w:t>
      </w:r>
      <w:r>
        <w:rPr>
          <w:rFonts w:hint="eastAsia" w:cs="Times New Roman"/>
          <w:b/>
          <w:bCs/>
          <w:szCs w:val="24"/>
        </w:rPr>
        <w:t>.5</w:t>
      </w:r>
      <w:r>
        <w:rPr>
          <w:rFonts w:hint="eastAsia"/>
          <w:lang w:val="en-US" w:eastAsia="zh-CN"/>
        </w:rPr>
        <w:t xml:space="preserve"> </w:t>
      </w:r>
      <w:r>
        <w:rPr>
          <w:rFonts w:hint="eastAsia"/>
        </w:rPr>
        <w:t>预制构件生产企业收到设计变更单或办理完工程项目洽商后，应组织相关部门对变更产生的影响进行分析，办理客户往来函件处理单及项目签证，并将资料及时移交保管。</w:t>
      </w:r>
    </w:p>
    <w:p>
      <w:pPr>
        <w:pStyle w:val="19"/>
      </w:pPr>
      <w:r>
        <w:rPr>
          <w:rFonts w:hint="eastAsia" w:cs="Times New Roman"/>
          <w:b/>
          <w:bCs/>
          <w:szCs w:val="24"/>
          <w:lang w:val="en-US" w:eastAsia="zh-CN"/>
        </w:rPr>
        <w:t>5</w:t>
      </w:r>
      <w:r>
        <w:rPr>
          <w:rFonts w:hint="eastAsia" w:cs="Times New Roman"/>
          <w:b/>
          <w:bCs/>
          <w:szCs w:val="24"/>
          <w:lang w:eastAsia="zh-CN"/>
        </w:rPr>
        <w:t>.1</w:t>
      </w:r>
      <w:r>
        <w:rPr>
          <w:rFonts w:hint="eastAsia" w:cs="Times New Roman"/>
          <w:b/>
          <w:bCs/>
          <w:szCs w:val="24"/>
        </w:rPr>
        <w:t>.6</w:t>
      </w:r>
      <w:r>
        <w:rPr>
          <w:rFonts w:hint="eastAsia"/>
          <w:lang w:val="en-US" w:eastAsia="zh-CN"/>
        </w:rPr>
        <w:t xml:space="preserve"> </w:t>
      </w:r>
      <w:r>
        <w:rPr>
          <w:rFonts w:hint="eastAsia"/>
        </w:rPr>
        <w:t>预制构件生产企业应对项目投标文件、项目合同、设计文件、变更资料、联系函件等</w:t>
      </w:r>
      <w:r>
        <w:rPr>
          <w:rFonts w:hint="eastAsia"/>
          <w:lang w:val="en-US" w:eastAsia="zh-CN"/>
        </w:rPr>
        <w:t>涉及设计的内容</w:t>
      </w:r>
      <w:r>
        <w:rPr>
          <w:rFonts w:hint="eastAsia"/>
        </w:rPr>
        <w:t>建立管理台账，对</w:t>
      </w:r>
      <w:r>
        <w:rPr>
          <w:rFonts w:hint="eastAsia"/>
          <w:lang w:val="en-US" w:eastAsia="zh-CN"/>
        </w:rPr>
        <w:t>设计</w:t>
      </w:r>
      <w:r>
        <w:rPr>
          <w:rFonts w:hint="eastAsia"/>
        </w:rPr>
        <w:t>变更情况进行</w:t>
      </w:r>
      <w:r>
        <w:rPr>
          <w:rFonts w:hint="eastAsia"/>
          <w:lang w:val="en-US" w:eastAsia="zh-CN"/>
        </w:rPr>
        <w:t>标识</w:t>
      </w:r>
      <w:r>
        <w:rPr>
          <w:rFonts w:hint="eastAsia"/>
        </w:rPr>
        <w:t>，对作废</w:t>
      </w:r>
      <w:r>
        <w:rPr>
          <w:rFonts w:hint="eastAsia"/>
          <w:lang w:val="en-US" w:eastAsia="zh-CN"/>
        </w:rPr>
        <w:t>设计</w:t>
      </w:r>
      <w:r>
        <w:rPr>
          <w:rFonts w:hint="eastAsia"/>
        </w:rPr>
        <w:t>文件进行作废处理。</w:t>
      </w:r>
    </w:p>
    <w:p>
      <w:pPr>
        <w:pStyle w:val="19"/>
      </w:pPr>
      <w:r>
        <w:rPr>
          <w:rFonts w:hint="eastAsia" w:cs="Times New Roman"/>
          <w:b/>
          <w:bCs/>
          <w:szCs w:val="24"/>
          <w:lang w:val="en-US" w:eastAsia="zh-CN"/>
        </w:rPr>
        <w:t>5</w:t>
      </w:r>
      <w:r>
        <w:rPr>
          <w:rFonts w:hint="eastAsia" w:cs="Times New Roman"/>
          <w:b/>
          <w:bCs/>
          <w:szCs w:val="24"/>
          <w:lang w:eastAsia="zh-CN"/>
        </w:rPr>
        <w:t>.1</w:t>
      </w:r>
      <w:r>
        <w:rPr>
          <w:rFonts w:hint="eastAsia" w:cs="Times New Roman"/>
          <w:b/>
          <w:bCs/>
          <w:szCs w:val="24"/>
        </w:rPr>
        <w:t>.7</w:t>
      </w:r>
      <w:r>
        <w:rPr>
          <w:rFonts w:hint="eastAsia" w:cs="Times New Roman"/>
          <w:b/>
          <w:bCs/>
          <w:szCs w:val="24"/>
          <w:lang w:val="en-US" w:eastAsia="zh-CN"/>
        </w:rPr>
        <w:t xml:space="preserve"> </w:t>
      </w:r>
      <w:r>
        <w:rPr>
          <w:rFonts w:hint="eastAsia"/>
        </w:rPr>
        <w:t>预制构件生产企业应对</w:t>
      </w:r>
      <w:r>
        <w:rPr>
          <w:rFonts w:hint="eastAsia"/>
          <w:lang w:val="en-US" w:eastAsia="zh-CN"/>
        </w:rPr>
        <w:t>设计</w:t>
      </w:r>
      <w:r>
        <w:rPr>
          <w:rFonts w:hint="eastAsia"/>
        </w:rPr>
        <w:t>变更文件作变更</w:t>
      </w:r>
      <w:r>
        <w:rPr>
          <w:rFonts w:hint="eastAsia"/>
          <w:lang w:val="en-US" w:eastAsia="zh-CN"/>
        </w:rPr>
        <w:t>标志</w:t>
      </w:r>
      <w:r>
        <w:rPr>
          <w:rFonts w:hint="eastAsia"/>
        </w:rPr>
        <w:t>，</w:t>
      </w:r>
      <w:r>
        <w:rPr>
          <w:rFonts w:hint="eastAsia"/>
          <w:lang w:val="en-US" w:eastAsia="zh-CN"/>
        </w:rPr>
        <w:t>形成不同版本，</w:t>
      </w:r>
      <w:r>
        <w:rPr>
          <w:rFonts w:hint="eastAsia"/>
        </w:rPr>
        <w:t>不</w:t>
      </w:r>
      <w:r>
        <w:rPr>
          <w:rFonts w:hint="eastAsia"/>
          <w:lang w:val="en-US" w:eastAsia="zh-CN"/>
        </w:rPr>
        <w:t>应</w:t>
      </w:r>
      <w:r>
        <w:rPr>
          <w:rFonts w:hint="eastAsia"/>
        </w:rPr>
        <w:t>直接涂画原文件。</w:t>
      </w:r>
    </w:p>
    <w:p>
      <w:pPr>
        <w:pStyle w:val="3"/>
        <w:spacing w:before="326" w:after="326"/>
      </w:pPr>
      <w:bookmarkStart w:id="103" w:name="_Toc12663"/>
      <w:bookmarkStart w:id="104" w:name="_Toc26139"/>
      <w:bookmarkStart w:id="105" w:name="_Toc27177"/>
      <w:bookmarkStart w:id="106" w:name="_Toc10128"/>
      <w:bookmarkStart w:id="107" w:name="_Toc2867"/>
      <w:bookmarkStart w:id="108" w:name="_Toc12676"/>
      <w:bookmarkStart w:id="109" w:name="_Toc10634"/>
      <w:bookmarkStart w:id="110" w:name="_Toc29139"/>
      <w:bookmarkStart w:id="111" w:name="_Toc4647"/>
      <w:bookmarkStart w:id="112" w:name="_Toc17585"/>
      <w:bookmarkStart w:id="113" w:name="_Toc12659"/>
      <w:bookmarkStart w:id="114" w:name="_Toc17336"/>
      <w:r>
        <w:rPr>
          <w:rFonts w:hint="eastAsia"/>
          <w:lang w:val="en-US" w:eastAsia="zh-CN"/>
        </w:rPr>
        <w:t>5</w:t>
      </w:r>
      <w:r>
        <w:rPr>
          <w:rFonts w:hint="eastAsia"/>
        </w:rPr>
        <w:t>.2模具质量管理</w:t>
      </w:r>
      <w:bookmarkEnd w:id="103"/>
      <w:bookmarkEnd w:id="104"/>
      <w:bookmarkEnd w:id="105"/>
      <w:bookmarkEnd w:id="106"/>
      <w:bookmarkEnd w:id="107"/>
      <w:bookmarkEnd w:id="108"/>
      <w:bookmarkEnd w:id="109"/>
      <w:bookmarkEnd w:id="110"/>
      <w:bookmarkEnd w:id="111"/>
      <w:bookmarkEnd w:id="112"/>
      <w:bookmarkEnd w:id="113"/>
      <w:bookmarkEnd w:id="114"/>
    </w:p>
    <w:p>
      <w:pPr>
        <w:pStyle w:val="19"/>
        <w:rPr>
          <w:rFonts w:hint="default" w:cs="Times New Roman"/>
          <w:b/>
          <w:bCs/>
          <w:szCs w:val="24"/>
          <w:lang w:val="en-US" w:eastAsia="zh-CN"/>
        </w:rPr>
      </w:pPr>
      <w:r>
        <w:rPr>
          <w:rFonts w:hint="eastAsia" w:cs="Times New Roman"/>
          <w:b/>
          <w:bCs/>
          <w:szCs w:val="24"/>
          <w:lang w:val="en-US" w:eastAsia="zh-CN"/>
        </w:rPr>
        <w:t xml:space="preserve">5.2.1 </w:t>
      </w:r>
      <w:r>
        <w:rPr>
          <w:rFonts w:hint="eastAsia" w:cs="Times New Roman"/>
          <w:b w:val="0"/>
          <w:bCs w:val="0"/>
          <w:szCs w:val="24"/>
          <w:lang w:val="en-US" w:eastAsia="zh-CN"/>
        </w:rPr>
        <w:t>预制构件生产企业所用模具的质量应满足《混凝土结构工程施工质量验收规范》GB 50204的规定。</w:t>
      </w:r>
    </w:p>
    <w:p>
      <w:pPr>
        <w:pStyle w:val="19"/>
      </w:pPr>
      <w:r>
        <w:rPr>
          <w:rFonts w:hint="eastAsia" w:cs="Times New Roman"/>
          <w:b/>
          <w:bCs/>
          <w:szCs w:val="24"/>
          <w:lang w:val="en-US" w:eastAsia="zh-CN"/>
        </w:rPr>
        <w:t>5</w:t>
      </w:r>
      <w:r>
        <w:rPr>
          <w:rFonts w:hint="eastAsia" w:cs="Times New Roman"/>
          <w:b/>
          <w:bCs/>
          <w:szCs w:val="24"/>
          <w:lang w:eastAsia="zh-CN"/>
        </w:rPr>
        <w:t>.2</w:t>
      </w:r>
      <w:r>
        <w:rPr>
          <w:rFonts w:hint="eastAsia" w:cs="Times New Roman"/>
          <w:b/>
          <w:bCs/>
          <w:szCs w:val="24"/>
        </w:rPr>
        <w:t>.</w:t>
      </w:r>
      <w:r>
        <w:rPr>
          <w:rFonts w:hint="eastAsia" w:cs="Times New Roman"/>
          <w:b/>
          <w:bCs/>
          <w:szCs w:val="24"/>
          <w:lang w:val="en-US" w:eastAsia="zh-CN"/>
        </w:rPr>
        <w:t>2</w:t>
      </w:r>
      <w:r>
        <w:rPr>
          <w:rFonts w:hint="eastAsia"/>
          <w:lang w:val="en-US" w:eastAsia="zh-CN"/>
        </w:rPr>
        <w:t xml:space="preserve"> </w:t>
      </w:r>
      <w:r>
        <w:rPr>
          <w:rFonts w:hint="eastAsia"/>
        </w:rPr>
        <w:t>预制构件生产企业应对模具使用进行提前规划，编制模具规划。模具规划内容包括模具名称、规格、数量、制作形式、材质、工艺要求、产品质量标准、到货时间及需要特殊情况的说明。</w:t>
      </w:r>
    </w:p>
    <w:p>
      <w:pPr>
        <w:pStyle w:val="19"/>
      </w:pPr>
      <w:r>
        <w:rPr>
          <w:rFonts w:hint="eastAsia" w:cs="Times New Roman"/>
          <w:b/>
          <w:bCs/>
          <w:szCs w:val="24"/>
          <w:lang w:val="en-US" w:eastAsia="zh-CN"/>
        </w:rPr>
        <w:t>5</w:t>
      </w:r>
      <w:r>
        <w:rPr>
          <w:rFonts w:hint="eastAsia" w:cs="Times New Roman"/>
          <w:b/>
          <w:bCs/>
          <w:szCs w:val="24"/>
          <w:lang w:eastAsia="zh-CN"/>
        </w:rPr>
        <w:t>.2</w:t>
      </w:r>
      <w:r>
        <w:rPr>
          <w:rFonts w:hint="eastAsia" w:cs="Times New Roman"/>
          <w:b/>
          <w:bCs/>
          <w:szCs w:val="24"/>
        </w:rPr>
        <w:t>.</w:t>
      </w:r>
      <w:r>
        <w:rPr>
          <w:rFonts w:hint="eastAsia" w:cs="Times New Roman"/>
          <w:b/>
          <w:bCs/>
          <w:szCs w:val="24"/>
          <w:lang w:val="en-US" w:eastAsia="zh-CN"/>
        </w:rPr>
        <w:t>3</w:t>
      </w:r>
      <w:r>
        <w:rPr>
          <w:rFonts w:hint="eastAsia"/>
          <w:lang w:val="en-US" w:eastAsia="zh-CN"/>
        </w:rPr>
        <w:t xml:space="preserve"> </w:t>
      </w:r>
      <w:r>
        <w:rPr>
          <w:rFonts w:hint="eastAsia"/>
        </w:rPr>
        <w:t>预制构件生产企业应根据模具规划组织技术人员编制模具设计方案。方案经企业生产、商务、物资、</w:t>
      </w:r>
      <w:r>
        <w:rPr>
          <w:rFonts w:hint="eastAsia"/>
          <w:lang w:val="en-US" w:eastAsia="zh-CN"/>
        </w:rPr>
        <w:t>技术</w:t>
      </w:r>
      <w:r>
        <w:rPr>
          <w:rFonts w:hint="eastAsia"/>
        </w:rPr>
        <w:t>等部门会审后签发。</w:t>
      </w:r>
    </w:p>
    <w:p>
      <w:pPr>
        <w:pStyle w:val="19"/>
      </w:pPr>
      <w:r>
        <w:rPr>
          <w:rFonts w:hint="eastAsia" w:cs="Times New Roman"/>
          <w:b/>
          <w:bCs/>
          <w:szCs w:val="24"/>
          <w:lang w:val="en-US" w:eastAsia="zh-CN"/>
        </w:rPr>
        <w:t>5</w:t>
      </w:r>
      <w:r>
        <w:rPr>
          <w:rFonts w:hint="eastAsia" w:cs="Times New Roman"/>
          <w:b/>
          <w:bCs/>
          <w:szCs w:val="24"/>
          <w:lang w:eastAsia="zh-CN"/>
        </w:rPr>
        <w:t>.2</w:t>
      </w:r>
      <w:r>
        <w:rPr>
          <w:rFonts w:hint="eastAsia" w:cs="Times New Roman"/>
          <w:b/>
          <w:bCs/>
          <w:szCs w:val="24"/>
        </w:rPr>
        <w:t>.</w:t>
      </w:r>
      <w:r>
        <w:rPr>
          <w:rFonts w:hint="eastAsia" w:cs="Times New Roman"/>
          <w:b/>
          <w:bCs/>
          <w:szCs w:val="24"/>
          <w:lang w:val="en-US" w:eastAsia="zh-CN"/>
        </w:rPr>
        <w:t>4</w:t>
      </w:r>
      <w:r>
        <w:rPr>
          <w:rFonts w:hint="eastAsia"/>
          <w:lang w:val="en-US" w:eastAsia="zh-CN"/>
        </w:rPr>
        <w:t xml:space="preserve"> </w:t>
      </w:r>
      <w:r>
        <w:rPr>
          <w:rFonts w:hint="eastAsia"/>
        </w:rPr>
        <w:t>模具设计方案会签审核通过后，预制构件生产企业应组织生产人员按照模具生产排产计划进行生产。</w:t>
      </w:r>
      <w:r>
        <w:rPr>
          <w:rFonts w:hint="eastAsia"/>
          <w:lang w:val="en-US" w:eastAsia="zh-CN"/>
        </w:rPr>
        <w:t>预制构件</w:t>
      </w:r>
      <w:r>
        <w:rPr>
          <w:rFonts w:hint="eastAsia"/>
        </w:rPr>
        <w:t>生产企业应组织专人跟踪落实采购过程的制作及到货情况，必要时需驻</w:t>
      </w:r>
      <w:r>
        <w:rPr>
          <w:rFonts w:hint="eastAsia"/>
          <w:lang w:val="en-US" w:eastAsia="zh-CN"/>
        </w:rPr>
        <w:t>模具</w:t>
      </w:r>
      <w:r>
        <w:rPr>
          <w:rFonts w:hint="eastAsia"/>
        </w:rPr>
        <w:t>厂监造。</w:t>
      </w:r>
    </w:p>
    <w:p>
      <w:pPr>
        <w:pStyle w:val="19"/>
        <w:rPr>
          <w:rFonts w:hint="default" w:eastAsia="宋体"/>
          <w:lang w:val="en-US" w:eastAsia="zh-CN"/>
        </w:rPr>
      </w:pPr>
      <w:r>
        <w:rPr>
          <w:rFonts w:hint="eastAsia" w:cs="Times New Roman"/>
          <w:b/>
          <w:bCs/>
          <w:szCs w:val="24"/>
          <w:lang w:val="en-US" w:eastAsia="zh-CN"/>
        </w:rPr>
        <w:t>5</w:t>
      </w:r>
      <w:r>
        <w:rPr>
          <w:rFonts w:hint="eastAsia" w:cs="Times New Roman"/>
          <w:b/>
          <w:bCs/>
          <w:szCs w:val="24"/>
          <w:lang w:eastAsia="zh-CN"/>
        </w:rPr>
        <w:t>.2</w:t>
      </w:r>
      <w:r>
        <w:rPr>
          <w:rFonts w:hint="eastAsia" w:cs="Times New Roman"/>
          <w:b/>
          <w:bCs/>
          <w:szCs w:val="24"/>
        </w:rPr>
        <w:t>.</w:t>
      </w:r>
      <w:r>
        <w:rPr>
          <w:rFonts w:hint="eastAsia" w:cs="Times New Roman"/>
          <w:b/>
          <w:bCs/>
          <w:szCs w:val="24"/>
          <w:lang w:val="en-US" w:eastAsia="zh-CN"/>
        </w:rPr>
        <w:t>5</w:t>
      </w:r>
      <w:r>
        <w:rPr>
          <w:rFonts w:hint="eastAsia"/>
          <w:lang w:val="en-US" w:eastAsia="zh-CN"/>
        </w:rPr>
        <w:t xml:space="preserve"> </w:t>
      </w:r>
      <w:r>
        <w:rPr>
          <w:rFonts w:hint="eastAsia"/>
        </w:rPr>
        <w:t>模具制作完成后，预制构件生产企业应组织质检人员对模具进行验收，验收时应填写相关验收单据。预制构件生产企业应组织物资管理人员对经验收合格的模具办理入库管理，建立模具台账；对不合格的模具进行返修至合格。</w:t>
      </w:r>
      <w:r>
        <w:rPr>
          <w:rFonts w:hint="eastAsia"/>
          <w:lang w:val="en-US" w:eastAsia="zh-CN"/>
        </w:rPr>
        <w:t>对外采购的模具和构件厂自制的模具按同样标准验收。</w:t>
      </w:r>
    </w:p>
    <w:p>
      <w:pPr>
        <w:pStyle w:val="19"/>
      </w:pPr>
      <w:r>
        <w:rPr>
          <w:rFonts w:hint="eastAsia" w:cs="Times New Roman"/>
          <w:b/>
          <w:bCs/>
          <w:szCs w:val="24"/>
          <w:lang w:val="en-US" w:eastAsia="zh-CN"/>
        </w:rPr>
        <w:t>5</w:t>
      </w:r>
      <w:r>
        <w:rPr>
          <w:rFonts w:hint="eastAsia" w:cs="Times New Roman"/>
          <w:b/>
          <w:bCs/>
          <w:szCs w:val="24"/>
          <w:lang w:eastAsia="zh-CN"/>
        </w:rPr>
        <w:t>.2</w:t>
      </w:r>
      <w:r>
        <w:rPr>
          <w:rFonts w:hint="eastAsia" w:cs="Times New Roman"/>
          <w:b/>
          <w:bCs/>
          <w:szCs w:val="24"/>
        </w:rPr>
        <w:t>.</w:t>
      </w:r>
      <w:r>
        <w:rPr>
          <w:rFonts w:hint="eastAsia" w:cs="Times New Roman"/>
          <w:b/>
          <w:bCs/>
          <w:szCs w:val="24"/>
          <w:lang w:val="en-US" w:eastAsia="zh-CN"/>
        </w:rPr>
        <w:t>6</w:t>
      </w:r>
      <w:r>
        <w:rPr>
          <w:rFonts w:hint="eastAsia"/>
          <w:lang w:val="en-US" w:eastAsia="zh-CN"/>
        </w:rPr>
        <w:t xml:space="preserve"> </w:t>
      </w:r>
      <w:r>
        <w:rPr>
          <w:rFonts w:hint="eastAsia"/>
        </w:rPr>
        <w:t>在使用模具时，预制构件生产企业应组织生产人员对模具进行编号管理。若使用过程中出现异常，由企业相关技术人员提出处理意见。</w:t>
      </w:r>
    </w:p>
    <w:p>
      <w:pPr>
        <w:pStyle w:val="19"/>
      </w:pPr>
      <w:r>
        <w:rPr>
          <w:rFonts w:hint="eastAsia" w:cs="Times New Roman"/>
          <w:b/>
          <w:bCs/>
          <w:szCs w:val="24"/>
          <w:lang w:val="en-US" w:eastAsia="zh-CN"/>
        </w:rPr>
        <w:t>5</w:t>
      </w:r>
      <w:r>
        <w:rPr>
          <w:rFonts w:hint="eastAsia" w:cs="Times New Roman"/>
          <w:b/>
          <w:bCs/>
          <w:szCs w:val="24"/>
          <w:lang w:eastAsia="zh-CN"/>
        </w:rPr>
        <w:t>.2</w:t>
      </w:r>
      <w:r>
        <w:rPr>
          <w:rFonts w:hint="eastAsia" w:cs="Times New Roman"/>
          <w:b/>
          <w:bCs/>
          <w:szCs w:val="24"/>
        </w:rPr>
        <w:t>.</w:t>
      </w:r>
      <w:r>
        <w:rPr>
          <w:rFonts w:hint="eastAsia" w:cs="Times New Roman"/>
          <w:b/>
          <w:bCs/>
          <w:szCs w:val="24"/>
          <w:lang w:val="en-US" w:eastAsia="zh-CN"/>
        </w:rPr>
        <w:t>7</w:t>
      </w:r>
      <w:r>
        <w:rPr>
          <w:rFonts w:hint="eastAsia"/>
          <w:lang w:val="en-US" w:eastAsia="zh-CN"/>
        </w:rPr>
        <w:t xml:space="preserve"> </w:t>
      </w:r>
      <w:r>
        <w:rPr>
          <w:rFonts w:hint="eastAsia"/>
        </w:rPr>
        <w:t>预制构件模具的生产、采购及使用应遵循节材、环保的原则。预制构件生产企业对老旧模具进行改造加工或转用前应对模具进行检查，并建立相应的改造及转用记录。</w:t>
      </w:r>
    </w:p>
    <w:p>
      <w:pPr>
        <w:pStyle w:val="19"/>
      </w:pPr>
      <w:r>
        <w:rPr>
          <w:rFonts w:hint="eastAsia" w:cs="Times New Roman"/>
          <w:b/>
          <w:bCs/>
          <w:szCs w:val="24"/>
          <w:lang w:val="en-US" w:eastAsia="zh-CN"/>
        </w:rPr>
        <w:t>5</w:t>
      </w:r>
      <w:r>
        <w:rPr>
          <w:rFonts w:hint="eastAsia" w:cs="Times New Roman"/>
          <w:b/>
          <w:bCs/>
          <w:szCs w:val="24"/>
          <w:lang w:eastAsia="zh-CN"/>
        </w:rPr>
        <w:t>.2</w:t>
      </w:r>
      <w:r>
        <w:rPr>
          <w:rFonts w:hint="eastAsia" w:cs="Times New Roman"/>
          <w:b/>
          <w:bCs/>
          <w:szCs w:val="24"/>
        </w:rPr>
        <w:t>.</w:t>
      </w:r>
      <w:r>
        <w:rPr>
          <w:rFonts w:hint="eastAsia" w:cs="Times New Roman"/>
          <w:b/>
          <w:bCs/>
          <w:szCs w:val="24"/>
          <w:lang w:val="en-US" w:eastAsia="zh-CN"/>
        </w:rPr>
        <w:t>8</w:t>
      </w:r>
      <w:r>
        <w:rPr>
          <w:rFonts w:hint="eastAsia"/>
          <w:lang w:val="en-US" w:eastAsia="zh-CN"/>
        </w:rPr>
        <w:t xml:space="preserve"> </w:t>
      </w:r>
      <w:r>
        <w:rPr>
          <w:rFonts w:hint="eastAsia"/>
        </w:rPr>
        <w:t>模具使用完成后，预制构件生产企业应组织生产、技术</w:t>
      </w:r>
      <w:r>
        <w:rPr>
          <w:rFonts w:hint="eastAsia"/>
          <w:lang w:val="en-US" w:eastAsia="zh-CN"/>
        </w:rPr>
        <w:t>人员</w:t>
      </w:r>
      <w:r>
        <w:rPr>
          <w:rFonts w:hint="eastAsia"/>
        </w:rPr>
        <w:t>对模具报废的可能性进行判定。对于确认需报废的模具，由企业生产、物资人员填写相关申请表格，按当地工信及环保部门监管的要求进行处理。</w:t>
      </w:r>
    </w:p>
    <w:p>
      <w:pPr>
        <w:pStyle w:val="3"/>
        <w:spacing w:before="326" w:after="326"/>
      </w:pPr>
      <w:bookmarkStart w:id="115" w:name="_Toc31485"/>
      <w:bookmarkStart w:id="116" w:name="_Toc27632"/>
      <w:bookmarkStart w:id="117" w:name="_Toc24657"/>
      <w:bookmarkStart w:id="118" w:name="_Toc25316"/>
      <w:bookmarkStart w:id="119" w:name="_Toc26856"/>
      <w:bookmarkStart w:id="120" w:name="_Toc20504"/>
      <w:bookmarkStart w:id="121" w:name="_Toc22276"/>
      <w:bookmarkStart w:id="122" w:name="_Toc31161"/>
      <w:bookmarkStart w:id="123" w:name="_Toc8580"/>
      <w:bookmarkStart w:id="124" w:name="_Toc29457"/>
      <w:bookmarkStart w:id="125" w:name="_Toc23587"/>
      <w:bookmarkStart w:id="126" w:name="_Toc12859"/>
      <w:r>
        <w:rPr>
          <w:rFonts w:hint="eastAsia"/>
          <w:lang w:val="en-US" w:eastAsia="zh-CN"/>
        </w:rPr>
        <w:t>5</w:t>
      </w:r>
      <w:r>
        <w:t>.3</w:t>
      </w:r>
      <w:r>
        <w:rPr>
          <w:rFonts w:hint="eastAsia"/>
        </w:rPr>
        <w:t>物资质量管理</w:t>
      </w:r>
      <w:bookmarkEnd w:id="115"/>
      <w:bookmarkEnd w:id="116"/>
      <w:bookmarkEnd w:id="117"/>
      <w:bookmarkEnd w:id="118"/>
      <w:bookmarkEnd w:id="119"/>
      <w:bookmarkEnd w:id="120"/>
      <w:bookmarkEnd w:id="121"/>
      <w:bookmarkEnd w:id="122"/>
      <w:bookmarkEnd w:id="123"/>
      <w:bookmarkEnd w:id="124"/>
      <w:bookmarkEnd w:id="125"/>
      <w:bookmarkEnd w:id="126"/>
    </w:p>
    <w:p>
      <w:pPr>
        <w:pStyle w:val="19"/>
        <w:rPr>
          <w:rFonts w:hint="default" w:cs="Times New Roman"/>
          <w:b/>
          <w:bCs/>
          <w:szCs w:val="24"/>
          <w:lang w:val="en-US" w:eastAsia="zh-CN"/>
        </w:rPr>
      </w:pPr>
      <w:r>
        <w:rPr>
          <w:rFonts w:hint="eastAsia" w:cs="Times New Roman"/>
          <w:b/>
          <w:bCs/>
          <w:szCs w:val="24"/>
          <w:lang w:val="en-US" w:eastAsia="zh-CN"/>
        </w:rPr>
        <w:t xml:space="preserve">5.3.1 </w:t>
      </w:r>
      <w:r>
        <w:rPr>
          <w:rFonts w:hint="eastAsia" w:cs="Times New Roman"/>
          <w:b w:val="0"/>
          <w:bCs w:val="0"/>
          <w:szCs w:val="24"/>
          <w:lang w:val="en-US" w:eastAsia="zh-CN"/>
        </w:rPr>
        <w:t>预制构件生产企业所用原材料的质量应符合《混凝土结构工程施工质量验收规范》GB 50204的规定。</w:t>
      </w:r>
    </w:p>
    <w:p>
      <w:pPr>
        <w:pStyle w:val="19"/>
      </w:pPr>
      <w:r>
        <w:rPr>
          <w:rFonts w:hint="eastAsia" w:cs="Times New Roman"/>
          <w:b/>
          <w:bCs/>
          <w:szCs w:val="24"/>
          <w:lang w:val="en-US" w:eastAsia="zh-CN"/>
        </w:rPr>
        <w:t>5</w:t>
      </w:r>
      <w:r>
        <w:rPr>
          <w:rFonts w:hint="eastAsia" w:cs="Times New Roman"/>
          <w:b/>
          <w:bCs/>
          <w:szCs w:val="24"/>
          <w:lang w:eastAsia="zh-CN"/>
        </w:rPr>
        <w:t>.3</w:t>
      </w:r>
      <w:r>
        <w:rPr>
          <w:rFonts w:hint="eastAsia" w:cs="Times New Roman"/>
          <w:b/>
          <w:bCs/>
          <w:szCs w:val="24"/>
        </w:rPr>
        <w:t>.</w:t>
      </w:r>
      <w:r>
        <w:rPr>
          <w:rFonts w:hint="eastAsia" w:cs="Times New Roman"/>
          <w:b/>
          <w:bCs/>
          <w:szCs w:val="24"/>
          <w:lang w:val="en-US" w:eastAsia="zh-CN"/>
        </w:rPr>
        <w:t>2</w:t>
      </w:r>
      <w:r>
        <w:rPr>
          <w:rFonts w:hint="eastAsia"/>
          <w:lang w:val="en-US" w:eastAsia="zh-CN"/>
        </w:rPr>
        <w:t xml:space="preserve"> </w:t>
      </w:r>
      <w:r>
        <w:rPr>
          <w:rFonts w:hint="eastAsia"/>
        </w:rPr>
        <w:t>在构件生产前，预制构件生产企业应及时组织生产人员编制物资需求计划。物资需求计划应根据生产变动或设计变更的实际情况进行及时更新。</w:t>
      </w:r>
    </w:p>
    <w:p>
      <w:pPr>
        <w:pStyle w:val="19"/>
      </w:pPr>
      <w:r>
        <w:rPr>
          <w:rFonts w:hint="eastAsia" w:cs="Times New Roman"/>
          <w:b/>
          <w:bCs/>
          <w:szCs w:val="24"/>
          <w:lang w:val="en-US" w:eastAsia="zh-CN"/>
        </w:rPr>
        <w:t>5</w:t>
      </w:r>
      <w:r>
        <w:rPr>
          <w:rFonts w:hint="eastAsia" w:cs="Times New Roman"/>
          <w:b/>
          <w:bCs/>
          <w:szCs w:val="24"/>
          <w:lang w:eastAsia="zh-CN"/>
        </w:rPr>
        <w:t>.3</w:t>
      </w:r>
      <w:r>
        <w:rPr>
          <w:rFonts w:hint="eastAsia" w:cs="Times New Roman"/>
          <w:b/>
          <w:bCs/>
          <w:szCs w:val="24"/>
        </w:rPr>
        <w:t>.</w:t>
      </w:r>
      <w:r>
        <w:rPr>
          <w:rFonts w:hint="eastAsia" w:cs="Times New Roman"/>
          <w:b/>
          <w:bCs/>
          <w:szCs w:val="24"/>
          <w:lang w:val="en-US" w:eastAsia="zh-CN"/>
        </w:rPr>
        <w:t>3</w:t>
      </w:r>
      <w:r>
        <w:rPr>
          <w:rFonts w:hint="eastAsia"/>
          <w:lang w:val="en-US" w:eastAsia="zh-CN"/>
        </w:rPr>
        <w:t xml:space="preserve"> </w:t>
      </w:r>
      <w:r>
        <w:rPr>
          <w:rFonts w:hint="eastAsia"/>
        </w:rPr>
        <w:t>预制构件生产企业应根据企业库存情况及时组织物资管理人员编制物资采购计划。物资采购计划应符合企业库存量、生产进度的要求。</w:t>
      </w:r>
    </w:p>
    <w:p>
      <w:pPr>
        <w:pStyle w:val="19"/>
      </w:pPr>
      <w:r>
        <w:rPr>
          <w:rFonts w:hint="eastAsia" w:cs="Times New Roman"/>
          <w:b/>
          <w:bCs/>
          <w:szCs w:val="24"/>
          <w:lang w:val="en-US" w:eastAsia="zh-CN"/>
        </w:rPr>
        <w:t>5</w:t>
      </w:r>
      <w:r>
        <w:rPr>
          <w:rFonts w:hint="eastAsia" w:cs="Times New Roman"/>
          <w:b/>
          <w:bCs/>
          <w:szCs w:val="24"/>
          <w:lang w:eastAsia="zh-CN"/>
        </w:rPr>
        <w:t>.3</w:t>
      </w:r>
      <w:r>
        <w:rPr>
          <w:rFonts w:hint="eastAsia" w:cs="Times New Roman"/>
          <w:b/>
          <w:bCs/>
          <w:szCs w:val="24"/>
        </w:rPr>
        <w:t>.</w:t>
      </w:r>
      <w:r>
        <w:rPr>
          <w:rFonts w:hint="eastAsia" w:cs="Times New Roman"/>
          <w:b/>
          <w:bCs/>
          <w:szCs w:val="24"/>
          <w:lang w:val="en-US" w:eastAsia="zh-CN"/>
        </w:rPr>
        <w:t>4</w:t>
      </w:r>
      <w:r>
        <w:rPr>
          <w:rFonts w:hint="eastAsia"/>
          <w:lang w:val="en-US" w:eastAsia="zh-CN"/>
        </w:rPr>
        <w:t xml:space="preserve"> </w:t>
      </w:r>
      <w:r>
        <w:rPr>
          <w:rFonts w:hint="eastAsia"/>
        </w:rPr>
        <w:t>预制构件生产企业应建立合格供应商名录及评价标准，定期组织技术、生产、采购、质检等人员对供方物资的质量、环境影响因素、职业健康安全绩效、价格、供货期等进行评价。采购过程时，预制构件生产企业应与供应商签订采购协议，并约定采购商品的技术参数、标准要求。</w:t>
      </w:r>
    </w:p>
    <w:p>
      <w:pPr>
        <w:pStyle w:val="19"/>
      </w:pPr>
      <w:r>
        <w:rPr>
          <w:rFonts w:hint="eastAsia" w:cs="Times New Roman"/>
          <w:b/>
          <w:bCs/>
          <w:szCs w:val="24"/>
          <w:lang w:val="en-US" w:eastAsia="zh-CN"/>
        </w:rPr>
        <w:t>5</w:t>
      </w:r>
      <w:r>
        <w:rPr>
          <w:rFonts w:hint="eastAsia" w:cs="Times New Roman"/>
          <w:b/>
          <w:bCs/>
          <w:szCs w:val="24"/>
          <w:lang w:eastAsia="zh-CN"/>
        </w:rPr>
        <w:t>.3</w:t>
      </w:r>
      <w:r>
        <w:rPr>
          <w:rFonts w:hint="eastAsia" w:cs="Times New Roman"/>
          <w:b/>
          <w:bCs/>
          <w:szCs w:val="24"/>
        </w:rPr>
        <w:t>.</w:t>
      </w:r>
      <w:r>
        <w:rPr>
          <w:rFonts w:hint="eastAsia" w:cs="Times New Roman"/>
          <w:b/>
          <w:bCs/>
          <w:szCs w:val="24"/>
          <w:lang w:val="en-US" w:eastAsia="zh-CN"/>
        </w:rPr>
        <w:t>5</w:t>
      </w:r>
      <w:r>
        <w:rPr>
          <w:rFonts w:hint="eastAsia"/>
          <w:lang w:val="en-US" w:eastAsia="zh-CN"/>
        </w:rPr>
        <w:t xml:space="preserve"> </w:t>
      </w:r>
      <w:r>
        <w:rPr>
          <w:rFonts w:hint="eastAsia"/>
        </w:rPr>
        <w:t>预制构件生产企业应组织物资、试验人员对进场原材料进行验收，建立计量及质量验收相关台账记录。核验内容应包括物资名称、规格型号、物资数量、合格证明文件等。对需进行抽样检验的材料，应</w:t>
      </w:r>
      <w:r>
        <w:rPr>
          <w:rFonts w:hint="eastAsia"/>
          <w:lang w:val="en-US" w:eastAsia="zh-CN"/>
        </w:rPr>
        <w:t>遵循</w:t>
      </w:r>
      <w:r>
        <w:rPr>
          <w:rFonts w:hint="eastAsia"/>
        </w:rPr>
        <w:t>本标准</w:t>
      </w:r>
      <w:r>
        <w:rPr>
          <w:rFonts w:hint="eastAsia"/>
          <w:lang w:val="en-US" w:eastAsia="zh-CN"/>
        </w:rPr>
        <w:t>第5.6节的相关规定</w:t>
      </w:r>
      <w:r>
        <w:rPr>
          <w:rFonts w:hint="eastAsia"/>
        </w:rPr>
        <w:t>。</w:t>
      </w:r>
    </w:p>
    <w:p>
      <w:pPr>
        <w:pStyle w:val="19"/>
      </w:pPr>
      <w:r>
        <w:rPr>
          <w:rFonts w:hint="eastAsia" w:cs="Times New Roman"/>
          <w:b/>
          <w:bCs/>
          <w:szCs w:val="24"/>
          <w:lang w:val="en-US" w:eastAsia="zh-CN"/>
        </w:rPr>
        <w:t>5</w:t>
      </w:r>
      <w:r>
        <w:rPr>
          <w:rFonts w:hint="eastAsia" w:cs="Times New Roman"/>
          <w:b/>
          <w:bCs/>
          <w:szCs w:val="24"/>
          <w:lang w:eastAsia="zh-CN"/>
        </w:rPr>
        <w:t>.3</w:t>
      </w:r>
      <w:r>
        <w:rPr>
          <w:rFonts w:hint="eastAsia" w:cs="Times New Roman"/>
          <w:b/>
          <w:bCs/>
          <w:szCs w:val="24"/>
        </w:rPr>
        <w:t>.</w:t>
      </w:r>
      <w:r>
        <w:rPr>
          <w:rFonts w:hint="eastAsia" w:cs="Times New Roman"/>
          <w:b/>
          <w:bCs/>
          <w:szCs w:val="24"/>
          <w:lang w:val="en-US" w:eastAsia="zh-CN"/>
        </w:rPr>
        <w:t>6</w:t>
      </w:r>
      <w:r>
        <w:rPr>
          <w:rFonts w:hint="eastAsia"/>
          <w:lang w:val="en-US" w:eastAsia="zh-CN"/>
        </w:rPr>
        <w:t xml:space="preserve"> </w:t>
      </w:r>
      <w:r>
        <w:rPr>
          <w:rFonts w:hint="eastAsia"/>
        </w:rPr>
        <w:t>预制构件生产企业应组织物资管理人员对验收合格的物资办理入库手续，建立相关的管理台账及物资状态标识。物资储存的位置及场地应满足该物资储存要求。</w:t>
      </w:r>
    </w:p>
    <w:p>
      <w:pPr>
        <w:pStyle w:val="19"/>
      </w:pPr>
      <w:r>
        <w:rPr>
          <w:rFonts w:hint="eastAsia" w:cs="Times New Roman"/>
          <w:b/>
          <w:bCs/>
          <w:szCs w:val="24"/>
          <w:lang w:val="en-US" w:eastAsia="zh-CN"/>
        </w:rPr>
        <w:t>5</w:t>
      </w:r>
      <w:r>
        <w:rPr>
          <w:rFonts w:hint="eastAsia" w:cs="Times New Roman"/>
          <w:b/>
          <w:bCs/>
          <w:szCs w:val="24"/>
          <w:lang w:eastAsia="zh-CN"/>
        </w:rPr>
        <w:t>.3</w:t>
      </w:r>
      <w:r>
        <w:rPr>
          <w:rFonts w:hint="eastAsia" w:cs="Times New Roman"/>
          <w:b/>
          <w:bCs/>
          <w:szCs w:val="24"/>
        </w:rPr>
        <w:t>.</w:t>
      </w:r>
      <w:r>
        <w:rPr>
          <w:rFonts w:hint="eastAsia" w:cs="Times New Roman"/>
          <w:b/>
          <w:bCs/>
          <w:szCs w:val="24"/>
          <w:lang w:val="en-US" w:eastAsia="zh-CN"/>
        </w:rPr>
        <w:t>7</w:t>
      </w:r>
      <w:r>
        <w:rPr>
          <w:rFonts w:hint="eastAsia"/>
          <w:lang w:val="en-US" w:eastAsia="zh-CN"/>
        </w:rPr>
        <w:t xml:space="preserve"> </w:t>
      </w:r>
      <w:r>
        <w:rPr>
          <w:rFonts w:hint="eastAsia"/>
        </w:rPr>
        <w:t>预制构件生产企业应组织生产、技术、试验、采购人员对不合格物资进行评审、处置并记录。对不合格的物资应拒绝入库。</w:t>
      </w:r>
    </w:p>
    <w:p>
      <w:pPr>
        <w:pStyle w:val="19"/>
      </w:pPr>
      <w:r>
        <w:rPr>
          <w:rFonts w:hint="eastAsia" w:cs="Times New Roman"/>
          <w:b/>
          <w:bCs/>
          <w:szCs w:val="24"/>
          <w:lang w:val="en-US" w:eastAsia="zh-CN"/>
        </w:rPr>
        <w:t>5</w:t>
      </w:r>
      <w:r>
        <w:rPr>
          <w:rFonts w:hint="eastAsia" w:cs="Times New Roman"/>
          <w:b/>
          <w:bCs/>
          <w:szCs w:val="24"/>
          <w:lang w:eastAsia="zh-CN"/>
        </w:rPr>
        <w:t>.3</w:t>
      </w:r>
      <w:r>
        <w:rPr>
          <w:rFonts w:hint="eastAsia" w:cs="Times New Roman"/>
          <w:b/>
          <w:bCs/>
          <w:szCs w:val="24"/>
        </w:rPr>
        <w:t>.</w:t>
      </w:r>
      <w:r>
        <w:rPr>
          <w:rFonts w:hint="eastAsia" w:cs="Times New Roman"/>
          <w:b/>
          <w:bCs/>
          <w:szCs w:val="24"/>
          <w:lang w:val="en-US" w:eastAsia="zh-CN"/>
        </w:rPr>
        <w:t>8</w:t>
      </w:r>
      <w:r>
        <w:rPr>
          <w:rFonts w:hint="eastAsia"/>
          <w:lang w:val="en-US" w:eastAsia="zh-CN"/>
        </w:rPr>
        <w:t xml:space="preserve"> </w:t>
      </w:r>
      <w:r>
        <w:rPr>
          <w:rFonts w:hint="eastAsia"/>
        </w:rPr>
        <w:t>预制构件生产企业应建立生产物资领用、出库与退回制度，对物资领用、出库及退回建立相关台账记录。</w:t>
      </w:r>
    </w:p>
    <w:p>
      <w:pPr>
        <w:pStyle w:val="19"/>
      </w:pPr>
      <w:r>
        <w:rPr>
          <w:rFonts w:hint="eastAsia" w:cs="Times New Roman"/>
          <w:b/>
          <w:bCs/>
          <w:szCs w:val="24"/>
          <w:lang w:val="en-US" w:eastAsia="zh-CN"/>
        </w:rPr>
        <w:t>5</w:t>
      </w:r>
      <w:r>
        <w:rPr>
          <w:rFonts w:hint="eastAsia" w:cs="Times New Roman"/>
          <w:b/>
          <w:bCs/>
          <w:szCs w:val="24"/>
          <w:lang w:eastAsia="zh-CN"/>
        </w:rPr>
        <w:t>.3</w:t>
      </w:r>
      <w:r>
        <w:rPr>
          <w:rFonts w:hint="eastAsia" w:cs="Times New Roman"/>
          <w:b/>
          <w:bCs/>
          <w:szCs w:val="24"/>
        </w:rPr>
        <w:t>.</w:t>
      </w:r>
      <w:r>
        <w:rPr>
          <w:rFonts w:hint="eastAsia" w:cs="Times New Roman"/>
          <w:b/>
          <w:bCs/>
          <w:szCs w:val="24"/>
          <w:lang w:val="en-US" w:eastAsia="zh-CN"/>
        </w:rPr>
        <w:t>9</w:t>
      </w:r>
      <w:r>
        <w:rPr>
          <w:rFonts w:hint="eastAsia"/>
          <w:lang w:val="en-US" w:eastAsia="zh-CN"/>
        </w:rPr>
        <w:t xml:space="preserve"> </w:t>
      </w:r>
      <w:r>
        <w:rPr>
          <w:rFonts w:hint="eastAsia"/>
        </w:rPr>
        <w:t>预制构件生产企业应建立物资盘点与核算制度，定期组织物资、财务管理人员对物资进行盘点核算，对物资损耗进行情况分析并采取调整措施。</w:t>
      </w:r>
    </w:p>
    <w:p>
      <w:pPr>
        <w:pStyle w:val="19"/>
      </w:pPr>
      <w:r>
        <w:rPr>
          <w:rFonts w:hint="eastAsia" w:cs="Times New Roman"/>
          <w:b/>
          <w:bCs/>
          <w:szCs w:val="24"/>
          <w:lang w:val="en-US" w:eastAsia="zh-CN"/>
        </w:rPr>
        <w:t>5</w:t>
      </w:r>
      <w:r>
        <w:rPr>
          <w:rFonts w:hint="eastAsia" w:cs="Times New Roman"/>
          <w:b/>
          <w:bCs/>
          <w:szCs w:val="24"/>
          <w:lang w:eastAsia="zh-CN"/>
        </w:rPr>
        <w:t>.3</w:t>
      </w:r>
      <w:r>
        <w:rPr>
          <w:rFonts w:hint="eastAsia" w:cs="Times New Roman"/>
          <w:b/>
          <w:bCs/>
          <w:szCs w:val="24"/>
        </w:rPr>
        <w:t>.</w:t>
      </w:r>
      <w:r>
        <w:rPr>
          <w:rFonts w:hint="eastAsia" w:cs="Times New Roman"/>
          <w:b/>
          <w:bCs/>
          <w:szCs w:val="24"/>
          <w:lang w:val="en-US" w:eastAsia="zh-CN"/>
        </w:rPr>
        <w:t>10</w:t>
      </w:r>
      <w:r>
        <w:rPr>
          <w:rFonts w:hint="eastAsia"/>
          <w:lang w:val="en-US" w:eastAsia="zh-CN"/>
        </w:rPr>
        <w:t xml:space="preserve"> </w:t>
      </w:r>
      <w:r>
        <w:rPr>
          <w:rFonts w:hint="eastAsia"/>
        </w:rPr>
        <w:t>预制构件生产企业应定期组织物资、生产、财务等人员对废旧物资进行清理处置。废旧物资的处置应满足当地工信及环保监管部门的要求。</w:t>
      </w:r>
    </w:p>
    <w:p>
      <w:pPr>
        <w:pStyle w:val="3"/>
        <w:spacing w:before="326" w:after="326"/>
      </w:pPr>
      <w:bookmarkStart w:id="127" w:name="_Toc29730"/>
      <w:bookmarkStart w:id="128" w:name="_Toc22056"/>
      <w:bookmarkStart w:id="129" w:name="_Toc30725"/>
      <w:bookmarkStart w:id="130" w:name="_Toc4226"/>
      <w:bookmarkStart w:id="131" w:name="_Toc31042"/>
      <w:bookmarkStart w:id="132" w:name="_Toc14729"/>
      <w:bookmarkStart w:id="133" w:name="_Toc26890"/>
      <w:bookmarkStart w:id="134" w:name="_Toc13181"/>
      <w:bookmarkStart w:id="135" w:name="_Toc30925"/>
      <w:bookmarkStart w:id="136" w:name="_Toc15910"/>
      <w:bookmarkStart w:id="137" w:name="_Toc31800"/>
      <w:bookmarkStart w:id="138" w:name="_Toc9910"/>
      <w:r>
        <w:rPr>
          <w:rFonts w:hint="eastAsia"/>
          <w:lang w:val="en-US" w:eastAsia="zh-CN"/>
        </w:rPr>
        <w:t>5</w:t>
      </w:r>
      <w:r>
        <w:t>.4</w:t>
      </w:r>
      <w:r>
        <w:rPr>
          <w:rFonts w:hint="eastAsia"/>
        </w:rPr>
        <w:t>生产作业管理</w:t>
      </w:r>
      <w:bookmarkEnd w:id="127"/>
      <w:bookmarkEnd w:id="128"/>
      <w:bookmarkEnd w:id="129"/>
      <w:bookmarkEnd w:id="130"/>
      <w:bookmarkEnd w:id="131"/>
      <w:bookmarkEnd w:id="132"/>
      <w:bookmarkEnd w:id="133"/>
      <w:bookmarkEnd w:id="134"/>
      <w:bookmarkEnd w:id="135"/>
      <w:bookmarkEnd w:id="136"/>
      <w:bookmarkEnd w:id="137"/>
      <w:bookmarkEnd w:id="138"/>
    </w:p>
    <w:p>
      <w:pPr>
        <w:pStyle w:val="19"/>
        <w:rPr>
          <w:rFonts w:hint="default" w:cs="Times New Roman"/>
          <w:b/>
          <w:bCs/>
          <w:szCs w:val="24"/>
          <w:lang w:val="en-US" w:eastAsia="zh-CN"/>
        </w:rPr>
      </w:pPr>
      <w:r>
        <w:rPr>
          <w:rFonts w:hint="eastAsia" w:cs="Times New Roman"/>
          <w:b/>
          <w:bCs/>
          <w:szCs w:val="24"/>
          <w:lang w:val="en-US" w:eastAsia="zh-CN"/>
        </w:rPr>
        <w:t xml:space="preserve">5.4.1 </w:t>
      </w:r>
      <w:r>
        <w:rPr>
          <w:rFonts w:hint="eastAsia" w:cs="Times New Roman"/>
          <w:b w:val="0"/>
          <w:bCs w:val="0"/>
          <w:szCs w:val="24"/>
          <w:lang w:val="en-US" w:eastAsia="zh-CN"/>
        </w:rPr>
        <w:t>预制构件生产作业及质量验收应参照《混凝土结构工程施工规范》</w:t>
      </w:r>
      <w:r>
        <w:rPr>
          <w:rFonts w:hint="eastAsia"/>
        </w:rPr>
        <w:t>GB</w:t>
      </w:r>
      <w:r>
        <w:rPr>
          <w:rFonts w:hint="eastAsia"/>
          <w:lang w:val="en-US" w:eastAsia="zh-CN"/>
        </w:rPr>
        <w:t xml:space="preserve"> </w:t>
      </w:r>
      <w:r>
        <w:rPr>
          <w:rFonts w:hint="eastAsia"/>
        </w:rPr>
        <w:t>50666</w:t>
      </w:r>
      <w:r>
        <w:rPr>
          <w:rFonts w:hint="eastAsia" w:cs="Times New Roman"/>
          <w:b w:val="0"/>
          <w:bCs w:val="0"/>
          <w:szCs w:val="24"/>
          <w:lang w:val="en-US" w:eastAsia="zh-CN"/>
        </w:rPr>
        <w:t>和《混凝土结构工程施工质量验收规范》GB 50204执行，同时应满足《海南省装配式混凝土预制构件生产和安装技术标准》DBJ 46-058和《海南省装配式混凝土结构工程施工质量验收标准》DBJ 46-047的要求。</w:t>
      </w:r>
    </w:p>
    <w:p>
      <w:pPr>
        <w:pStyle w:val="19"/>
      </w:pPr>
      <w:r>
        <w:rPr>
          <w:rFonts w:hint="eastAsia" w:cs="Times New Roman"/>
          <w:b/>
          <w:bCs/>
          <w:szCs w:val="24"/>
          <w:lang w:val="en-US" w:eastAsia="zh-CN"/>
        </w:rPr>
        <w:t>5</w:t>
      </w:r>
      <w:r>
        <w:rPr>
          <w:rFonts w:hint="eastAsia" w:cs="Times New Roman"/>
          <w:b/>
          <w:bCs/>
          <w:szCs w:val="24"/>
          <w:lang w:eastAsia="zh-CN"/>
        </w:rPr>
        <w:t>.4</w:t>
      </w:r>
      <w:r>
        <w:rPr>
          <w:rFonts w:hint="eastAsia" w:cs="Times New Roman"/>
          <w:b/>
          <w:bCs/>
          <w:szCs w:val="24"/>
        </w:rPr>
        <w:t>.</w:t>
      </w:r>
      <w:r>
        <w:rPr>
          <w:rFonts w:hint="eastAsia" w:cs="Times New Roman"/>
          <w:b/>
          <w:bCs/>
          <w:szCs w:val="24"/>
          <w:lang w:val="en-US" w:eastAsia="zh-CN"/>
        </w:rPr>
        <w:t>2</w:t>
      </w:r>
      <w:r>
        <w:rPr>
          <w:rFonts w:hint="eastAsia"/>
          <w:lang w:val="en-US" w:eastAsia="zh-CN"/>
        </w:rPr>
        <w:t xml:space="preserve"> </w:t>
      </w:r>
      <w:r>
        <w:rPr>
          <w:rFonts w:hint="eastAsia"/>
        </w:rPr>
        <w:t>在接到项目生产通知后，预制构件生产企业应组织生产人员编制预制构件生产方案。生产方案的内容包括：项目概况、模具规划、模具方案、物资需求使用、生产计划、生产工艺、产品检测、质量验收、运输、成品保护等内容。</w:t>
      </w:r>
    </w:p>
    <w:p>
      <w:pPr>
        <w:pStyle w:val="19"/>
        <w:rPr>
          <w:rFonts w:hint="eastAsia"/>
        </w:rPr>
      </w:pPr>
      <w:r>
        <w:rPr>
          <w:rFonts w:hint="eastAsia" w:cs="Times New Roman"/>
          <w:b/>
          <w:bCs/>
          <w:szCs w:val="24"/>
          <w:lang w:val="en-US" w:eastAsia="zh-CN"/>
        </w:rPr>
        <w:t>5</w:t>
      </w:r>
      <w:r>
        <w:rPr>
          <w:rFonts w:hint="eastAsia" w:cs="Times New Roman"/>
          <w:b/>
          <w:bCs/>
          <w:szCs w:val="24"/>
          <w:lang w:eastAsia="zh-CN"/>
        </w:rPr>
        <w:t>.4</w:t>
      </w:r>
      <w:r>
        <w:rPr>
          <w:rFonts w:hint="eastAsia" w:cs="Times New Roman"/>
          <w:b/>
          <w:bCs/>
          <w:szCs w:val="24"/>
        </w:rPr>
        <w:t>.</w:t>
      </w:r>
      <w:r>
        <w:rPr>
          <w:rFonts w:hint="eastAsia" w:cs="Times New Roman"/>
          <w:b/>
          <w:bCs/>
          <w:szCs w:val="24"/>
          <w:lang w:val="en-US" w:eastAsia="zh-CN"/>
        </w:rPr>
        <w:t>3</w:t>
      </w:r>
      <w:r>
        <w:rPr>
          <w:rFonts w:hint="eastAsia"/>
          <w:lang w:val="en-US" w:eastAsia="zh-CN"/>
        </w:rPr>
        <w:t xml:space="preserve"> </w:t>
      </w:r>
      <w:r>
        <w:rPr>
          <w:rFonts w:hint="eastAsia"/>
        </w:rPr>
        <w:t>生产线首次生产应组织试生产，确认首件合格后方可批量生产。</w:t>
      </w:r>
    </w:p>
    <w:p>
      <w:pPr>
        <w:pStyle w:val="19"/>
      </w:pPr>
      <w:r>
        <w:rPr>
          <w:rFonts w:hint="eastAsia" w:cs="Times New Roman"/>
          <w:b/>
          <w:bCs/>
          <w:szCs w:val="24"/>
          <w:lang w:val="en-US" w:eastAsia="zh-CN"/>
        </w:rPr>
        <w:t>5</w:t>
      </w:r>
      <w:r>
        <w:rPr>
          <w:rFonts w:hint="eastAsia" w:cs="Times New Roman"/>
          <w:b/>
          <w:bCs/>
          <w:szCs w:val="24"/>
          <w:lang w:eastAsia="zh-CN"/>
        </w:rPr>
        <w:t>.4</w:t>
      </w:r>
      <w:r>
        <w:rPr>
          <w:rFonts w:hint="eastAsia" w:cs="Times New Roman"/>
          <w:b/>
          <w:bCs/>
          <w:szCs w:val="24"/>
        </w:rPr>
        <w:t>.</w:t>
      </w:r>
      <w:r>
        <w:rPr>
          <w:rFonts w:hint="eastAsia" w:cs="Times New Roman"/>
          <w:b/>
          <w:bCs/>
          <w:szCs w:val="24"/>
          <w:lang w:val="en-US" w:eastAsia="zh-CN"/>
        </w:rPr>
        <w:t>4</w:t>
      </w:r>
      <w:r>
        <w:rPr>
          <w:rFonts w:hint="eastAsia"/>
          <w:lang w:val="en-US" w:eastAsia="zh-CN"/>
        </w:rPr>
        <w:t xml:space="preserve"> </w:t>
      </w:r>
      <w:r>
        <w:rPr>
          <w:rFonts w:hint="eastAsia"/>
        </w:rPr>
        <w:t>建设单位应当建立首件验收制度、首批预制构件安装样板验收制度和首个装配式标准层结构联合验收制度，及时组织监理单位、设计单位、施工单位等参建主体进场验收。</w:t>
      </w:r>
      <w:r>
        <w:rPr>
          <w:rFonts w:ascii="宋体" w:hAnsi="宋体" w:eastAsia="宋体" w:cs="宋体"/>
          <w:sz w:val="24"/>
          <w:szCs w:val="24"/>
        </w:rPr>
        <w:t>首件</w:t>
      </w:r>
      <w:r>
        <w:rPr>
          <w:rFonts w:hint="eastAsia"/>
        </w:rPr>
        <w:t>构件经验收合格后方可批量生产。</w:t>
      </w:r>
    </w:p>
    <w:p>
      <w:pPr>
        <w:pStyle w:val="19"/>
        <w:rPr>
          <w:color w:val="auto"/>
        </w:rPr>
      </w:pPr>
      <w:r>
        <w:rPr>
          <w:rFonts w:hint="eastAsia" w:cs="Times New Roman"/>
          <w:b/>
          <w:bCs/>
          <w:szCs w:val="24"/>
          <w:lang w:val="en-US" w:eastAsia="zh-CN"/>
        </w:rPr>
        <w:t>5</w:t>
      </w:r>
      <w:r>
        <w:rPr>
          <w:rFonts w:hint="eastAsia" w:cs="Times New Roman"/>
          <w:b/>
          <w:bCs/>
          <w:szCs w:val="24"/>
          <w:lang w:eastAsia="zh-CN"/>
        </w:rPr>
        <w:t>.4</w:t>
      </w:r>
      <w:r>
        <w:rPr>
          <w:rFonts w:hint="eastAsia" w:cs="Times New Roman"/>
          <w:b/>
          <w:bCs/>
          <w:szCs w:val="24"/>
        </w:rPr>
        <w:t>.</w:t>
      </w:r>
      <w:r>
        <w:rPr>
          <w:rFonts w:hint="eastAsia" w:cs="Times New Roman"/>
          <w:b/>
          <w:bCs/>
          <w:szCs w:val="24"/>
          <w:lang w:val="en-US" w:eastAsia="zh-CN"/>
        </w:rPr>
        <w:t>5</w:t>
      </w:r>
      <w:r>
        <w:rPr>
          <w:rFonts w:hint="eastAsia"/>
          <w:lang w:val="en-US" w:eastAsia="zh-CN"/>
        </w:rPr>
        <w:t xml:space="preserve"> </w:t>
      </w:r>
      <w:r>
        <w:rPr>
          <w:rFonts w:hint="eastAsia"/>
        </w:rPr>
        <w:t>预制构件生产前，预制构件生产企业应组织相关人员按项目预制构件生产方案做好人员、物资、设施及技术等方面准备，</w:t>
      </w:r>
      <w:r>
        <w:rPr>
          <w:rFonts w:hint="eastAsia"/>
          <w:lang w:val="en-US" w:eastAsia="zh-CN"/>
        </w:rPr>
        <w:t>对</w:t>
      </w:r>
      <w:r>
        <w:rPr>
          <w:rFonts w:hint="eastAsia"/>
        </w:rPr>
        <w:t>各关键工序进行技术交底</w:t>
      </w:r>
      <w:r>
        <w:rPr>
          <w:rFonts w:hint="eastAsia"/>
          <w:lang w:eastAsia="zh-CN"/>
        </w:rPr>
        <w:t>，</w:t>
      </w:r>
      <w:r>
        <w:rPr>
          <w:rFonts w:hint="eastAsia"/>
          <w:lang w:val="en-US" w:eastAsia="zh-CN"/>
        </w:rPr>
        <w:t>并对生产工人进行专业技术操作技能的岗位培训</w:t>
      </w:r>
      <w:r>
        <w:rPr>
          <w:rFonts w:hint="eastAsia"/>
          <w:color w:val="auto"/>
        </w:rPr>
        <w:t>。项目建设单位应按相关规范要求协调项目监理单位进行驻场监造</w:t>
      </w:r>
      <w:r>
        <w:rPr>
          <w:rFonts w:hint="eastAsia"/>
          <w:color w:val="auto"/>
          <w:lang w:eastAsia="zh-CN"/>
        </w:rPr>
        <w:t>，</w:t>
      </w:r>
      <w:r>
        <w:rPr>
          <w:rFonts w:hint="eastAsia"/>
          <w:color w:val="auto"/>
          <w:lang w:val="en-US" w:eastAsia="zh-CN"/>
        </w:rPr>
        <w:t>并收集相关原材料、试件的检验检测等资料</w:t>
      </w:r>
      <w:r>
        <w:rPr>
          <w:rFonts w:hint="eastAsia"/>
          <w:color w:val="auto"/>
        </w:rPr>
        <w:t>。</w:t>
      </w:r>
    </w:p>
    <w:p>
      <w:pPr>
        <w:pStyle w:val="19"/>
      </w:pPr>
      <w:r>
        <w:rPr>
          <w:rFonts w:hint="eastAsia" w:cs="Times New Roman"/>
          <w:b/>
          <w:bCs/>
          <w:szCs w:val="24"/>
          <w:lang w:val="en-US" w:eastAsia="zh-CN"/>
        </w:rPr>
        <w:t>5</w:t>
      </w:r>
      <w:r>
        <w:rPr>
          <w:rFonts w:hint="eastAsia" w:cs="Times New Roman"/>
          <w:b/>
          <w:bCs/>
          <w:szCs w:val="24"/>
          <w:lang w:eastAsia="zh-CN"/>
        </w:rPr>
        <w:t>.4</w:t>
      </w:r>
      <w:r>
        <w:rPr>
          <w:rFonts w:hint="eastAsia" w:cs="Times New Roman"/>
          <w:b/>
          <w:bCs/>
          <w:szCs w:val="24"/>
        </w:rPr>
        <w:t>.</w:t>
      </w:r>
      <w:r>
        <w:rPr>
          <w:rFonts w:hint="eastAsia" w:cs="Times New Roman"/>
          <w:b/>
          <w:bCs/>
          <w:szCs w:val="24"/>
          <w:lang w:val="en-US" w:eastAsia="zh-CN"/>
        </w:rPr>
        <w:t>6</w:t>
      </w:r>
      <w:r>
        <w:rPr>
          <w:rFonts w:hint="eastAsia"/>
          <w:lang w:val="en-US" w:eastAsia="zh-CN"/>
        </w:rPr>
        <w:t xml:space="preserve"> </w:t>
      </w:r>
      <w:r>
        <w:rPr>
          <w:rFonts w:hint="eastAsia"/>
        </w:rPr>
        <w:t>构件钢筋</w:t>
      </w:r>
      <w:r>
        <w:rPr>
          <w:rFonts w:hint="eastAsia"/>
          <w:lang w:val="en-US" w:eastAsia="zh-CN"/>
        </w:rPr>
        <w:t>及</w:t>
      </w:r>
      <w:r>
        <w:rPr>
          <w:rFonts w:hint="eastAsia"/>
        </w:rPr>
        <w:t>埋件加工时，预制构件生产企业应组织生产人员编制及审定下料图纸并按图生产加工，对制作完成的钢筋</w:t>
      </w:r>
      <w:r>
        <w:rPr>
          <w:rFonts w:hint="eastAsia"/>
          <w:lang w:val="en-US" w:eastAsia="zh-CN"/>
        </w:rPr>
        <w:t>及</w:t>
      </w:r>
      <w:r>
        <w:rPr>
          <w:rFonts w:hint="eastAsia"/>
        </w:rPr>
        <w:t>埋件进行检验、记录及标识。钢筋</w:t>
      </w:r>
      <w:r>
        <w:rPr>
          <w:rFonts w:hint="eastAsia"/>
          <w:lang w:val="en-US" w:eastAsia="zh-CN"/>
        </w:rPr>
        <w:t>及</w:t>
      </w:r>
      <w:r>
        <w:rPr>
          <w:rFonts w:hint="eastAsia"/>
        </w:rPr>
        <w:t>埋件经检查合格后才能投入使用。</w:t>
      </w:r>
    </w:p>
    <w:p>
      <w:pPr>
        <w:pStyle w:val="19"/>
      </w:pPr>
      <w:r>
        <w:rPr>
          <w:rFonts w:hint="eastAsia" w:cs="Times New Roman"/>
          <w:b/>
          <w:bCs/>
          <w:szCs w:val="24"/>
          <w:lang w:val="en-US" w:eastAsia="zh-CN"/>
        </w:rPr>
        <w:t>5</w:t>
      </w:r>
      <w:r>
        <w:rPr>
          <w:rFonts w:hint="eastAsia" w:cs="Times New Roman"/>
          <w:b/>
          <w:bCs/>
          <w:szCs w:val="24"/>
          <w:lang w:eastAsia="zh-CN"/>
        </w:rPr>
        <w:t>.4</w:t>
      </w:r>
      <w:r>
        <w:rPr>
          <w:rFonts w:hint="eastAsia" w:cs="Times New Roman"/>
          <w:b/>
          <w:bCs/>
          <w:szCs w:val="24"/>
        </w:rPr>
        <w:t>.</w:t>
      </w:r>
      <w:r>
        <w:rPr>
          <w:rFonts w:hint="eastAsia" w:cs="Times New Roman"/>
          <w:b/>
          <w:bCs/>
          <w:szCs w:val="24"/>
          <w:lang w:val="en-US" w:eastAsia="zh-CN"/>
        </w:rPr>
        <w:t>7</w:t>
      </w:r>
      <w:r>
        <w:rPr>
          <w:rFonts w:hint="eastAsia"/>
          <w:lang w:val="en-US" w:eastAsia="zh-CN"/>
        </w:rPr>
        <w:t xml:space="preserve"> </w:t>
      </w:r>
      <w:r>
        <w:rPr>
          <w:rFonts w:hint="eastAsia"/>
        </w:rPr>
        <w:t>构件模具拼装作业时，预制构件生产企业生产、质检人员应按构件深化图、构件模具设计图对模具进行拼装及检查，经检查合格才能进行下一步生产工序。</w:t>
      </w:r>
    </w:p>
    <w:p>
      <w:pPr>
        <w:pStyle w:val="19"/>
      </w:pPr>
      <w:r>
        <w:rPr>
          <w:rFonts w:hint="eastAsia" w:cs="Times New Roman"/>
          <w:b/>
          <w:bCs/>
          <w:szCs w:val="24"/>
          <w:lang w:val="en-US" w:eastAsia="zh-CN"/>
        </w:rPr>
        <w:t>5</w:t>
      </w:r>
      <w:r>
        <w:rPr>
          <w:rFonts w:hint="eastAsia" w:cs="Times New Roman"/>
          <w:b/>
          <w:bCs/>
          <w:szCs w:val="24"/>
          <w:lang w:eastAsia="zh-CN"/>
        </w:rPr>
        <w:t>.4</w:t>
      </w:r>
      <w:r>
        <w:rPr>
          <w:rFonts w:hint="eastAsia" w:cs="Times New Roman"/>
          <w:b/>
          <w:bCs/>
          <w:szCs w:val="24"/>
        </w:rPr>
        <w:t>.</w:t>
      </w:r>
      <w:r>
        <w:rPr>
          <w:rFonts w:hint="eastAsia" w:cs="Times New Roman"/>
          <w:b/>
          <w:bCs/>
          <w:szCs w:val="24"/>
          <w:lang w:val="en-US" w:eastAsia="zh-CN"/>
        </w:rPr>
        <w:t>8</w:t>
      </w:r>
      <w:r>
        <w:rPr>
          <w:rFonts w:hint="eastAsia"/>
          <w:lang w:val="en-US" w:eastAsia="zh-CN"/>
        </w:rPr>
        <w:t xml:space="preserve"> </w:t>
      </w:r>
      <w:r>
        <w:rPr>
          <w:rFonts w:hint="eastAsia"/>
        </w:rPr>
        <w:t>构件钢筋绑扎作业时，预制构件生产企业生产、质检人员应按照构件深化图进行钢筋、连接套筒等材料的安装及检查，经检查合格才能进行下一步生产工序。</w:t>
      </w:r>
    </w:p>
    <w:p>
      <w:pPr>
        <w:pStyle w:val="19"/>
      </w:pPr>
      <w:r>
        <w:rPr>
          <w:rFonts w:hint="eastAsia" w:cs="Times New Roman"/>
          <w:b/>
          <w:bCs/>
          <w:szCs w:val="24"/>
          <w:lang w:val="en-US" w:eastAsia="zh-CN"/>
        </w:rPr>
        <w:t>5</w:t>
      </w:r>
      <w:r>
        <w:rPr>
          <w:rFonts w:hint="eastAsia" w:cs="Times New Roman"/>
          <w:b/>
          <w:bCs/>
          <w:szCs w:val="24"/>
          <w:lang w:eastAsia="zh-CN"/>
        </w:rPr>
        <w:t>.4</w:t>
      </w:r>
      <w:r>
        <w:rPr>
          <w:rFonts w:hint="eastAsia" w:cs="Times New Roman"/>
          <w:b/>
          <w:bCs/>
          <w:szCs w:val="24"/>
        </w:rPr>
        <w:t>.</w:t>
      </w:r>
      <w:r>
        <w:rPr>
          <w:rFonts w:hint="eastAsia" w:cs="Times New Roman"/>
          <w:b/>
          <w:bCs/>
          <w:szCs w:val="24"/>
          <w:lang w:val="en-US" w:eastAsia="zh-CN"/>
        </w:rPr>
        <w:t>9</w:t>
      </w:r>
      <w:r>
        <w:rPr>
          <w:rFonts w:hint="eastAsia"/>
          <w:lang w:val="en-US" w:eastAsia="zh-CN"/>
        </w:rPr>
        <w:t xml:space="preserve"> </w:t>
      </w:r>
      <w:r>
        <w:rPr>
          <w:rFonts w:hint="eastAsia"/>
        </w:rPr>
        <w:t>构件预应力钢筋安装作业时，预制构件生产企业生产、质检人员应按照构件深化图对预应力钢筋进行安装、定位、张拉及检查，经检查合格才能进行下一步生产工序。</w:t>
      </w:r>
    </w:p>
    <w:p>
      <w:pPr>
        <w:pStyle w:val="19"/>
      </w:pPr>
      <w:r>
        <w:rPr>
          <w:rFonts w:hint="eastAsia" w:cs="Times New Roman"/>
          <w:b/>
          <w:bCs/>
          <w:szCs w:val="24"/>
          <w:lang w:val="en-US" w:eastAsia="zh-CN"/>
        </w:rPr>
        <w:t>5</w:t>
      </w:r>
      <w:r>
        <w:rPr>
          <w:rFonts w:hint="eastAsia" w:cs="Times New Roman"/>
          <w:b/>
          <w:bCs/>
          <w:szCs w:val="24"/>
          <w:lang w:eastAsia="zh-CN"/>
        </w:rPr>
        <w:t>.4</w:t>
      </w:r>
      <w:r>
        <w:rPr>
          <w:rFonts w:hint="eastAsia" w:cs="Times New Roman"/>
          <w:b/>
          <w:bCs/>
          <w:szCs w:val="24"/>
        </w:rPr>
        <w:t>.</w:t>
      </w:r>
      <w:r>
        <w:rPr>
          <w:rFonts w:hint="eastAsia" w:cs="Times New Roman"/>
          <w:b/>
          <w:bCs/>
          <w:szCs w:val="24"/>
          <w:lang w:val="en-US" w:eastAsia="zh-CN"/>
        </w:rPr>
        <w:t>10</w:t>
      </w:r>
      <w:r>
        <w:rPr>
          <w:rFonts w:hint="eastAsia"/>
          <w:lang w:val="en-US" w:eastAsia="zh-CN"/>
        </w:rPr>
        <w:t xml:space="preserve"> </w:t>
      </w:r>
      <w:r>
        <w:rPr>
          <w:rFonts w:hint="eastAsia"/>
        </w:rPr>
        <w:t>混凝土浇筑作业前，预制构件生产企业应组织生产、质检人员对构件进行隐蔽检验，经隐蔽验收合格才能进行下一步生产工序。</w:t>
      </w:r>
    </w:p>
    <w:p>
      <w:pPr>
        <w:pStyle w:val="19"/>
      </w:pPr>
      <w:r>
        <w:rPr>
          <w:rFonts w:hint="eastAsia" w:cs="Times New Roman"/>
          <w:b/>
          <w:bCs/>
          <w:szCs w:val="24"/>
          <w:lang w:val="en-US" w:eastAsia="zh-CN"/>
        </w:rPr>
        <w:t>5</w:t>
      </w:r>
      <w:r>
        <w:rPr>
          <w:rFonts w:hint="eastAsia" w:cs="Times New Roman"/>
          <w:b/>
          <w:bCs/>
          <w:szCs w:val="24"/>
          <w:lang w:eastAsia="zh-CN"/>
        </w:rPr>
        <w:t>.4</w:t>
      </w:r>
      <w:r>
        <w:rPr>
          <w:rFonts w:hint="eastAsia" w:cs="Times New Roman"/>
          <w:b/>
          <w:bCs/>
          <w:szCs w:val="24"/>
        </w:rPr>
        <w:t>.1</w:t>
      </w:r>
      <w:r>
        <w:rPr>
          <w:rFonts w:hint="eastAsia" w:cs="Times New Roman"/>
          <w:b/>
          <w:bCs/>
          <w:szCs w:val="24"/>
          <w:lang w:val="en-US" w:eastAsia="zh-CN"/>
        </w:rPr>
        <w:t>1</w:t>
      </w:r>
      <w:r>
        <w:rPr>
          <w:rFonts w:hint="eastAsia"/>
          <w:lang w:val="en-US" w:eastAsia="zh-CN"/>
        </w:rPr>
        <w:t xml:space="preserve"> </w:t>
      </w:r>
      <w:r>
        <w:rPr>
          <w:rFonts w:hint="eastAsia"/>
        </w:rPr>
        <w:t>混凝土浇筑作业时，预制构件生产企业应组织生产、质检人员检查确认混凝土的质量、标号是否符合构件生产要求。</w:t>
      </w:r>
      <w:r>
        <w:rPr>
          <w:rFonts w:hint="eastAsia"/>
          <w:lang w:val="en-US" w:eastAsia="zh-CN"/>
        </w:rPr>
        <w:t>混凝土密实成型应</w:t>
      </w:r>
      <w:r>
        <w:rPr>
          <w:rFonts w:hint="eastAsia"/>
        </w:rPr>
        <w:t>采用机械振捣方式。</w:t>
      </w:r>
    </w:p>
    <w:p>
      <w:pPr>
        <w:pStyle w:val="19"/>
      </w:pPr>
      <w:r>
        <w:rPr>
          <w:rFonts w:hint="eastAsia" w:cs="Times New Roman"/>
          <w:b/>
          <w:bCs/>
          <w:szCs w:val="24"/>
          <w:lang w:val="en-US" w:eastAsia="zh-CN"/>
        </w:rPr>
        <w:t>5</w:t>
      </w:r>
      <w:r>
        <w:rPr>
          <w:rFonts w:hint="eastAsia" w:cs="Times New Roman"/>
          <w:b/>
          <w:bCs/>
          <w:szCs w:val="24"/>
          <w:lang w:eastAsia="zh-CN"/>
        </w:rPr>
        <w:t>.4</w:t>
      </w:r>
      <w:r>
        <w:rPr>
          <w:rFonts w:hint="eastAsia" w:cs="Times New Roman"/>
          <w:b/>
          <w:bCs/>
          <w:szCs w:val="24"/>
        </w:rPr>
        <w:t>.1</w:t>
      </w:r>
      <w:r>
        <w:rPr>
          <w:rFonts w:hint="eastAsia" w:cs="Times New Roman"/>
          <w:b/>
          <w:bCs/>
          <w:szCs w:val="24"/>
          <w:lang w:val="en-US" w:eastAsia="zh-CN"/>
        </w:rPr>
        <w:t>2</w:t>
      </w:r>
      <w:r>
        <w:rPr>
          <w:rFonts w:hint="eastAsia"/>
          <w:lang w:val="en-US" w:eastAsia="zh-CN"/>
        </w:rPr>
        <w:t xml:space="preserve"> </w:t>
      </w:r>
      <w:r>
        <w:rPr>
          <w:rFonts w:hint="eastAsia"/>
        </w:rPr>
        <w:t>混凝土浇筑作业后，预制构件生产企业应组织生产人员及时对混凝土构件进行养护并填写混凝土养护记录。</w:t>
      </w:r>
    </w:p>
    <w:p>
      <w:pPr>
        <w:pStyle w:val="19"/>
      </w:pPr>
      <w:r>
        <w:rPr>
          <w:rFonts w:hint="eastAsia" w:cs="Times New Roman"/>
          <w:b/>
          <w:bCs/>
          <w:szCs w:val="24"/>
          <w:lang w:val="en-US" w:eastAsia="zh-CN"/>
        </w:rPr>
        <w:t>5</w:t>
      </w:r>
      <w:r>
        <w:rPr>
          <w:rFonts w:hint="eastAsia" w:cs="Times New Roman"/>
          <w:b/>
          <w:bCs/>
          <w:szCs w:val="24"/>
          <w:lang w:eastAsia="zh-CN"/>
        </w:rPr>
        <w:t>.4</w:t>
      </w:r>
      <w:r>
        <w:rPr>
          <w:rFonts w:hint="eastAsia" w:cs="Times New Roman"/>
          <w:b/>
          <w:bCs/>
          <w:szCs w:val="24"/>
        </w:rPr>
        <w:t>.1</w:t>
      </w:r>
      <w:r>
        <w:rPr>
          <w:rFonts w:hint="eastAsia" w:cs="Times New Roman"/>
          <w:b/>
          <w:bCs/>
          <w:szCs w:val="24"/>
          <w:lang w:val="en-US" w:eastAsia="zh-CN"/>
        </w:rPr>
        <w:t>3</w:t>
      </w:r>
      <w:r>
        <w:rPr>
          <w:rFonts w:hint="eastAsia"/>
        </w:rPr>
        <w:t>预制构件生产企业应对潜在的缺陷或质量问题采取适宜的预防措施。在生产过程中发生缺陷或质量问题时，预制构件生产企业应及时组织相关人员对构件生产异常情况分析原因，采取有效的纠正措施。</w:t>
      </w:r>
    </w:p>
    <w:p>
      <w:pPr>
        <w:pStyle w:val="3"/>
        <w:spacing w:before="326" w:after="326"/>
      </w:pPr>
      <w:bookmarkStart w:id="139" w:name="_Toc30806"/>
      <w:bookmarkStart w:id="140" w:name="_Toc13827"/>
      <w:bookmarkStart w:id="141" w:name="_Toc4588"/>
      <w:bookmarkStart w:id="142" w:name="_Toc28828"/>
      <w:bookmarkStart w:id="143" w:name="_Toc26616"/>
      <w:bookmarkStart w:id="144" w:name="_Toc2304"/>
      <w:bookmarkStart w:id="145" w:name="_Toc26546"/>
      <w:bookmarkStart w:id="146" w:name="_Toc1108"/>
      <w:bookmarkStart w:id="147" w:name="_Toc16977"/>
      <w:bookmarkStart w:id="148" w:name="_Toc31075"/>
      <w:bookmarkStart w:id="149" w:name="_Toc27198"/>
      <w:bookmarkStart w:id="150" w:name="_Toc27221"/>
      <w:r>
        <w:rPr>
          <w:rFonts w:hint="eastAsia"/>
          <w:lang w:val="en-US" w:eastAsia="zh-CN"/>
        </w:rPr>
        <w:t>5</w:t>
      </w:r>
      <w:r>
        <w:t>.5</w:t>
      </w:r>
      <w:r>
        <w:rPr>
          <w:rFonts w:hint="eastAsia"/>
        </w:rPr>
        <w:t>储运管理</w:t>
      </w:r>
      <w:bookmarkEnd w:id="139"/>
      <w:bookmarkEnd w:id="140"/>
      <w:bookmarkEnd w:id="141"/>
      <w:bookmarkEnd w:id="142"/>
      <w:bookmarkEnd w:id="143"/>
      <w:bookmarkEnd w:id="144"/>
      <w:bookmarkEnd w:id="145"/>
      <w:bookmarkEnd w:id="146"/>
      <w:bookmarkEnd w:id="147"/>
      <w:bookmarkEnd w:id="148"/>
      <w:bookmarkEnd w:id="149"/>
      <w:bookmarkEnd w:id="150"/>
    </w:p>
    <w:p>
      <w:pPr>
        <w:pStyle w:val="19"/>
      </w:pPr>
      <w:r>
        <w:rPr>
          <w:rFonts w:hint="eastAsia" w:cs="Times New Roman"/>
          <w:b/>
          <w:bCs/>
          <w:szCs w:val="24"/>
          <w:lang w:val="en-US" w:eastAsia="zh-CN"/>
        </w:rPr>
        <w:t>5</w:t>
      </w:r>
      <w:r>
        <w:rPr>
          <w:rFonts w:hint="eastAsia" w:cs="Times New Roman"/>
          <w:b/>
          <w:bCs/>
          <w:szCs w:val="24"/>
          <w:lang w:eastAsia="zh-CN"/>
        </w:rPr>
        <w:t>.5</w:t>
      </w:r>
      <w:r>
        <w:rPr>
          <w:rFonts w:hint="eastAsia" w:cs="Times New Roman"/>
          <w:b/>
          <w:bCs/>
          <w:szCs w:val="24"/>
        </w:rPr>
        <w:t>.1</w:t>
      </w:r>
      <w:r>
        <w:rPr>
          <w:rFonts w:hint="eastAsia"/>
        </w:rPr>
        <w:t>预制构件生产企业应编制预制构件储存计划，并实时调整生产任务</w:t>
      </w:r>
      <w:r>
        <w:rPr>
          <w:rFonts w:hint="eastAsia"/>
          <w:lang w:val="en-US" w:eastAsia="zh-CN"/>
        </w:rPr>
        <w:t>和库存情况</w:t>
      </w:r>
      <w:r>
        <w:rPr>
          <w:rFonts w:hint="eastAsia"/>
        </w:rPr>
        <w:t>。</w:t>
      </w:r>
    </w:p>
    <w:p>
      <w:pPr>
        <w:pStyle w:val="19"/>
      </w:pPr>
      <w:r>
        <w:rPr>
          <w:rFonts w:hint="eastAsia" w:cs="Times New Roman"/>
          <w:b/>
          <w:bCs/>
          <w:szCs w:val="24"/>
          <w:lang w:val="en-US" w:eastAsia="zh-CN"/>
        </w:rPr>
        <w:t>5</w:t>
      </w:r>
      <w:r>
        <w:rPr>
          <w:rFonts w:hint="eastAsia" w:cs="Times New Roman"/>
          <w:b/>
          <w:bCs/>
          <w:szCs w:val="24"/>
          <w:lang w:eastAsia="zh-CN"/>
        </w:rPr>
        <w:t>.5</w:t>
      </w:r>
      <w:r>
        <w:rPr>
          <w:rFonts w:hint="eastAsia" w:cs="Times New Roman"/>
          <w:b/>
          <w:bCs/>
          <w:szCs w:val="24"/>
        </w:rPr>
        <w:t>.2</w:t>
      </w:r>
      <w:r>
        <w:rPr>
          <w:rFonts w:hint="eastAsia"/>
        </w:rPr>
        <w:t>在预制构件入库时，预制构件生产企业应组织物资人员核验预制构件信息，对符合要求的预制构件办理入库相关登记手续。</w:t>
      </w:r>
    </w:p>
    <w:p>
      <w:pPr>
        <w:pStyle w:val="19"/>
      </w:pPr>
      <w:r>
        <w:rPr>
          <w:rFonts w:hint="eastAsia" w:cs="Times New Roman"/>
          <w:b/>
          <w:bCs/>
          <w:szCs w:val="24"/>
          <w:lang w:val="en-US" w:eastAsia="zh-CN"/>
        </w:rPr>
        <w:t>5</w:t>
      </w:r>
      <w:r>
        <w:rPr>
          <w:rFonts w:hint="eastAsia" w:cs="Times New Roman"/>
          <w:b/>
          <w:bCs/>
          <w:szCs w:val="24"/>
          <w:lang w:eastAsia="zh-CN"/>
        </w:rPr>
        <w:t>.5</w:t>
      </w:r>
      <w:r>
        <w:rPr>
          <w:rFonts w:hint="eastAsia" w:cs="Times New Roman"/>
          <w:b/>
          <w:bCs/>
          <w:szCs w:val="24"/>
        </w:rPr>
        <w:t>.3</w:t>
      </w:r>
      <w:r>
        <w:rPr>
          <w:rFonts w:hint="eastAsia"/>
          <w:lang w:val="en-US" w:eastAsia="zh-CN"/>
        </w:rPr>
        <w:t xml:space="preserve"> </w:t>
      </w:r>
      <w:r>
        <w:rPr>
          <w:rFonts w:hint="eastAsia"/>
        </w:rPr>
        <w:t>在预制构件存储时，预制构件生产企业应合理设置构件存储分区，采取</w:t>
      </w:r>
      <w:r>
        <w:rPr>
          <w:rFonts w:hint="eastAsia"/>
          <w:lang w:val="en-US" w:eastAsia="zh-CN"/>
        </w:rPr>
        <w:t>有效</w:t>
      </w:r>
      <w:r>
        <w:rPr>
          <w:rFonts w:hint="eastAsia"/>
        </w:rPr>
        <w:t>的成品保护措施。</w:t>
      </w:r>
    </w:p>
    <w:p>
      <w:pPr>
        <w:pStyle w:val="19"/>
      </w:pPr>
      <w:r>
        <w:rPr>
          <w:rFonts w:hint="eastAsia" w:cs="Times New Roman"/>
          <w:b/>
          <w:bCs/>
          <w:szCs w:val="24"/>
          <w:lang w:val="en-US" w:eastAsia="zh-CN"/>
        </w:rPr>
        <w:t>5</w:t>
      </w:r>
      <w:r>
        <w:rPr>
          <w:rFonts w:hint="eastAsia" w:cs="Times New Roman"/>
          <w:b/>
          <w:bCs/>
          <w:szCs w:val="24"/>
          <w:lang w:eastAsia="zh-CN"/>
        </w:rPr>
        <w:t>.5</w:t>
      </w:r>
      <w:r>
        <w:rPr>
          <w:rFonts w:hint="eastAsia" w:cs="Times New Roman"/>
          <w:b/>
          <w:bCs/>
          <w:szCs w:val="24"/>
        </w:rPr>
        <w:t>.4</w:t>
      </w:r>
      <w:r>
        <w:rPr>
          <w:rFonts w:hint="eastAsia"/>
          <w:lang w:val="en-US" w:eastAsia="zh-CN"/>
        </w:rPr>
        <w:t xml:space="preserve"> </w:t>
      </w:r>
      <w:r>
        <w:rPr>
          <w:rFonts w:hint="eastAsia"/>
        </w:rPr>
        <w:t>在预制构件搬运前，预制构件生产企业应组织技术人员制定构件搬运及固定相关措施，对相关人员进行交底后执行。</w:t>
      </w:r>
    </w:p>
    <w:p>
      <w:pPr>
        <w:pStyle w:val="19"/>
      </w:pPr>
      <w:r>
        <w:rPr>
          <w:rFonts w:hint="eastAsia" w:cs="Times New Roman"/>
          <w:b/>
          <w:bCs/>
          <w:szCs w:val="24"/>
          <w:lang w:val="en-US" w:eastAsia="zh-CN"/>
        </w:rPr>
        <w:t>5</w:t>
      </w:r>
      <w:r>
        <w:rPr>
          <w:rFonts w:hint="eastAsia" w:cs="Times New Roman"/>
          <w:b/>
          <w:bCs/>
          <w:szCs w:val="24"/>
          <w:lang w:eastAsia="zh-CN"/>
        </w:rPr>
        <w:t>.5</w:t>
      </w:r>
      <w:r>
        <w:rPr>
          <w:rFonts w:hint="eastAsia" w:cs="Times New Roman"/>
          <w:b/>
          <w:bCs/>
          <w:szCs w:val="24"/>
        </w:rPr>
        <w:t>.5</w:t>
      </w:r>
      <w:r>
        <w:rPr>
          <w:rFonts w:hint="eastAsia"/>
          <w:lang w:val="en-US" w:eastAsia="zh-CN"/>
        </w:rPr>
        <w:t xml:space="preserve"> </w:t>
      </w:r>
      <w:r>
        <w:rPr>
          <w:rFonts w:hint="eastAsia"/>
        </w:rPr>
        <w:t>在预制构件出货及运送前，预制构件生产企业应根据项目现场进度的需求组织生产、技术人员编制预制混凝土构件出货及运送相关计划及措施，妥善安排预制混凝土构件的出货及运送，办理出库及送货手续。</w:t>
      </w:r>
    </w:p>
    <w:p>
      <w:pPr>
        <w:pStyle w:val="19"/>
      </w:pPr>
      <w:r>
        <w:rPr>
          <w:rFonts w:hint="eastAsia" w:cs="Times New Roman"/>
          <w:b/>
          <w:bCs/>
          <w:szCs w:val="24"/>
          <w:lang w:val="en-US" w:eastAsia="zh-CN"/>
        </w:rPr>
        <w:t>5</w:t>
      </w:r>
      <w:r>
        <w:rPr>
          <w:rFonts w:hint="eastAsia" w:cs="Times New Roman"/>
          <w:b/>
          <w:bCs/>
          <w:szCs w:val="24"/>
          <w:lang w:eastAsia="zh-CN"/>
        </w:rPr>
        <w:t>.5</w:t>
      </w:r>
      <w:r>
        <w:rPr>
          <w:rFonts w:hint="eastAsia" w:cs="Times New Roman"/>
          <w:b/>
          <w:bCs/>
          <w:szCs w:val="24"/>
        </w:rPr>
        <w:t>.6</w:t>
      </w:r>
      <w:r>
        <w:rPr>
          <w:rFonts w:hint="eastAsia"/>
          <w:lang w:val="en-US" w:eastAsia="zh-CN"/>
        </w:rPr>
        <w:t xml:space="preserve"> </w:t>
      </w:r>
      <w:r>
        <w:rPr>
          <w:rFonts w:hint="eastAsia"/>
        </w:rPr>
        <w:t>预制构件生产企业应对运送至现场的构件质量问题</w:t>
      </w:r>
      <w:r>
        <w:rPr>
          <w:rFonts w:hint="eastAsia"/>
          <w:highlight w:val="none"/>
          <w:lang w:eastAsia="zh-CN"/>
        </w:rPr>
        <w:t>进行</w:t>
      </w:r>
      <w:r>
        <w:rPr>
          <w:rFonts w:hint="eastAsia"/>
          <w:highlight w:val="none"/>
          <w:lang w:val="en-US" w:eastAsia="zh-CN"/>
        </w:rPr>
        <w:t>识别</w:t>
      </w:r>
      <w:r>
        <w:rPr>
          <w:rFonts w:hint="eastAsia"/>
        </w:rPr>
        <w:t>，根据</w:t>
      </w:r>
      <w:r>
        <w:rPr>
          <w:rFonts w:hint="eastAsia"/>
          <w:lang w:val="en-US" w:eastAsia="zh-CN"/>
        </w:rPr>
        <w:t>供需双方及第三方意见对问题进行分析处理，并做好记录</w:t>
      </w:r>
      <w:r>
        <w:rPr>
          <w:rFonts w:hint="eastAsia"/>
        </w:rPr>
        <w:t>。</w:t>
      </w:r>
    </w:p>
    <w:p>
      <w:pPr>
        <w:pStyle w:val="19"/>
      </w:pPr>
      <w:r>
        <w:rPr>
          <w:rFonts w:hint="eastAsia" w:cs="Times New Roman"/>
          <w:b/>
          <w:bCs/>
          <w:szCs w:val="24"/>
          <w:lang w:val="en-US" w:eastAsia="zh-CN"/>
        </w:rPr>
        <w:t>5</w:t>
      </w:r>
      <w:r>
        <w:rPr>
          <w:rFonts w:hint="eastAsia" w:cs="Times New Roman"/>
          <w:b/>
          <w:bCs/>
          <w:szCs w:val="24"/>
          <w:lang w:eastAsia="zh-CN"/>
        </w:rPr>
        <w:t>.5</w:t>
      </w:r>
      <w:r>
        <w:rPr>
          <w:rFonts w:hint="eastAsia" w:cs="Times New Roman"/>
          <w:b/>
          <w:bCs/>
          <w:szCs w:val="24"/>
        </w:rPr>
        <w:t>.</w:t>
      </w:r>
      <w:r>
        <w:rPr>
          <w:rFonts w:hint="eastAsia" w:cs="Times New Roman"/>
          <w:b/>
          <w:bCs/>
          <w:szCs w:val="24"/>
          <w:lang w:val="en-US" w:eastAsia="zh-CN"/>
        </w:rPr>
        <w:t>7</w:t>
      </w:r>
      <w:r>
        <w:rPr>
          <w:rFonts w:hint="eastAsia"/>
          <w:lang w:val="en-US" w:eastAsia="zh-CN"/>
        </w:rPr>
        <w:t xml:space="preserve"> </w:t>
      </w:r>
      <w:r>
        <w:rPr>
          <w:rFonts w:hint="eastAsia"/>
        </w:rPr>
        <w:t>预制构件生产企业应组织物资人员</w:t>
      </w:r>
      <w:r>
        <w:rPr>
          <w:rFonts w:hint="eastAsia"/>
          <w:lang w:val="en-US" w:eastAsia="zh-CN"/>
        </w:rPr>
        <w:t>和质检人员</w:t>
      </w:r>
      <w:r>
        <w:rPr>
          <w:rFonts w:hint="eastAsia"/>
        </w:rPr>
        <w:t>根据企业实时情况进行月度、季度或年度盘点，及时对</w:t>
      </w:r>
      <w:r>
        <w:rPr>
          <w:rFonts w:hint="eastAsia"/>
          <w:lang w:val="en-US" w:eastAsia="zh-CN"/>
        </w:rPr>
        <w:t>储存过程中出现质量变化的预制构件成品进行识别、处理。</w:t>
      </w:r>
    </w:p>
    <w:p>
      <w:pPr>
        <w:pStyle w:val="3"/>
        <w:spacing w:before="326" w:after="326"/>
        <w:rPr>
          <w:rFonts w:hint="eastAsia"/>
        </w:rPr>
      </w:pPr>
      <w:bookmarkStart w:id="151" w:name="_Toc8068"/>
      <w:bookmarkStart w:id="152" w:name="_Toc779"/>
      <w:bookmarkStart w:id="153" w:name="_Toc31892"/>
      <w:bookmarkStart w:id="154" w:name="_Toc11797"/>
      <w:bookmarkStart w:id="155" w:name="_Toc1129"/>
      <w:bookmarkStart w:id="156" w:name="_Toc17974"/>
      <w:bookmarkStart w:id="157" w:name="_Toc126"/>
      <w:bookmarkStart w:id="158" w:name="_Toc13452"/>
      <w:bookmarkStart w:id="159" w:name="_Toc18118"/>
      <w:bookmarkStart w:id="160" w:name="_Toc2313"/>
      <w:bookmarkStart w:id="161" w:name="_Toc2982"/>
      <w:bookmarkStart w:id="162" w:name="_Toc10369"/>
      <w:r>
        <w:rPr>
          <w:rFonts w:hint="eastAsia"/>
          <w:lang w:val="en-US" w:eastAsia="zh-CN"/>
        </w:rPr>
        <w:t>5</w:t>
      </w:r>
      <w:r>
        <w:t>.6</w:t>
      </w:r>
      <w:r>
        <w:rPr>
          <w:rFonts w:hint="eastAsia"/>
        </w:rPr>
        <w:t>试验检验及验收管理</w:t>
      </w:r>
      <w:bookmarkEnd w:id="151"/>
      <w:bookmarkEnd w:id="152"/>
      <w:bookmarkEnd w:id="153"/>
      <w:bookmarkEnd w:id="154"/>
      <w:bookmarkEnd w:id="155"/>
      <w:bookmarkEnd w:id="156"/>
      <w:bookmarkEnd w:id="157"/>
      <w:bookmarkEnd w:id="158"/>
      <w:bookmarkEnd w:id="159"/>
      <w:bookmarkEnd w:id="160"/>
      <w:bookmarkEnd w:id="161"/>
      <w:bookmarkEnd w:id="162"/>
    </w:p>
    <w:p>
      <w:pPr>
        <w:pStyle w:val="19"/>
        <w:rPr>
          <w:rFonts w:hint="eastAsia"/>
        </w:rPr>
      </w:pPr>
      <w:r>
        <w:rPr>
          <w:rFonts w:hint="eastAsia"/>
          <w:b/>
          <w:bCs/>
          <w:lang w:val="en-US" w:eastAsia="zh-CN"/>
        </w:rPr>
        <w:t>5</w:t>
      </w:r>
      <w:r>
        <w:rPr>
          <w:rFonts w:hint="eastAsia"/>
          <w:b/>
          <w:bCs/>
          <w:lang w:eastAsia="zh-CN"/>
        </w:rPr>
        <w:t>.6</w:t>
      </w:r>
      <w:r>
        <w:rPr>
          <w:rFonts w:hint="eastAsia"/>
          <w:b/>
          <w:bCs/>
        </w:rPr>
        <w:t>.</w:t>
      </w:r>
      <w:r>
        <w:rPr>
          <w:rFonts w:hint="eastAsia"/>
          <w:b/>
          <w:bCs/>
          <w:lang w:val="en-US" w:eastAsia="zh-CN"/>
        </w:rPr>
        <w:t>1</w:t>
      </w:r>
      <w:r>
        <w:rPr>
          <w:rFonts w:hint="eastAsia"/>
        </w:rPr>
        <w:t>混凝土强度的检验评定应符合</w:t>
      </w:r>
      <w:r>
        <w:rPr>
          <w:rFonts w:hint="eastAsia"/>
          <w:lang w:eastAsia="zh-CN"/>
        </w:rPr>
        <w:t>《</w:t>
      </w:r>
      <w:r>
        <w:rPr>
          <w:rFonts w:hint="eastAsia"/>
        </w:rPr>
        <w:t>混凝土强度检验评定标准</w:t>
      </w:r>
      <w:r>
        <w:rPr>
          <w:rFonts w:hint="eastAsia"/>
          <w:lang w:eastAsia="zh-CN"/>
        </w:rPr>
        <w:t>》</w:t>
      </w:r>
      <w:r>
        <w:rPr>
          <w:rFonts w:hint="eastAsia"/>
        </w:rPr>
        <w:t>GB/T</w:t>
      </w:r>
      <w:r>
        <w:rPr>
          <w:rFonts w:hint="eastAsia"/>
          <w:lang w:val="en-US" w:eastAsia="zh-CN"/>
        </w:rPr>
        <w:t xml:space="preserve"> </w:t>
      </w:r>
      <w:r>
        <w:rPr>
          <w:rFonts w:hint="eastAsia"/>
        </w:rPr>
        <w:t>50107的规定，试验方法应符合</w:t>
      </w:r>
      <w:r>
        <w:rPr>
          <w:rFonts w:hint="eastAsia"/>
          <w:lang w:eastAsia="zh-CN"/>
        </w:rPr>
        <w:t>《</w:t>
      </w:r>
      <w:r>
        <w:rPr>
          <w:rFonts w:hint="eastAsia"/>
        </w:rPr>
        <w:t>混凝土物理力学性能试验方法标准</w:t>
      </w:r>
      <w:r>
        <w:rPr>
          <w:rFonts w:hint="eastAsia"/>
          <w:lang w:eastAsia="zh-CN"/>
        </w:rPr>
        <w:t>》</w:t>
      </w:r>
      <w:r>
        <w:rPr>
          <w:rFonts w:hint="eastAsia"/>
        </w:rPr>
        <w:t>GB/T</w:t>
      </w:r>
      <w:r>
        <w:rPr>
          <w:rFonts w:hint="eastAsia"/>
          <w:lang w:val="en-US" w:eastAsia="zh-CN"/>
        </w:rPr>
        <w:t xml:space="preserve"> </w:t>
      </w:r>
      <w:r>
        <w:rPr>
          <w:rFonts w:hint="eastAsia"/>
        </w:rPr>
        <w:t>50081 的规定。</w:t>
      </w:r>
    </w:p>
    <w:p>
      <w:pPr>
        <w:pStyle w:val="19"/>
        <w:rPr>
          <w:rFonts w:hint="eastAsia"/>
        </w:rPr>
      </w:pPr>
      <w:r>
        <w:rPr>
          <w:rFonts w:hint="eastAsia" w:cs="Times New Roman"/>
          <w:b/>
          <w:bCs/>
          <w:szCs w:val="24"/>
          <w:lang w:val="en-US" w:eastAsia="zh-CN"/>
        </w:rPr>
        <w:t>5</w:t>
      </w:r>
      <w:r>
        <w:rPr>
          <w:rFonts w:hint="eastAsia" w:cs="Times New Roman"/>
          <w:b/>
          <w:bCs/>
          <w:szCs w:val="24"/>
          <w:lang w:eastAsia="zh-CN"/>
        </w:rPr>
        <w:t>.6</w:t>
      </w:r>
      <w:r>
        <w:rPr>
          <w:rFonts w:hint="eastAsia" w:cs="Times New Roman"/>
          <w:b/>
          <w:bCs/>
          <w:szCs w:val="24"/>
        </w:rPr>
        <w:t>.</w:t>
      </w:r>
      <w:r>
        <w:rPr>
          <w:rFonts w:hint="eastAsia" w:cs="Times New Roman"/>
          <w:b/>
          <w:bCs/>
          <w:szCs w:val="24"/>
          <w:lang w:val="en-US" w:eastAsia="zh-CN"/>
        </w:rPr>
        <w:t>2</w:t>
      </w:r>
      <w:r>
        <w:rPr>
          <w:rFonts w:hint="eastAsia"/>
          <w:lang w:val="en-US" w:eastAsia="zh-CN"/>
        </w:rPr>
        <w:t xml:space="preserve"> </w:t>
      </w:r>
      <w:r>
        <w:rPr>
          <w:rFonts w:hint="eastAsia"/>
        </w:rPr>
        <w:t>预制构件生产原材料进场时，预制构件生产企业应组织相关人员对原材料按相关标准规范的要求进行抽样检验。</w:t>
      </w:r>
    </w:p>
    <w:p>
      <w:pPr>
        <w:pStyle w:val="19"/>
        <w:rPr>
          <w:rFonts w:hint="eastAsia"/>
        </w:rPr>
      </w:pPr>
      <w:r>
        <w:rPr>
          <w:rFonts w:hint="eastAsia" w:cs="Times New Roman"/>
          <w:b/>
          <w:bCs/>
          <w:szCs w:val="24"/>
          <w:lang w:val="en-US" w:eastAsia="zh-CN"/>
        </w:rPr>
        <w:t>5</w:t>
      </w:r>
      <w:r>
        <w:rPr>
          <w:rFonts w:hint="eastAsia" w:cs="Times New Roman"/>
          <w:b/>
          <w:bCs/>
          <w:szCs w:val="24"/>
          <w:lang w:eastAsia="zh-CN"/>
        </w:rPr>
        <w:t>.6</w:t>
      </w:r>
      <w:r>
        <w:rPr>
          <w:rFonts w:hint="eastAsia" w:cs="Times New Roman"/>
          <w:b/>
          <w:bCs/>
          <w:szCs w:val="24"/>
        </w:rPr>
        <w:t>.</w:t>
      </w:r>
      <w:r>
        <w:rPr>
          <w:rFonts w:hint="eastAsia" w:cs="Times New Roman"/>
          <w:b/>
          <w:bCs/>
          <w:szCs w:val="24"/>
          <w:lang w:val="en-US" w:eastAsia="zh-CN"/>
        </w:rPr>
        <w:t>3</w:t>
      </w:r>
      <w:r>
        <w:rPr>
          <w:rFonts w:hint="eastAsia"/>
          <w:lang w:val="en-US" w:eastAsia="zh-CN"/>
        </w:rPr>
        <w:t xml:space="preserve"> </w:t>
      </w:r>
      <w:r>
        <w:rPr>
          <w:rFonts w:hint="eastAsia"/>
        </w:rPr>
        <w:t>在原材料、混凝土投入生产使用前，当建设单位与施工总承包</w:t>
      </w:r>
      <w:r>
        <w:rPr>
          <w:rFonts w:hint="eastAsia"/>
          <w:lang w:val="en-US" w:eastAsia="zh-CN"/>
        </w:rPr>
        <w:t>企业</w:t>
      </w:r>
      <w:r>
        <w:rPr>
          <w:rFonts w:hint="eastAsia"/>
        </w:rPr>
        <w:t>合同有要求时，施工</w:t>
      </w:r>
      <w:r>
        <w:rPr>
          <w:rFonts w:hint="eastAsia"/>
          <w:lang w:val="en-US" w:eastAsia="zh-CN"/>
        </w:rPr>
        <w:t>企业</w:t>
      </w:r>
      <w:r>
        <w:rPr>
          <w:rFonts w:hint="eastAsia"/>
        </w:rPr>
        <w:t>与构件生产企业合同中应明确监理到场见证取样送检的要求。生产原材料、混凝土的取样样品应及时送至第三方检测机构进行检测。</w:t>
      </w:r>
    </w:p>
    <w:p>
      <w:pPr>
        <w:pStyle w:val="19"/>
        <w:rPr>
          <w:rFonts w:hint="default"/>
          <w:lang w:val="en-US" w:eastAsia="zh-CN"/>
        </w:rPr>
      </w:pPr>
      <w:r>
        <w:rPr>
          <w:rFonts w:hint="eastAsia" w:cs="Times New Roman"/>
          <w:b/>
          <w:bCs/>
          <w:szCs w:val="24"/>
          <w:lang w:val="en-US" w:eastAsia="zh-CN"/>
        </w:rPr>
        <w:t>5</w:t>
      </w:r>
      <w:r>
        <w:rPr>
          <w:rFonts w:hint="eastAsia" w:cs="Times New Roman"/>
          <w:b/>
          <w:bCs/>
          <w:szCs w:val="24"/>
          <w:lang w:eastAsia="zh-CN"/>
        </w:rPr>
        <w:t>.6</w:t>
      </w:r>
      <w:r>
        <w:rPr>
          <w:rFonts w:hint="eastAsia" w:cs="Times New Roman"/>
          <w:b/>
          <w:bCs/>
          <w:szCs w:val="24"/>
        </w:rPr>
        <w:t>.</w:t>
      </w:r>
      <w:r>
        <w:rPr>
          <w:rFonts w:hint="eastAsia" w:cs="Times New Roman"/>
          <w:b/>
          <w:bCs/>
          <w:szCs w:val="24"/>
          <w:lang w:val="en-US" w:eastAsia="zh-CN"/>
        </w:rPr>
        <w:t>4</w:t>
      </w:r>
      <w:r>
        <w:rPr>
          <w:rFonts w:hint="eastAsia"/>
          <w:lang w:val="en-US" w:eastAsia="zh-CN"/>
        </w:rPr>
        <w:t xml:space="preserve"> 预制</w:t>
      </w:r>
      <w:r>
        <w:rPr>
          <w:rFonts w:hint="eastAsia"/>
        </w:rPr>
        <w:t>构件生产完成后，预制构件生产企业应组织生产、质检人员对成品构件按海南省相关工程建设地方标准、构件生产合同、设计图纸及企业标准的要求进行成品检验</w:t>
      </w:r>
      <w:r>
        <w:rPr>
          <w:rFonts w:hint="eastAsia"/>
          <w:lang w:eastAsia="zh-CN"/>
        </w:rPr>
        <w:t>，验收状态有：</w:t>
      </w:r>
      <w:r>
        <w:rPr>
          <w:rFonts w:hint="eastAsia"/>
          <w:lang w:val="en-US" w:eastAsia="zh-CN"/>
        </w:rPr>
        <w:t>待检、合格和不合格</w:t>
      </w:r>
      <w:r>
        <w:rPr>
          <w:rFonts w:hint="eastAsia"/>
          <w:lang w:eastAsia="zh-CN"/>
        </w:rPr>
        <w:t>。</w:t>
      </w:r>
      <w:r>
        <w:rPr>
          <w:rFonts w:hint="eastAsia"/>
          <w:lang w:val="en-US" w:eastAsia="zh-CN"/>
        </w:rPr>
        <w:t>当检验不合格时，可退回、让步接收或报废。</w:t>
      </w:r>
    </w:p>
    <w:p>
      <w:pPr>
        <w:pStyle w:val="19"/>
      </w:pPr>
      <w:r>
        <w:rPr>
          <w:rFonts w:hint="eastAsia" w:cs="Times New Roman"/>
          <w:b/>
          <w:bCs/>
          <w:szCs w:val="24"/>
          <w:lang w:val="en-US" w:eastAsia="zh-CN"/>
        </w:rPr>
        <w:t>5</w:t>
      </w:r>
      <w:r>
        <w:rPr>
          <w:rFonts w:hint="eastAsia" w:cs="Times New Roman"/>
          <w:b/>
          <w:bCs/>
          <w:szCs w:val="24"/>
          <w:lang w:eastAsia="zh-CN"/>
        </w:rPr>
        <w:t>.6</w:t>
      </w:r>
      <w:r>
        <w:rPr>
          <w:rFonts w:cs="Times New Roman"/>
          <w:b/>
          <w:bCs/>
          <w:szCs w:val="24"/>
        </w:rPr>
        <w:t>.</w:t>
      </w:r>
      <w:r>
        <w:rPr>
          <w:rFonts w:hint="eastAsia" w:cs="Times New Roman"/>
          <w:b/>
          <w:bCs/>
          <w:szCs w:val="24"/>
          <w:lang w:val="en-US" w:eastAsia="zh-CN"/>
        </w:rPr>
        <w:t>5</w:t>
      </w:r>
      <w:r>
        <w:rPr>
          <w:rFonts w:hint="eastAsia"/>
          <w:lang w:val="en-US" w:eastAsia="zh-CN"/>
        </w:rPr>
        <w:t xml:space="preserve"> </w:t>
      </w:r>
      <w:r>
        <w:rPr>
          <w:rFonts w:hint="eastAsia"/>
        </w:rPr>
        <w:t>预制构件生产企业应建立预制构件成品质量检验合格制度，对经生产过程检查、原材料检验、混凝土检测及成品检验合格的构件颁发产品合格证。获得合格证的预制构件才可办理入库。</w:t>
      </w:r>
    </w:p>
    <w:p>
      <w:pPr>
        <w:pStyle w:val="19"/>
      </w:pPr>
      <w:r>
        <w:rPr>
          <w:rFonts w:hint="eastAsia" w:cs="Times New Roman"/>
          <w:b/>
          <w:bCs/>
          <w:szCs w:val="24"/>
          <w:lang w:val="en-US" w:eastAsia="zh-CN"/>
        </w:rPr>
        <w:t>5</w:t>
      </w:r>
      <w:r>
        <w:rPr>
          <w:rFonts w:hint="eastAsia" w:cs="Times New Roman"/>
          <w:b/>
          <w:bCs/>
          <w:szCs w:val="24"/>
          <w:lang w:eastAsia="zh-CN"/>
        </w:rPr>
        <w:t>.6</w:t>
      </w:r>
      <w:r>
        <w:rPr>
          <w:rFonts w:cs="Times New Roman"/>
          <w:b/>
          <w:bCs/>
          <w:szCs w:val="24"/>
        </w:rPr>
        <w:t>.</w:t>
      </w:r>
      <w:r>
        <w:rPr>
          <w:rFonts w:hint="eastAsia" w:cs="Times New Roman"/>
          <w:b/>
          <w:bCs/>
          <w:szCs w:val="24"/>
          <w:lang w:val="en-US" w:eastAsia="zh-CN"/>
        </w:rPr>
        <w:t>6</w:t>
      </w:r>
      <w:r>
        <w:rPr>
          <w:rFonts w:hint="eastAsia"/>
          <w:lang w:val="en-US" w:eastAsia="zh-CN"/>
        </w:rPr>
        <w:t xml:space="preserve"> </w:t>
      </w:r>
      <w:r>
        <w:rPr>
          <w:rFonts w:hint="eastAsia"/>
        </w:rPr>
        <w:t>在预制构件出厂前，预制构件生产企业应组织质检人员对出厂构件的外观、混凝土强度等内容进行检查确认，确保构件出厂时满足施工要求。</w:t>
      </w:r>
    </w:p>
    <w:p>
      <w:pPr>
        <w:pStyle w:val="19"/>
      </w:pPr>
      <w:r>
        <w:rPr>
          <w:rFonts w:hint="eastAsia"/>
          <w:b/>
          <w:bCs/>
          <w:lang w:val="en-US" w:eastAsia="zh-CN"/>
        </w:rPr>
        <w:t>5</w:t>
      </w:r>
      <w:r>
        <w:rPr>
          <w:rFonts w:hint="eastAsia"/>
          <w:b/>
          <w:bCs/>
          <w:lang w:eastAsia="zh-CN"/>
        </w:rPr>
        <w:t>.6</w:t>
      </w:r>
      <w:r>
        <w:rPr>
          <w:b/>
          <w:bCs/>
        </w:rPr>
        <w:t>.</w:t>
      </w:r>
      <w:r>
        <w:rPr>
          <w:rFonts w:hint="eastAsia"/>
          <w:b/>
          <w:bCs/>
          <w:lang w:val="en-US" w:eastAsia="zh-CN"/>
        </w:rPr>
        <w:t>7</w:t>
      </w:r>
      <w:r>
        <w:rPr>
          <w:rFonts w:hint="eastAsia"/>
        </w:rPr>
        <w:t xml:space="preserve"> 型式检验</w:t>
      </w:r>
    </w:p>
    <w:p>
      <w:pPr>
        <w:pStyle w:val="21"/>
        <w:bidi w:val="0"/>
      </w:pPr>
      <w:r>
        <w:rPr>
          <w:rFonts w:hint="eastAsia"/>
        </w:rPr>
        <w:t>有下列情况之一时应进行型式检验：</w:t>
      </w:r>
    </w:p>
    <w:p>
      <w:pPr>
        <w:pStyle w:val="21"/>
        <w:bidi w:val="0"/>
        <w:rPr>
          <w:rFonts w:hint="eastAsia" w:eastAsia="宋体"/>
          <w:lang w:eastAsia="zh-CN"/>
        </w:rPr>
      </w:pPr>
      <w:r>
        <w:rPr>
          <w:rFonts w:hint="eastAsia"/>
          <w:b/>
          <w:bCs/>
          <w:lang w:val="en-US" w:eastAsia="zh-CN"/>
        </w:rPr>
        <w:t>1</w:t>
      </w:r>
      <w:r>
        <w:rPr>
          <w:rFonts w:hint="eastAsia"/>
          <w:lang w:val="en-US" w:eastAsia="zh-CN"/>
        </w:rPr>
        <w:t xml:space="preserve"> </w:t>
      </w:r>
      <w:r>
        <w:rPr>
          <w:rFonts w:hint="eastAsia"/>
        </w:rPr>
        <w:t>产品转厂生产或首次投入生产的试制定型鉴定时</w:t>
      </w:r>
      <w:r>
        <w:rPr>
          <w:rFonts w:hint="eastAsia"/>
          <w:lang w:eastAsia="zh-CN"/>
        </w:rPr>
        <w:t>。</w:t>
      </w:r>
    </w:p>
    <w:p>
      <w:pPr>
        <w:pStyle w:val="21"/>
        <w:bidi w:val="0"/>
        <w:rPr>
          <w:rFonts w:hint="eastAsia" w:eastAsia="宋体"/>
          <w:lang w:eastAsia="zh-CN"/>
        </w:rPr>
      </w:pPr>
      <w:r>
        <w:rPr>
          <w:rFonts w:hint="eastAsia"/>
          <w:b/>
          <w:bCs/>
          <w:lang w:val="en-US" w:eastAsia="zh-CN"/>
        </w:rPr>
        <w:t>2</w:t>
      </w:r>
      <w:r>
        <w:rPr>
          <w:rFonts w:hint="eastAsia"/>
          <w:lang w:val="en-US" w:eastAsia="zh-CN"/>
        </w:rPr>
        <w:t xml:space="preserve"> </w:t>
      </w:r>
      <w:r>
        <w:rPr>
          <w:rFonts w:hint="eastAsia"/>
        </w:rPr>
        <w:t>产品停产半年以上再恢复生产时</w:t>
      </w:r>
      <w:r>
        <w:rPr>
          <w:rFonts w:hint="eastAsia"/>
          <w:lang w:eastAsia="zh-CN"/>
        </w:rPr>
        <w:t>。</w:t>
      </w:r>
    </w:p>
    <w:p>
      <w:pPr>
        <w:pStyle w:val="21"/>
        <w:bidi w:val="0"/>
        <w:rPr>
          <w:rFonts w:hint="eastAsia" w:eastAsia="宋体"/>
          <w:lang w:eastAsia="zh-CN"/>
        </w:rPr>
      </w:pPr>
      <w:r>
        <w:rPr>
          <w:rFonts w:hint="eastAsia"/>
          <w:b/>
          <w:bCs/>
          <w:lang w:val="en-US" w:eastAsia="zh-CN"/>
        </w:rPr>
        <w:t>3</w:t>
      </w:r>
      <w:r>
        <w:rPr>
          <w:rFonts w:hint="eastAsia"/>
          <w:lang w:val="en-US" w:eastAsia="zh-CN"/>
        </w:rPr>
        <w:t xml:space="preserve"> </w:t>
      </w:r>
      <w:r>
        <w:rPr>
          <w:rFonts w:hint="eastAsia"/>
        </w:rPr>
        <w:t>设计、工艺和材料有较大变更，可能影响产品性能时</w:t>
      </w:r>
      <w:r>
        <w:rPr>
          <w:rFonts w:hint="eastAsia"/>
          <w:lang w:eastAsia="zh-CN"/>
        </w:rPr>
        <w:t>。</w:t>
      </w:r>
    </w:p>
    <w:p>
      <w:pPr>
        <w:pStyle w:val="21"/>
        <w:bidi w:val="0"/>
        <w:rPr>
          <w:rFonts w:hint="eastAsia" w:eastAsia="宋体"/>
          <w:lang w:eastAsia="zh-CN"/>
        </w:rPr>
      </w:pPr>
      <w:r>
        <w:rPr>
          <w:rFonts w:hint="eastAsia"/>
          <w:b/>
          <w:bCs/>
          <w:lang w:val="en-US" w:eastAsia="zh-CN"/>
        </w:rPr>
        <w:t>4</w:t>
      </w:r>
      <w:r>
        <w:rPr>
          <w:rFonts w:hint="eastAsia"/>
          <w:lang w:val="en-US" w:eastAsia="zh-CN"/>
        </w:rPr>
        <w:t xml:space="preserve"> </w:t>
      </w:r>
      <w:r>
        <w:rPr>
          <w:rFonts w:hint="eastAsia"/>
        </w:rPr>
        <w:t>出厂检验结果与上次型式检验有较大差异时</w:t>
      </w:r>
      <w:r>
        <w:rPr>
          <w:rFonts w:hint="eastAsia"/>
          <w:lang w:eastAsia="zh-CN"/>
        </w:rPr>
        <w:t>。</w:t>
      </w:r>
    </w:p>
    <w:p>
      <w:pPr>
        <w:pStyle w:val="21"/>
        <w:bidi w:val="0"/>
        <w:rPr>
          <w:rFonts w:hint="eastAsia" w:eastAsia="宋体"/>
          <w:lang w:eastAsia="zh-CN"/>
        </w:rPr>
      </w:pPr>
      <w:r>
        <w:rPr>
          <w:rFonts w:hint="eastAsia"/>
          <w:b/>
          <w:bCs/>
          <w:lang w:val="en-US" w:eastAsia="zh-CN"/>
        </w:rPr>
        <w:t xml:space="preserve">5 </w:t>
      </w:r>
      <w:r>
        <w:rPr>
          <w:rFonts w:hint="eastAsia"/>
        </w:rPr>
        <w:t>一年一次正常生产检验</w:t>
      </w:r>
      <w:r>
        <w:rPr>
          <w:rFonts w:hint="eastAsia"/>
          <w:lang w:eastAsia="zh-CN"/>
        </w:rPr>
        <w:t>。</w:t>
      </w:r>
    </w:p>
    <w:p>
      <w:pPr>
        <w:pStyle w:val="21"/>
        <w:bidi w:val="0"/>
        <w:rPr>
          <w:rFonts w:asciiTheme="minorHAnsi" w:hAnsiTheme="minorHAnsi" w:eastAsiaTheme="minorEastAsia"/>
          <w:spacing w:val="1"/>
          <w:szCs w:val="22"/>
        </w:rPr>
      </w:pPr>
      <w:r>
        <w:rPr>
          <w:rFonts w:hint="eastAsia"/>
          <w:b/>
          <w:bCs/>
          <w:lang w:val="en-US" w:eastAsia="zh-CN"/>
        </w:rPr>
        <w:t>6</w:t>
      </w:r>
      <w:r>
        <w:rPr>
          <w:rFonts w:hint="eastAsia"/>
          <w:lang w:val="en-US" w:eastAsia="zh-CN"/>
        </w:rPr>
        <w:t xml:space="preserve"> 市场监督管理部门</w:t>
      </w:r>
      <w:r>
        <w:rPr>
          <w:rFonts w:hint="eastAsia"/>
        </w:rPr>
        <w:t>提出检验要求时。</w:t>
      </w:r>
    </w:p>
    <w:p>
      <w:pPr>
        <w:pStyle w:val="3"/>
        <w:spacing w:before="326" w:after="326"/>
      </w:pPr>
      <w:bookmarkStart w:id="163" w:name="_Toc28128"/>
      <w:bookmarkStart w:id="164" w:name="_Toc20736"/>
      <w:bookmarkStart w:id="165" w:name="_Toc29770"/>
      <w:bookmarkStart w:id="166" w:name="_Toc8833"/>
      <w:bookmarkStart w:id="167" w:name="_Toc20464"/>
      <w:bookmarkStart w:id="168" w:name="_Toc10418"/>
      <w:bookmarkStart w:id="169" w:name="_Toc1449"/>
      <w:bookmarkStart w:id="170" w:name="_Toc27188"/>
      <w:bookmarkStart w:id="171" w:name="_Toc10139"/>
      <w:bookmarkStart w:id="172" w:name="_Toc9258"/>
      <w:bookmarkStart w:id="173" w:name="_Toc31934"/>
      <w:bookmarkStart w:id="174" w:name="_Toc5552"/>
      <w:r>
        <w:rPr>
          <w:rFonts w:hint="eastAsia"/>
          <w:lang w:val="en-US" w:eastAsia="zh-CN"/>
        </w:rPr>
        <w:t>5</w:t>
      </w:r>
      <w:r>
        <w:t>.7</w:t>
      </w:r>
      <w:r>
        <w:rPr>
          <w:rFonts w:hint="eastAsia"/>
        </w:rPr>
        <w:t>不合格品管理</w:t>
      </w:r>
      <w:bookmarkEnd w:id="163"/>
      <w:bookmarkEnd w:id="164"/>
      <w:bookmarkEnd w:id="165"/>
      <w:bookmarkEnd w:id="166"/>
      <w:bookmarkEnd w:id="167"/>
      <w:bookmarkEnd w:id="168"/>
      <w:bookmarkEnd w:id="169"/>
      <w:bookmarkEnd w:id="170"/>
      <w:bookmarkEnd w:id="171"/>
      <w:bookmarkEnd w:id="172"/>
      <w:bookmarkEnd w:id="173"/>
      <w:bookmarkEnd w:id="174"/>
    </w:p>
    <w:p>
      <w:pPr>
        <w:pStyle w:val="19"/>
      </w:pPr>
      <w:r>
        <w:rPr>
          <w:rFonts w:hint="eastAsia" w:cs="Times New Roman"/>
          <w:b/>
          <w:bCs/>
          <w:szCs w:val="24"/>
          <w:lang w:val="en-US" w:eastAsia="zh-CN"/>
        </w:rPr>
        <w:t>5</w:t>
      </w:r>
      <w:r>
        <w:rPr>
          <w:rFonts w:hint="eastAsia" w:cs="Times New Roman"/>
          <w:b/>
          <w:bCs/>
          <w:szCs w:val="24"/>
          <w:lang w:eastAsia="zh-CN"/>
        </w:rPr>
        <w:t>.7</w:t>
      </w:r>
      <w:r>
        <w:rPr>
          <w:rFonts w:hint="eastAsia" w:cs="Times New Roman"/>
          <w:b/>
          <w:bCs/>
          <w:szCs w:val="24"/>
        </w:rPr>
        <w:t>.1</w:t>
      </w:r>
      <w:r>
        <w:rPr>
          <w:rFonts w:hint="eastAsia"/>
          <w:lang w:val="en-US" w:eastAsia="zh-CN"/>
        </w:rPr>
        <w:t xml:space="preserve"> </w:t>
      </w:r>
      <w:r>
        <w:rPr>
          <w:rFonts w:hint="eastAsia"/>
        </w:rPr>
        <w:t>预制构件生产企业应组织技术、生产、质检人员对在构件生产完成、出厂前或由项目退货的不合格构件进行不合格品识别，对不合格品应有明确的</w:t>
      </w:r>
      <w:r>
        <w:rPr>
          <w:rFonts w:hint="eastAsia"/>
          <w:lang w:val="en-US" w:eastAsia="zh-CN"/>
        </w:rPr>
        <w:t>标志</w:t>
      </w:r>
      <w:r>
        <w:rPr>
          <w:rFonts w:hint="eastAsia"/>
        </w:rPr>
        <w:t>。</w:t>
      </w:r>
    </w:p>
    <w:p>
      <w:pPr>
        <w:pStyle w:val="19"/>
        <w:rPr>
          <w:rFonts w:hint="eastAsia"/>
        </w:rPr>
      </w:pPr>
      <w:r>
        <w:rPr>
          <w:rFonts w:hint="eastAsia" w:cs="Times New Roman"/>
          <w:b/>
          <w:bCs/>
          <w:szCs w:val="24"/>
          <w:lang w:val="en-US" w:eastAsia="zh-CN"/>
        </w:rPr>
        <w:t>5</w:t>
      </w:r>
      <w:r>
        <w:rPr>
          <w:rFonts w:hint="eastAsia" w:cs="Times New Roman"/>
          <w:b/>
          <w:bCs/>
          <w:szCs w:val="24"/>
          <w:lang w:eastAsia="zh-CN"/>
        </w:rPr>
        <w:t>.7</w:t>
      </w:r>
      <w:r>
        <w:rPr>
          <w:rFonts w:hint="eastAsia" w:cs="Times New Roman"/>
          <w:b/>
          <w:bCs/>
          <w:szCs w:val="24"/>
        </w:rPr>
        <w:t>.2</w:t>
      </w:r>
      <w:r>
        <w:rPr>
          <w:rFonts w:hint="eastAsia"/>
          <w:lang w:val="en-US" w:eastAsia="zh-CN"/>
        </w:rPr>
        <w:t xml:space="preserve"> </w:t>
      </w:r>
      <w:r>
        <w:rPr>
          <w:rFonts w:hint="eastAsia"/>
        </w:rPr>
        <w:t>预制构件生产企业应组织技术、生产、物资、财务人员对不合格品建立台账记录，进行分类处理。</w:t>
      </w:r>
    </w:p>
    <w:p>
      <w:pPr>
        <w:pStyle w:val="19"/>
        <w:rPr>
          <w:rFonts w:hint="eastAsia"/>
          <w:lang w:val="en-US" w:eastAsia="zh-CN"/>
        </w:rPr>
      </w:pPr>
      <w:r>
        <w:rPr>
          <w:rFonts w:hint="eastAsia"/>
          <w:b/>
          <w:bCs/>
          <w:lang w:val="en-US" w:eastAsia="zh-CN"/>
        </w:rPr>
        <w:t>5.7.3</w:t>
      </w:r>
      <w:r>
        <w:rPr>
          <w:rFonts w:hint="eastAsia"/>
          <w:lang w:val="en-US" w:eastAsia="zh-CN"/>
        </w:rPr>
        <w:t xml:space="preserve"> 对于鉴定为必须报废的产品，应立即移至报废品专区等待处理，并做好明显标识，防止混用。</w:t>
      </w:r>
    </w:p>
    <w:p>
      <w:pPr>
        <w:pStyle w:val="19"/>
        <w:rPr>
          <w:rFonts w:hint="default"/>
          <w:lang w:val="en-US" w:eastAsia="zh-CN"/>
        </w:rPr>
      </w:pPr>
      <w:r>
        <w:rPr>
          <w:rFonts w:hint="eastAsia"/>
          <w:b/>
          <w:bCs/>
          <w:lang w:val="en-US" w:eastAsia="zh-CN"/>
        </w:rPr>
        <w:t>5.7.4</w:t>
      </w:r>
      <w:r>
        <w:rPr>
          <w:rFonts w:hint="eastAsia"/>
          <w:lang w:val="en-US" w:eastAsia="zh-CN"/>
        </w:rPr>
        <w:t xml:space="preserve"> 对于鉴定为让步接收的产品，进一步做好处理和记录：降级使用的产品应归集到相应产品系列存放；挑选使用的产品，将合格部分归集到相应系列存放，报废部分移至报废专区；对于返修产品，返修合格后移至相应位置存放。</w:t>
      </w:r>
    </w:p>
    <w:p>
      <w:pPr>
        <w:pStyle w:val="3"/>
        <w:spacing w:before="326" w:after="326"/>
      </w:pPr>
      <w:bookmarkStart w:id="175" w:name="_Toc27133"/>
      <w:bookmarkStart w:id="176" w:name="_Toc11409"/>
      <w:bookmarkStart w:id="177" w:name="_Toc9527"/>
      <w:bookmarkStart w:id="178" w:name="_Toc16799"/>
      <w:bookmarkStart w:id="179" w:name="_Toc18182"/>
      <w:bookmarkStart w:id="180" w:name="_Toc14543"/>
      <w:bookmarkStart w:id="181" w:name="_Toc19194"/>
      <w:bookmarkStart w:id="182" w:name="_Toc18348"/>
      <w:bookmarkStart w:id="183" w:name="_Toc13605"/>
      <w:bookmarkStart w:id="184" w:name="_Toc17446"/>
      <w:bookmarkStart w:id="185" w:name="_Toc20079"/>
      <w:bookmarkStart w:id="186" w:name="_Toc5161"/>
      <w:r>
        <w:rPr>
          <w:rFonts w:hint="eastAsia"/>
          <w:lang w:val="en-US" w:eastAsia="zh-CN"/>
        </w:rPr>
        <w:t>5</w:t>
      </w:r>
      <w:r>
        <w:t>.8</w:t>
      </w:r>
      <w:r>
        <w:rPr>
          <w:rFonts w:hint="eastAsia"/>
        </w:rPr>
        <w:t>统计分析和持续跟进</w:t>
      </w:r>
      <w:bookmarkEnd w:id="175"/>
      <w:bookmarkEnd w:id="176"/>
      <w:bookmarkEnd w:id="177"/>
      <w:bookmarkEnd w:id="178"/>
      <w:bookmarkEnd w:id="179"/>
      <w:bookmarkEnd w:id="180"/>
      <w:bookmarkEnd w:id="181"/>
      <w:bookmarkEnd w:id="182"/>
      <w:bookmarkEnd w:id="183"/>
      <w:bookmarkEnd w:id="184"/>
      <w:bookmarkEnd w:id="185"/>
      <w:bookmarkEnd w:id="186"/>
    </w:p>
    <w:p>
      <w:pPr>
        <w:pStyle w:val="19"/>
      </w:pPr>
      <w:r>
        <w:rPr>
          <w:rFonts w:hint="eastAsia" w:cs="Times New Roman"/>
          <w:b/>
          <w:bCs/>
          <w:szCs w:val="24"/>
          <w:lang w:val="en-US" w:eastAsia="zh-CN"/>
        </w:rPr>
        <w:t>5</w:t>
      </w:r>
      <w:r>
        <w:rPr>
          <w:rFonts w:cs="Times New Roman"/>
          <w:b/>
          <w:bCs/>
          <w:szCs w:val="24"/>
        </w:rPr>
        <w:t>.8.1</w:t>
      </w:r>
      <w:r>
        <w:rPr>
          <w:rFonts w:hint="eastAsia"/>
          <w:lang w:val="en-US" w:eastAsia="zh-CN"/>
        </w:rPr>
        <w:t xml:space="preserve"> </w:t>
      </w:r>
      <w:r>
        <w:rPr>
          <w:rFonts w:hint="eastAsia"/>
        </w:rPr>
        <w:t>预制构件生产企业</w:t>
      </w:r>
      <w:r>
        <w:t>应定期进行统计分析</w:t>
      </w:r>
      <w:r>
        <w:rPr>
          <w:rFonts w:hint="eastAsia"/>
        </w:rPr>
        <w:t>，</w:t>
      </w:r>
      <w:r>
        <w:t>正确评价生产过程的质量控制和产品质量以及工厂的质量管理水平和质量保证能力。</w:t>
      </w:r>
    </w:p>
    <w:p>
      <w:pPr>
        <w:pStyle w:val="19"/>
      </w:pPr>
      <w:r>
        <w:rPr>
          <w:rFonts w:hint="eastAsia" w:cs="Times New Roman"/>
          <w:b/>
          <w:bCs/>
          <w:szCs w:val="24"/>
          <w:lang w:val="en-US" w:eastAsia="zh-CN"/>
        </w:rPr>
        <w:t>5</w:t>
      </w:r>
      <w:r>
        <w:rPr>
          <w:rFonts w:cs="Times New Roman"/>
          <w:b/>
          <w:bCs/>
          <w:szCs w:val="24"/>
        </w:rPr>
        <w:t>.8.2</w:t>
      </w:r>
      <w:r>
        <w:rPr>
          <w:rFonts w:hint="eastAsia"/>
          <w:lang w:val="en-US" w:eastAsia="zh-CN"/>
        </w:rPr>
        <w:t xml:space="preserve"> </w:t>
      </w:r>
      <w:r>
        <w:t>预制构件生产企业应在统计分析的基础上</w:t>
      </w:r>
      <w:r>
        <w:rPr>
          <w:rFonts w:hint="eastAsia"/>
        </w:rPr>
        <w:t>，</w:t>
      </w:r>
      <w:r>
        <w:t>积极采取措施</w:t>
      </w:r>
      <w:r>
        <w:rPr>
          <w:rFonts w:hint="eastAsia"/>
        </w:rPr>
        <w:t>，</w:t>
      </w:r>
      <w:r>
        <w:t>持续改进提高质量管理水平和质量保证能力</w:t>
      </w:r>
      <w:r>
        <w:rPr>
          <w:rFonts w:hint="eastAsia"/>
        </w:rPr>
        <w:t>，</w:t>
      </w:r>
      <w:r>
        <w:t>不断提高产品质量。</w:t>
      </w:r>
    </w:p>
    <w:p>
      <w:pPr>
        <w:pStyle w:val="19"/>
      </w:pPr>
      <w:r>
        <w:rPr>
          <w:rFonts w:hint="eastAsia" w:cs="Times New Roman"/>
          <w:b/>
          <w:bCs/>
          <w:szCs w:val="24"/>
          <w:lang w:val="en-US" w:eastAsia="zh-CN"/>
        </w:rPr>
        <w:t>5</w:t>
      </w:r>
      <w:r>
        <w:rPr>
          <w:rFonts w:cs="Times New Roman"/>
          <w:b/>
          <w:bCs/>
          <w:szCs w:val="24"/>
        </w:rPr>
        <w:t>.8.3</w:t>
      </w:r>
      <w:r>
        <w:rPr>
          <w:rFonts w:hint="eastAsia"/>
          <w:lang w:val="en-US" w:eastAsia="zh-CN"/>
        </w:rPr>
        <w:t xml:space="preserve"> </w:t>
      </w:r>
      <w:r>
        <w:t>预制构件生产企业</w:t>
      </w:r>
      <w:r>
        <w:rPr>
          <w:rFonts w:hint="eastAsia"/>
        </w:rPr>
        <w:t>在预制构件生产及安装的各个关键环节应</w:t>
      </w:r>
      <w:r>
        <w:t>建立质量控制与追溯机制</w:t>
      </w:r>
      <w:r>
        <w:rPr>
          <w:rFonts w:hint="eastAsia"/>
        </w:rPr>
        <w:t>，</w:t>
      </w:r>
      <w:r>
        <w:t>运用物联网信息化技术进行质量管理</w:t>
      </w:r>
      <w:r>
        <w:rPr>
          <w:rFonts w:hint="eastAsia"/>
        </w:rPr>
        <w:t>，并通过海南省装配式建筑部品部件质量可追溯系统报送装配式建筑部品部件相关信息</w:t>
      </w:r>
      <w:r>
        <w:t>。</w:t>
      </w:r>
    </w:p>
    <w:p>
      <w:pPr>
        <w:rPr>
          <w:sz w:val="22"/>
          <w:szCs w:val="22"/>
        </w:rPr>
      </w:pPr>
      <w:r>
        <w:rPr>
          <w:sz w:val="22"/>
          <w:szCs w:val="22"/>
        </w:rPr>
        <w:br w:type="page"/>
      </w:r>
    </w:p>
    <w:p>
      <w:pPr>
        <w:pStyle w:val="2"/>
        <w:bidi w:val="0"/>
        <w:rPr>
          <w:rFonts w:hint="eastAsia"/>
          <w:lang w:val="en-US" w:eastAsia="zh-CN"/>
        </w:rPr>
      </w:pPr>
      <w:bookmarkStart w:id="187" w:name="_Toc361"/>
      <w:bookmarkStart w:id="188" w:name="_Toc6509"/>
      <w:bookmarkStart w:id="189" w:name="_Toc8093"/>
      <w:bookmarkStart w:id="190" w:name="_Toc15726"/>
      <w:bookmarkStart w:id="191" w:name="_Toc5882"/>
      <w:bookmarkStart w:id="192" w:name="_Toc21877"/>
      <w:bookmarkStart w:id="193" w:name="_Toc13887"/>
      <w:bookmarkStart w:id="194" w:name="_Toc11361"/>
      <w:bookmarkStart w:id="195" w:name="_Toc15492"/>
      <w:bookmarkStart w:id="196" w:name="_Toc20709"/>
      <w:bookmarkStart w:id="197" w:name="_Toc32735"/>
      <w:bookmarkStart w:id="198" w:name="_Toc3997"/>
      <w:r>
        <w:rPr>
          <w:rFonts w:hint="eastAsia"/>
          <w:lang w:val="en-US" w:eastAsia="zh-CN"/>
        </w:rPr>
        <w:t>6 运输质量管理</w:t>
      </w:r>
      <w:bookmarkEnd w:id="187"/>
      <w:bookmarkEnd w:id="188"/>
      <w:bookmarkEnd w:id="189"/>
      <w:bookmarkEnd w:id="190"/>
      <w:bookmarkEnd w:id="191"/>
      <w:bookmarkEnd w:id="192"/>
      <w:bookmarkEnd w:id="193"/>
      <w:bookmarkEnd w:id="194"/>
      <w:bookmarkEnd w:id="195"/>
      <w:bookmarkEnd w:id="196"/>
      <w:bookmarkEnd w:id="197"/>
      <w:bookmarkEnd w:id="198"/>
    </w:p>
    <w:p>
      <w:pPr>
        <w:pStyle w:val="3"/>
        <w:bidi w:val="0"/>
        <w:rPr>
          <w:rFonts w:hint="eastAsia"/>
          <w:lang w:val="en-US" w:eastAsia="zh-CN"/>
        </w:rPr>
      </w:pPr>
      <w:bookmarkStart w:id="199" w:name="_Toc23456"/>
      <w:bookmarkStart w:id="200" w:name="_Toc25127"/>
      <w:bookmarkStart w:id="201" w:name="_Toc11518"/>
      <w:bookmarkStart w:id="202" w:name="_Toc30023"/>
      <w:bookmarkStart w:id="203" w:name="_Toc14481"/>
      <w:bookmarkStart w:id="204" w:name="_Toc4895"/>
      <w:bookmarkStart w:id="205" w:name="_Toc7064"/>
      <w:bookmarkStart w:id="206" w:name="_Toc28132"/>
      <w:bookmarkStart w:id="207" w:name="_Toc12392"/>
      <w:bookmarkStart w:id="208" w:name="_Toc12627"/>
      <w:bookmarkStart w:id="209" w:name="_Toc15213"/>
      <w:bookmarkStart w:id="210" w:name="_Toc16823"/>
      <w:r>
        <w:rPr>
          <w:rFonts w:hint="eastAsia"/>
          <w:lang w:val="en-US" w:eastAsia="zh-CN"/>
        </w:rPr>
        <w:t>6.1 装车质量管理</w:t>
      </w:r>
      <w:bookmarkEnd w:id="199"/>
      <w:bookmarkEnd w:id="200"/>
      <w:bookmarkEnd w:id="201"/>
      <w:bookmarkEnd w:id="202"/>
      <w:bookmarkEnd w:id="203"/>
      <w:bookmarkEnd w:id="204"/>
      <w:bookmarkEnd w:id="205"/>
      <w:bookmarkEnd w:id="206"/>
      <w:bookmarkEnd w:id="207"/>
      <w:bookmarkEnd w:id="208"/>
      <w:bookmarkEnd w:id="209"/>
      <w:bookmarkEnd w:id="210"/>
    </w:p>
    <w:p>
      <w:pPr>
        <w:pStyle w:val="19"/>
        <w:bidi w:val="0"/>
        <w:rPr>
          <w:rFonts w:hint="eastAsia"/>
          <w:lang w:val="en-US" w:eastAsia="zh-CN"/>
        </w:rPr>
      </w:pPr>
      <w:r>
        <w:rPr>
          <w:rFonts w:hint="eastAsia"/>
          <w:b/>
          <w:lang w:val="en-US" w:eastAsia="zh-CN"/>
        </w:rPr>
        <w:t xml:space="preserve">6.1.1 </w:t>
      </w:r>
      <w:r>
        <w:rPr>
          <w:rFonts w:hint="eastAsia"/>
          <w:lang w:val="en-US" w:eastAsia="zh-CN"/>
        </w:rPr>
        <w:t>预制构件运输车辆应符合相关国家法规的要求，同时，驾驶员应经过专业培训和相关操作程序的交底，确保具备必要的驾驶技能和运输操作知识。</w:t>
      </w:r>
    </w:p>
    <w:p>
      <w:pPr>
        <w:pStyle w:val="19"/>
        <w:bidi w:val="0"/>
        <w:rPr>
          <w:rFonts w:hint="eastAsia"/>
          <w:lang w:val="en-US" w:eastAsia="zh-CN"/>
        </w:rPr>
      </w:pPr>
      <w:r>
        <w:rPr>
          <w:rFonts w:hint="eastAsia"/>
          <w:b/>
          <w:lang w:val="en-US" w:eastAsia="zh-CN"/>
        </w:rPr>
        <w:t xml:space="preserve">6.1.2 </w:t>
      </w:r>
      <w:r>
        <w:rPr>
          <w:rFonts w:hint="eastAsia"/>
          <w:lang w:val="en-US" w:eastAsia="zh-CN"/>
        </w:rPr>
        <w:t>在预制构件装车前，运输企业应核验运输单，并对预制构件进行检查与验收，以确保其构件型号、检验状态和实物质量符合标准和合同要求。</w:t>
      </w:r>
    </w:p>
    <w:p>
      <w:pPr>
        <w:pStyle w:val="19"/>
        <w:bidi w:val="0"/>
        <w:rPr>
          <w:rFonts w:hint="eastAsia"/>
          <w:b w:val="0"/>
          <w:bCs/>
          <w:lang w:val="en-US" w:eastAsia="zh-CN"/>
        </w:rPr>
      </w:pPr>
      <w:r>
        <w:rPr>
          <w:rFonts w:hint="eastAsia"/>
          <w:b/>
          <w:lang w:val="en-US" w:eastAsia="zh-CN"/>
        </w:rPr>
        <w:t xml:space="preserve">6.1.3 </w:t>
      </w:r>
      <w:r>
        <w:rPr>
          <w:rFonts w:hint="eastAsia"/>
          <w:b w:val="0"/>
          <w:bCs/>
          <w:lang w:val="en-US" w:eastAsia="zh-CN"/>
        </w:rPr>
        <w:t>预制混凝土梁、楼板和阳台板宜采用平放运输；外墙板宜采用竖直立放运输；柱可采用平放运输，当采用立放运输时应防止倾覆。</w:t>
      </w:r>
    </w:p>
    <w:p>
      <w:pPr>
        <w:pStyle w:val="19"/>
        <w:bidi w:val="0"/>
        <w:rPr>
          <w:rFonts w:hint="default"/>
          <w:lang w:val="en-US" w:eastAsia="zh-CN"/>
        </w:rPr>
      </w:pPr>
      <w:r>
        <w:rPr>
          <w:rFonts w:hint="eastAsia"/>
          <w:b/>
          <w:bCs w:val="0"/>
          <w:lang w:val="en-US" w:eastAsia="zh-CN"/>
        </w:rPr>
        <w:t>6.1.4</w:t>
      </w:r>
      <w:r>
        <w:rPr>
          <w:rFonts w:hint="eastAsia"/>
          <w:b w:val="0"/>
          <w:bCs/>
          <w:lang w:val="en-US" w:eastAsia="zh-CN"/>
        </w:rPr>
        <w:t xml:space="preserve"> </w:t>
      </w:r>
      <w:r>
        <w:rPr>
          <w:rFonts w:hint="eastAsia"/>
          <w:lang w:val="en-US" w:eastAsia="zh-CN"/>
        </w:rPr>
        <w:t>预制构件运输企业在预制构件装车前应制定运输方案，方案内容包括专项受力计算、运输路线、防运输途中振动损伤措施、装卸方案等，方案需经本企业技术负责人审批，报预制构件生产和施工企业备案。</w:t>
      </w:r>
    </w:p>
    <w:p>
      <w:pPr>
        <w:pStyle w:val="19"/>
        <w:bidi w:val="0"/>
        <w:rPr>
          <w:rFonts w:hint="eastAsia"/>
          <w:lang w:val="en-US" w:eastAsia="zh-CN"/>
        </w:rPr>
      </w:pPr>
      <w:r>
        <w:rPr>
          <w:rFonts w:hint="eastAsia"/>
          <w:b/>
          <w:lang w:val="en-US" w:eastAsia="zh-CN"/>
        </w:rPr>
        <w:t xml:space="preserve">6.1.5 </w:t>
      </w:r>
      <w:r>
        <w:rPr>
          <w:rFonts w:hint="eastAsia"/>
          <w:lang w:val="en-US" w:eastAsia="zh-CN"/>
        </w:rPr>
        <w:t>预制构件运输企业在装车时应使用适当的起重设备和工具，摆放预制构件时应使用不易滑动的垫块作为支垫，如木板或橡胶，这些支垫应当上下对齐，并应按照构件的最有利受力方式进行摆放。在必要的情况下，应采取加固措施，以确保构件在运输过程中稳定且安全。</w:t>
      </w:r>
    </w:p>
    <w:p>
      <w:pPr>
        <w:pStyle w:val="3"/>
        <w:bidi w:val="0"/>
        <w:rPr>
          <w:rFonts w:hint="eastAsia"/>
          <w:lang w:val="en-US" w:eastAsia="zh-CN"/>
        </w:rPr>
      </w:pPr>
      <w:bookmarkStart w:id="211" w:name="_Toc30473"/>
      <w:bookmarkStart w:id="212" w:name="_Toc19275"/>
      <w:bookmarkStart w:id="213" w:name="_Toc32070"/>
      <w:bookmarkStart w:id="214" w:name="_Toc21565"/>
      <w:bookmarkStart w:id="215" w:name="_Toc20752"/>
      <w:bookmarkStart w:id="216" w:name="_Toc1530"/>
      <w:bookmarkStart w:id="217" w:name="_Toc6562"/>
      <w:bookmarkStart w:id="218" w:name="_Toc25926"/>
      <w:bookmarkStart w:id="219" w:name="_Toc9297"/>
      <w:bookmarkStart w:id="220" w:name="_Toc31746"/>
      <w:bookmarkStart w:id="221" w:name="_Toc9855"/>
      <w:bookmarkStart w:id="222" w:name="_Toc23252"/>
      <w:r>
        <w:rPr>
          <w:rFonts w:hint="eastAsia"/>
          <w:lang w:val="en-US" w:eastAsia="zh-CN"/>
        </w:rPr>
        <w:t>6.2 道路运输质量管理</w:t>
      </w:r>
      <w:bookmarkEnd w:id="211"/>
      <w:bookmarkEnd w:id="212"/>
      <w:bookmarkEnd w:id="213"/>
      <w:bookmarkEnd w:id="214"/>
      <w:bookmarkEnd w:id="215"/>
      <w:bookmarkEnd w:id="216"/>
      <w:bookmarkEnd w:id="217"/>
      <w:bookmarkEnd w:id="218"/>
      <w:bookmarkEnd w:id="219"/>
      <w:bookmarkEnd w:id="220"/>
      <w:bookmarkEnd w:id="221"/>
      <w:bookmarkEnd w:id="222"/>
    </w:p>
    <w:p>
      <w:pPr>
        <w:pStyle w:val="19"/>
        <w:bidi w:val="0"/>
        <w:rPr>
          <w:rFonts w:hint="eastAsia"/>
          <w:lang w:val="en-US" w:eastAsia="zh-CN"/>
        </w:rPr>
      </w:pPr>
      <w:r>
        <w:rPr>
          <w:rFonts w:hint="eastAsia"/>
          <w:b/>
          <w:lang w:val="en-US" w:eastAsia="zh-CN"/>
        </w:rPr>
        <w:t xml:space="preserve">6.2.1 </w:t>
      </w:r>
      <w:r>
        <w:rPr>
          <w:rFonts w:hint="eastAsia"/>
          <w:lang w:val="en-US" w:eastAsia="zh-CN"/>
        </w:rPr>
        <w:t>预制构件运输企业应选择平坦、少颠簸的运输路线，运输过程中应遵守道路交通规则，特别注意在转弯等情况下应控制车速。</w:t>
      </w:r>
    </w:p>
    <w:p>
      <w:pPr>
        <w:pStyle w:val="19"/>
        <w:bidi w:val="0"/>
        <w:rPr>
          <w:rFonts w:hint="default"/>
          <w:lang w:val="en-US" w:eastAsia="zh-CN"/>
        </w:rPr>
      </w:pPr>
      <w:r>
        <w:rPr>
          <w:rFonts w:hint="eastAsia"/>
          <w:b/>
          <w:lang w:val="en-US" w:eastAsia="zh-CN"/>
        </w:rPr>
        <w:t xml:space="preserve">6.2.2 </w:t>
      </w:r>
      <w:r>
        <w:rPr>
          <w:rFonts w:hint="eastAsia"/>
          <w:lang w:val="en-US" w:eastAsia="zh-CN"/>
        </w:rPr>
        <w:t>预制构件运输企业在进入工地之前，应提前对运输路线进行勘察，特别是关注非硬化和坑洼路面的情况，以避免可能引发的构件损坏或质量问题。</w:t>
      </w:r>
    </w:p>
    <w:p>
      <w:pPr>
        <w:pStyle w:val="3"/>
        <w:bidi w:val="0"/>
        <w:rPr>
          <w:rFonts w:hint="eastAsia"/>
          <w:lang w:val="en-US" w:eastAsia="zh-CN"/>
        </w:rPr>
      </w:pPr>
      <w:bookmarkStart w:id="223" w:name="_Toc29675"/>
      <w:bookmarkStart w:id="224" w:name="_Toc21317"/>
      <w:bookmarkStart w:id="225" w:name="_Toc5026"/>
      <w:bookmarkStart w:id="226" w:name="_Toc16357"/>
      <w:bookmarkStart w:id="227" w:name="_Toc11272"/>
      <w:bookmarkStart w:id="228" w:name="_Toc28254"/>
      <w:bookmarkStart w:id="229" w:name="_Toc2598"/>
      <w:bookmarkStart w:id="230" w:name="_Toc24963"/>
      <w:bookmarkStart w:id="231" w:name="_Toc18192"/>
      <w:bookmarkStart w:id="232" w:name="_Toc21726"/>
      <w:bookmarkStart w:id="233" w:name="_Toc12326"/>
      <w:bookmarkStart w:id="234" w:name="_Toc21990"/>
      <w:r>
        <w:rPr>
          <w:rFonts w:hint="eastAsia"/>
          <w:lang w:val="en-US" w:eastAsia="zh-CN"/>
        </w:rPr>
        <w:t>6.3 卸车质量管理</w:t>
      </w:r>
      <w:bookmarkEnd w:id="223"/>
      <w:bookmarkEnd w:id="224"/>
      <w:bookmarkEnd w:id="225"/>
      <w:bookmarkEnd w:id="226"/>
      <w:bookmarkEnd w:id="227"/>
      <w:bookmarkEnd w:id="228"/>
      <w:bookmarkEnd w:id="229"/>
      <w:bookmarkEnd w:id="230"/>
      <w:bookmarkEnd w:id="231"/>
      <w:bookmarkEnd w:id="232"/>
      <w:bookmarkEnd w:id="233"/>
      <w:bookmarkEnd w:id="234"/>
    </w:p>
    <w:p>
      <w:pPr>
        <w:pStyle w:val="19"/>
        <w:bidi w:val="0"/>
        <w:rPr>
          <w:rFonts w:hint="eastAsia"/>
          <w:lang w:val="en-US" w:eastAsia="zh-CN"/>
        </w:rPr>
      </w:pPr>
      <w:r>
        <w:rPr>
          <w:rFonts w:hint="eastAsia"/>
          <w:b/>
          <w:lang w:val="en-US" w:eastAsia="zh-CN"/>
        </w:rPr>
        <w:t xml:space="preserve">6.3.1 </w:t>
      </w:r>
      <w:r>
        <w:rPr>
          <w:rFonts w:hint="eastAsia"/>
          <w:lang w:val="en-US" w:eastAsia="zh-CN"/>
        </w:rPr>
        <w:t>在预制构件运输到目的地并进行卸车之前，预制构件交接双方应核对运输单，确保构件的型号和数量与运输单一致。</w:t>
      </w:r>
    </w:p>
    <w:p>
      <w:pPr>
        <w:pStyle w:val="19"/>
        <w:bidi w:val="0"/>
        <w:rPr>
          <w:rFonts w:hint="default"/>
          <w:lang w:val="en-US" w:eastAsia="zh-CN"/>
        </w:rPr>
      </w:pPr>
      <w:r>
        <w:rPr>
          <w:rFonts w:hint="eastAsia"/>
          <w:b/>
          <w:lang w:val="en-US" w:eastAsia="zh-CN"/>
        </w:rPr>
        <w:t xml:space="preserve">6.3.2 </w:t>
      </w:r>
      <w:r>
        <w:rPr>
          <w:rFonts w:hint="eastAsia"/>
          <w:lang w:val="en-US" w:eastAsia="zh-CN"/>
        </w:rPr>
        <w:t>预制构件接收方应使用适当的起重设备和工具，通过拆解和解绑操作，按合理卸车顺序卸下预制构件。</w:t>
      </w:r>
    </w:p>
    <w:p>
      <w:pPr>
        <w:pStyle w:val="19"/>
        <w:bidi w:val="0"/>
        <w:rPr>
          <w:rFonts w:hint="default"/>
          <w:lang w:val="en-US" w:eastAsia="zh-CN"/>
        </w:rPr>
      </w:pPr>
      <w:r>
        <w:rPr>
          <w:rFonts w:hint="eastAsia"/>
          <w:b/>
          <w:lang w:val="en-US" w:eastAsia="zh-CN"/>
        </w:rPr>
        <w:t xml:space="preserve">6.3.3 </w:t>
      </w:r>
      <w:r>
        <w:rPr>
          <w:rFonts w:hint="eastAsia"/>
          <w:lang w:val="en-US" w:eastAsia="zh-CN"/>
        </w:rPr>
        <w:t>卸车完成后，预制构件交接双方共同确认卸货状态和构件质量状态，然后由接收方将预制构件存放于安全地点。</w:t>
      </w:r>
    </w:p>
    <w:p>
      <w:pPr>
        <w:rPr>
          <w:sz w:val="22"/>
          <w:szCs w:val="22"/>
        </w:rPr>
      </w:pPr>
      <w:r>
        <w:rPr>
          <w:sz w:val="22"/>
          <w:szCs w:val="22"/>
        </w:rPr>
        <w:br w:type="page"/>
      </w:r>
    </w:p>
    <w:p>
      <w:pPr>
        <w:pStyle w:val="2"/>
        <w:bidi w:val="0"/>
        <w:rPr>
          <w:rFonts w:hint="eastAsia"/>
          <w:lang w:val="en-US" w:eastAsia="zh-CN"/>
        </w:rPr>
      </w:pPr>
      <w:bookmarkStart w:id="235" w:name="_Toc13216"/>
      <w:bookmarkStart w:id="236" w:name="_Toc5167"/>
      <w:bookmarkStart w:id="237" w:name="_Toc18796"/>
      <w:bookmarkStart w:id="238" w:name="_Toc95"/>
      <w:bookmarkStart w:id="239" w:name="_Toc23613"/>
      <w:bookmarkStart w:id="240" w:name="_Toc9467"/>
      <w:bookmarkStart w:id="241" w:name="_Toc23789"/>
      <w:bookmarkStart w:id="242" w:name="_Toc22143"/>
      <w:bookmarkStart w:id="243" w:name="_Toc27991"/>
      <w:bookmarkStart w:id="244" w:name="_Toc10325"/>
      <w:bookmarkStart w:id="245" w:name="_Toc32284"/>
      <w:bookmarkStart w:id="246" w:name="_Toc19206"/>
      <w:r>
        <w:rPr>
          <w:rFonts w:hint="eastAsia"/>
          <w:lang w:val="en-US" w:eastAsia="zh-CN"/>
        </w:rPr>
        <w:t>7 安装质量管理</w:t>
      </w:r>
      <w:bookmarkEnd w:id="235"/>
      <w:bookmarkEnd w:id="236"/>
      <w:bookmarkEnd w:id="237"/>
      <w:bookmarkEnd w:id="238"/>
      <w:bookmarkEnd w:id="239"/>
      <w:bookmarkEnd w:id="240"/>
      <w:bookmarkEnd w:id="241"/>
      <w:bookmarkEnd w:id="242"/>
      <w:bookmarkEnd w:id="243"/>
      <w:bookmarkEnd w:id="244"/>
      <w:bookmarkEnd w:id="245"/>
      <w:bookmarkEnd w:id="246"/>
    </w:p>
    <w:p>
      <w:pPr>
        <w:pStyle w:val="3"/>
        <w:bidi w:val="0"/>
        <w:rPr>
          <w:rFonts w:hint="eastAsia"/>
          <w:lang w:val="en-US" w:eastAsia="zh-CN"/>
        </w:rPr>
      </w:pPr>
      <w:bookmarkStart w:id="247" w:name="_Toc10286"/>
      <w:bookmarkStart w:id="248" w:name="_Toc25983"/>
      <w:bookmarkStart w:id="249" w:name="_Toc14653"/>
      <w:bookmarkStart w:id="250" w:name="_Toc27560"/>
      <w:bookmarkStart w:id="251" w:name="_Toc10208"/>
      <w:bookmarkStart w:id="252" w:name="_Toc28275"/>
      <w:bookmarkStart w:id="253" w:name="_Toc30445"/>
      <w:bookmarkStart w:id="254" w:name="_Toc16356"/>
      <w:bookmarkStart w:id="255" w:name="_Toc24330"/>
      <w:bookmarkStart w:id="256" w:name="_Toc27181"/>
      <w:bookmarkStart w:id="257" w:name="_Toc9103"/>
      <w:bookmarkStart w:id="258" w:name="_Toc16698"/>
      <w:r>
        <w:rPr>
          <w:rFonts w:hint="eastAsia"/>
          <w:lang w:val="en-US" w:eastAsia="zh-CN"/>
        </w:rPr>
        <w:t>7.1 深化设计管理</w:t>
      </w:r>
      <w:bookmarkEnd w:id="247"/>
      <w:bookmarkEnd w:id="248"/>
      <w:bookmarkEnd w:id="249"/>
      <w:bookmarkEnd w:id="250"/>
      <w:bookmarkEnd w:id="251"/>
      <w:bookmarkEnd w:id="252"/>
      <w:bookmarkEnd w:id="253"/>
      <w:bookmarkEnd w:id="254"/>
      <w:bookmarkEnd w:id="255"/>
      <w:bookmarkEnd w:id="256"/>
      <w:bookmarkEnd w:id="257"/>
      <w:bookmarkEnd w:id="258"/>
    </w:p>
    <w:p>
      <w:pPr>
        <w:pStyle w:val="20"/>
        <w:bidi w:val="0"/>
        <w:rPr>
          <w:rFonts w:hint="default"/>
          <w:b w:val="0"/>
          <w:bCs w:val="0"/>
          <w:lang w:val="en-US" w:eastAsia="zh-CN"/>
        </w:rPr>
      </w:pPr>
      <w:r>
        <w:rPr>
          <w:rFonts w:hint="eastAsia"/>
          <w:b/>
          <w:bCs/>
          <w:lang w:val="en-US" w:eastAsia="zh-CN"/>
        </w:rPr>
        <w:t xml:space="preserve">7.1.1 </w:t>
      </w:r>
      <w:r>
        <w:rPr>
          <w:rFonts w:hint="eastAsia"/>
          <w:b w:val="0"/>
          <w:bCs w:val="0"/>
          <w:lang w:val="en-US" w:eastAsia="zh-CN"/>
        </w:rPr>
        <w:t>施工企业应安排有经验的工程技术人员参与深化设计，及时将与构件安装条件、工艺、质量控制有关的信息反馈给深化设计单位。</w:t>
      </w:r>
    </w:p>
    <w:p>
      <w:pPr>
        <w:pStyle w:val="20"/>
        <w:bidi w:val="0"/>
        <w:rPr>
          <w:rFonts w:hint="eastAsia"/>
          <w:lang w:val="en-US" w:eastAsia="zh-CN"/>
        </w:rPr>
      </w:pPr>
      <w:r>
        <w:rPr>
          <w:rFonts w:hint="eastAsia"/>
          <w:b/>
          <w:bCs/>
          <w:lang w:val="en-US" w:eastAsia="zh-CN"/>
        </w:rPr>
        <w:t>7.1.2</w:t>
      </w:r>
      <w:r>
        <w:rPr>
          <w:rFonts w:hint="eastAsia"/>
          <w:lang w:val="en-US" w:eastAsia="zh-CN"/>
        </w:rPr>
        <w:t xml:space="preserve"> 施工企业应在构件安装前对安装人员和现场管理人员进行设计文件交底和吊装方案交底。安装前应熟悉设计图纸和安装顺序，掌握安装相关技术要求及细部做法。</w:t>
      </w:r>
    </w:p>
    <w:p>
      <w:pPr>
        <w:pStyle w:val="20"/>
        <w:bidi w:val="0"/>
        <w:rPr>
          <w:rFonts w:hint="eastAsia"/>
          <w:lang w:val="en-US" w:eastAsia="zh-CN"/>
        </w:rPr>
      </w:pPr>
      <w:r>
        <w:rPr>
          <w:rFonts w:hint="eastAsia"/>
          <w:b/>
          <w:bCs/>
          <w:lang w:val="en-US" w:eastAsia="zh-CN"/>
        </w:rPr>
        <w:t>7.1.3</w:t>
      </w:r>
      <w:r>
        <w:rPr>
          <w:rFonts w:hint="eastAsia"/>
          <w:lang w:val="en-US" w:eastAsia="zh-CN"/>
        </w:rPr>
        <w:t xml:space="preserve"> 施工企业在接到设计变更后，应及时将变更文件下发至安装人员，并做好设计变更交底工作。</w:t>
      </w:r>
    </w:p>
    <w:p>
      <w:pPr>
        <w:pStyle w:val="20"/>
        <w:bidi w:val="0"/>
        <w:rPr>
          <w:rFonts w:hint="eastAsia"/>
          <w:lang w:val="en-US" w:eastAsia="zh-CN"/>
        </w:rPr>
      </w:pPr>
      <w:r>
        <w:rPr>
          <w:rFonts w:hint="eastAsia"/>
          <w:b/>
          <w:bCs/>
          <w:lang w:val="en-US" w:eastAsia="zh-CN"/>
        </w:rPr>
        <w:t xml:space="preserve">7.1.4 </w:t>
      </w:r>
      <w:r>
        <w:rPr>
          <w:rFonts w:hint="eastAsia"/>
          <w:lang w:val="en-US" w:eastAsia="zh-CN"/>
        </w:rPr>
        <w:t>施工企业应明确装配式建筑施工详图、变更资料、联系函件等资料的管理部门和人员，做好文件的及时更新和收发工作。</w:t>
      </w:r>
    </w:p>
    <w:p>
      <w:pPr>
        <w:pStyle w:val="3"/>
        <w:bidi w:val="0"/>
        <w:rPr>
          <w:rFonts w:hint="eastAsia"/>
          <w:lang w:val="en-US" w:eastAsia="zh-CN"/>
        </w:rPr>
      </w:pPr>
      <w:bookmarkStart w:id="259" w:name="_Toc10522"/>
      <w:bookmarkStart w:id="260" w:name="_Toc22800"/>
      <w:bookmarkStart w:id="261" w:name="_Toc1727"/>
      <w:bookmarkStart w:id="262" w:name="_Toc23358"/>
      <w:bookmarkStart w:id="263" w:name="_Toc25886"/>
      <w:bookmarkStart w:id="264" w:name="_Toc8956"/>
      <w:bookmarkStart w:id="265" w:name="_Toc21160"/>
      <w:bookmarkStart w:id="266" w:name="_Toc22750"/>
      <w:bookmarkStart w:id="267" w:name="_Toc513"/>
      <w:r>
        <w:rPr>
          <w:rFonts w:hint="eastAsia"/>
          <w:lang w:val="en-US" w:eastAsia="zh-CN"/>
        </w:rPr>
        <w:t>7.2 安装工具和设备管理</w:t>
      </w:r>
      <w:bookmarkEnd w:id="259"/>
      <w:bookmarkEnd w:id="260"/>
      <w:bookmarkEnd w:id="261"/>
      <w:bookmarkEnd w:id="262"/>
      <w:bookmarkEnd w:id="263"/>
      <w:bookmarkEnd w:id="264"/>
      <w:bookmarkEnd w:id="265"/>
      <w:bookmarkEnd w:id="266"/>
      <w:bookmarkEnd w:id="267"/>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2.1</w:t>
      </w:r>
      <w:r>
        <w:rPr>
          <w:rFonts w:hint="eastAsia"/>
          <w:b/>
          <w:bCs/>
          <w:color w:val="auto"/>
          <w:highlight w:val="none"/>
          <w:lang w:val="en-US" w:eastAsia="zh-CN"/>
        </w:rPr>
        <w:t xml:space="preserve"> </w:t>
      </w:r>
      <w:r>
        <w:rPr>
          <w:rFonts w:hint="eastAsia"/>
          <w:color w:val="auto"/>
          <w:highlight w:val="none"/>
          <w:lang w:val="en-US" w:eastAsia="zh-CN"/>
        </w:rPr>
        <w:t>施工企业</w:t>
      </w:r>
      <w:r>
        <w:rPr>
          <w:rFonts w:hint="eastAsia" w:ascii="Times New Roman" w:hAnsi="Times New Roman"/>
          <w:color w:val="auto"/>
          <w:highlight w:val="none"/>
          <w:lang w:val="en-US" w:eastAsia="zh-CN"/>
        </w:rPr>
        <w:t>应对安装所需的工具、工装</w:t>
      </w:r>
      <w:r>
        <w:rPr>
          <w:rFonts w:hint="eastAsia"/>
          <w:color w:val="auto"/>
          <w:highlight w:val="none"/>
          <w:lang w:val="en-US" w:eastAsia="zh-CN"/>
        </w:rPr>
        <w:t>和设备</w:t>
      </w:r>
      <w:r>
        <w:rPr>
          <w:rFonts w:hint="eastAsia" w:ascii="Times New Roman" w:hAnsi="Times New Roman"/>
          <w:color w:val="auto"/>
          <w:highlight w:val="none"/>
          <w:lang w:val="en-US" w:eastAsia="zh-CN"/>
        </w:rPr>
        <w:t>等进行提前</w:t>
      </w:r>
      <w:r>
        <w:rPr>
          <w:rFonts w:hint="eastAsia"/>
          <w:color w:val="auto"/>
          <w:highlight w:val="none"/>
          <w:lang w:val="en-US" w:eastAsia="zh-CN"/>
        </w:rPr>
        <w:t>计划</w:t>
      </w:r>
      <w:r>
        <w:rPr>
          <w:rFonts w:hint="eastAsia" w:ascii="Times New Roman" w:hAnsi="Times New Roman"/>
          <w:color w:val="auto"/>
          <w:highlight w:val="none"/>
          <w:lang w:val="en-US" w:eastAsia="zh-CN"/>
        </w:rPr>
        <w:t>，编制工具</w:t>
      </w:r>
      <w:r>
        <w:rPr>
          <w:rFonts w:hint="eastAsia"/>
          <w:color w:val="auto"/>
          <w:highlight w:val="none"/>
          <w:lang w:val="en-US" w:eastAsia="zh-CN"/>
        </w:rPr>
        <w:t>和设备使用说明</w:t>
      </w:r>
      <w:r>
        <w:rPr>
          <w:rFonts w:hint="eastAsia" w:ascii="Times New Roman" w:hAnsi="Times New Roman"/>
          <w:color w:val="auto"/>
          <w:highlight w:val="none"/>
          <w:lang w:val="en-US" w:eastAsia="zh-CN"/>
        </w:rPr>
        <w:t>。</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2.2</w:t>
      </w:r>
      <w:r>
        <w:rPr>
          <w:rFonts w:hint="eastAsia"/>
          <w:color w:val="auto"/>
          <w:highlight w:val="none"/>
          <w:lang w:val="en-US" w:eastAsia="zh-CN"/>
        </w:rPr>
        <w:t xml:space="preserve"> 施工企业</w:t>
      </w:r>
      <w:r>
        <w:rPr>
          <w:rFonts w:hint="eastAsia" w:ascii="Times New Roman" w:hAnsi="Times New Roman"/>
          <w:color w:val="auto"/>
          <w:highlight w:val="none"/>
          <w:lang w:val="en-US" w:eastAsia="zh-CN"/>
        </w:rPr>
        <w:t>应对到场的工具进行验收，并应符合国家现行有关标准及产品应用技术手册的有关规定，在使用前进行必要的施工验算。</w:t>
      </w:r>
    </w:p>
    <w:p>
      <w:pPr>
        <w:pStyle w:val="19"/>
        <w:rPr>
          <w:rFonts w:hint="default"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2.3</w:t>
      </w:r>
      <w:r>
        <w:rPr>
          <w:rFonts w:hint="eastAsia"/>
          <w:color w:val="auto"/>
          <w:highlight w:val="none"/>
          <w:lang w:val="en-US" w:eastAsia="zh-CN"/>
        </w:rPr>
        <w:t xml:space="preserve"> </w:t>
      </w:r>
      <w:r>
        <w:rPr>
          <w:rFonts w:hint="eastAsia" w:ascii="Times New Roman" w:hAnsi="Times New Roman"/>
          <w:color w:val="auto"/>
          <w:highlight w:val="none"/>
          <w:lang w:val="en-US" w:eastAsia="zh-CN"/>
        </w:rPr>
        <w:t>预制构件安装前，应核对工具、工装</w:t>
      </w:r>
      <w:r>
        <w:rPr>
          <w:rFonts w:hint="eastAsia"/>
          <w:color w:val="auto"/>
          <w:highlight w:val="none"/>
          <w:lang w:val="en-US" w:eastAsia="zh-CN"/>
        </w:rPr>
        <w:t>和设备</w:t>
      </w:r>
      <w:r>
        <w:rPr>
          <w:rFonts w:hint="eastAsia" w:ascii="Times New Roman" w:hAnsi="Times New Roman"/>
          <w:color w:val="auto"/>
          <w:highlight w:val="none"/>
          <w:lang w:val="en-US" w:eastAsia="zh-CN"/>
        </w:rPr>
        <w:t>等符合设计和施工方案要求</w:t>
      </w:r>
      <w:r>
        <w:rPr>
          <w:rFonts w:hint="eastAsia"/>
          <w:color w:val="auto"/>
          <w:highlight w:val="none"/>
          <w:lang w:val="en-US" w:eastAsia="zh-CN"/>
        </w:rPr>
        <w:t>，尤其针对特殊安装工况，如最大、最重、最远、最高等极端情况下的预制构件吊装，应进行工具和设备校核。</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2.4</w:t>
      </w:r>
      <w:r>
        <w:rPr>
          <w:rFonts w:hint="eastAsia"/>
          <w:color w:val="auto"/>
          <w:highlight w:val="none"/>
          <w:lang w:val="en-US" w:eastAsia="zh-CN"/>
        </w:rPr>
        <w:t xml:space="preserve"> 预制构件安装工具和设备，宜具备对预制构件精确就位的微调功能。不适宜的工具和设备应及时更换</w:t>
      </w:r>
      <w:r>
        <w:rPr>
          <w:rFonts w:hint="eastAsia" w:ascii="Times New Roman" w:hAnsi="Times New Roman"/>
          <w:color w:val="auto"/>
          <w:highlight w:val="none"/>
          <w:lang w:val="en-US" w:eastAsia="zh-CN"/>
        </w:rPr>
        <w:t>。</w:t>
      </w:r>
    </w:p>
    <w:p>
      <w:pPr>
        <w:pStyle w:val="3"/>
        <w:bidi w:val="0"/>
        <w:rPr>
          <w:rFonts w:hint="eastAsia"/>
          <w:lang w:val="en-US" w:eastAsia="zh-CN"/>
        </w:rPr>
      </w:pPr>
      <w:bookmarkStart w:id="268" w:name="_Toc27843"/>
      <w:bookmarkStart w:id="269" w:name="_Toc11473"/>
      <w:bookmarkStart w:id="270" w:name="_Toc28131"/>
      <w:bookmarkStart w:id="271" w:name="_Toc27818"/>
      <w:bookmarkStart w:id="272" w:name="_Toc25878"/>
      <w:bookmarkStart w:id="273" w:name="_Toc19470"/>
      <w:bookmarkStart w:id="274" w:name="_Toc3603"/>
      <w:bookmarkStart w:id="275" w:name="_Toc3860"/>
      <w:bookmarkStart w:id="276" w:name="_Toc21921"/>
      <w:r>
        <w:rPr>
          <w:rFonts w:hint="eastAsia"/>
          <w:lang w:val="en-US" w:eastAsia="zh-CN"/>
        </w:rPr>
        <w:t>7.3 物资质量管理</w:t>
      </w:r>
      <w:bookmarkEnd w:id="268"/>
      <w:bookmarkEnd w:id="269"/>
      <w:bookmarkEnd w:id="270"/>
      <w:bookmarkEnd w:id="271"/>
      <w:bookmarkEnd w:id="272"/>
      <w:bookmarkEnd w:id="273"/>
      <w:bookmarkEnd w:id="274"/>
      <w:bookmarkEnd w:id="275"/>
      <w:bookmarkEnd w:id="276"/>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3.1</w:t>
      </w:r>
      <w:r>
        <w:rPr>
          <w:rFonts w:hint="eastAsia"/>
          <w:color w:val="auto"/>
          <w:highlight w:val="none"/>
          <w:lang w:val="en-US" w:eastAsia="zh-CN"/>
        </w:rPr>
        <w:t xml:space="preserve"> </w:t>
      </w:r>
      <w:r>
        <w:rPr>
          <w:rFonts w:hint="eastAsia" w:ascii="Times New Roman" w:hAnsi="Times New Roman"/>
          <w:color w:val="auto"/>
          <w:highlight w:val="none"/>
          <w:lang w:val="en-US" w:eastAsia="zh-CN"/>
        </w:rPr>
        <w:t>在构件安装前，</w:t>
      </w:r>
      <w:r>
        <w:rPr>
          <w:rFonts w:hint="eastAsia"/>
          <w:color w:val="auto"/>
          <w:highlight w:val="none"/>
          <w:lang w:val="en-US" w:eastAsia="zh-CN"/>
        </w:rPr>
        <w:t>施工企业</w:t>
      </w:r>
      <w:r>
        <w:rPr>
          <w:rFonts w:hint="eastAsia" w:ascii="Times New Roman" w:hAnsi="Times New Roman"/>
          <w:color w:val="auto"/>
          <w:highlight w:val="none"/>
          <w:lang w:val="en-US" w:eastAsia="zh-CN"/>
        </w:rPr>
        <w:t>应根据安装需求编制物资</w:t>
      </w:r>
      <w:r>
        <w:rPr>
          <w:rFonts w:hint="eastAsia"/>
          <w:color w:val="auto"/>
          <w:highlight w:val="none"/>
          <w:lang w:val="en-US" w:eastAsia="zh-CN"/>
        </w:rPr>
        <w:t>质量管理</w:t>
      </w:r>
      <w:r>
        <w:rPr>
          <w:rFonts w:hint="eastAsia" w:ascii="Times New Roman" w:hAnsi="Times New Roman"/>
          <w:color w:val="auto"/>
          <w:highlight w:val="none"/>
          <w:lang w:val="en-US" w:eastAsia="zh-CN"/>
        </w:rPr>
        <w:t>计划。</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3.2</w:t>
      </w:r>
      <w:r>
        <w:rPr>
          <w:rFonts w:hint="eastAsia"/>
          <w:color w:val="auto"/>
          <w:highlight w:val="none"/>
          <w:lang w:val="en-US" w:eastAsia="zh-CN"/>
        </w:rPr>
        <w:t xml:space="preserve"> 施工企业</w:t>
      </w:r>
      <w:r>
        <w:rPr>
          <w:rFonts w:hint="eastAsia" w:ascii="Times New Roman" w:hAnsi="Times New Roman"/>
          <w:color w:val="auto"/>
          <w:highlight w:val="none"/>
          <w:lang w:val="en-US" w:eastAsia="zh-CN"/>
        </w:rPr>
        <w:t>应组织人员对进场的物资进行验收，建立计量与质量验收相关台账记录。验收内容应包括物资名称、规格型号、数量、</w:t>
      </w:r>
      <w:r>
        <w:rPr>
          <w:rFonts w:hint="eastAsia"/>
          <w:color w:val="auto"/>
          <w:highlight w:val="none"/>
          <w:lang w:val="en-US" w:eastAsia="zh-CN"/>
        </w:rPr>
        <w:t>质量</w:t>
      </w:r>
      <w:r>
        <w:rPr>
          <w:rFonts w:hint="eastAsia" w:ascii="Times New Roman" w:hAnsi="Times New Roman"/>
          <w:color w:val="auto"/>
          <w:highlight w:val="none"/>
          <w:lang w:val="en-US" w:eastAsia="zh-CN"/>
        </w:rPr>
        <w:t>证明文件等。</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3.3</w:t>
      </w:r>
      <w:r>
        <w:rPr>
          <w:rFonts w:hint="eastAsia"/>
          <w:b/>
          <w:bCs/>
          <w:color w:val="auto"/>
          <w:highlight w:val="none"/>
          <w:lang w:val="en-US" w:eastAsia="zh-CN"/>
        </w:rPr>
        <w:t xml:space="preserve"> </w:t>
      </w:r>
      <w:r>
        <w:rPr>
          <w:rFonts w:hint="eastAsia"/>
          <w:color w:val="auto"/>
          <w:highlight w:val="none"/>
          <w:lang w:val="en-US" w:eastAsia="zh-CN"/>
        </w:rPr>
        <w:t>施工企业</w:t>
      </w:r>
      <w:r>
        <w:rPr>
          <w:rFonts w:hint="eastAsia" w:ascii="Times New Roman" w:hAnsi="Times New Roman"/>
          <w:color w:val="auto"/>
          <w:highlight w:val="none"/>
          <w:lang w:val="en-US" w:eastAsia="zh-CN"/>
        </w:rPr>
        <w:t>应按照施工方案的要求储存</w:t>
      </w:r>
      <w:r>
        <w:rPr>
          <w:rFonts w:hint="eastAsia"/>
          <w:color w:val="auto"/>
          <w:highlight w:val="none"/>
          <w:lang w:val="en-US" w:eastAsia="zh-CN"/>
        </w:rPr>
        <w:t>合理数量的</w:t>
      </w:r>
      <w:r>
        <w:rPr>
          <w:rFonts w:hint="eastAsia" w:ascii="Times New Roman" w:hAnsi="Times New Roman"/>
          <w:color w:val="auto"/>
          <w:highlight w:val="none"/>
          <w:lang w:val="en-US" w:eastAsia="zh-CN"/>
        </w:rPr>
        <w:t>物资，储存的位置及场地应满足该物资的储存要求。</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3.4</w:t>
      </w:r>
      <w:r>
        <w:rPr>
          <w:rFonts w:hint="eastAsia"/>
          <w:b/>
          <w:bCs/>
          <w:color w:val="auto"/>
          <w:highlight w:val="none"/>
          <w:lang w:val="en-US" w:eastAsia="zh-CN"/>
        </w:rPr>
        <w:t xml:space="preserve"> </w:t>
      </w:r>
      <w:r>
        <w:rPr>
          <w:rFonts w:hint="eastAsia"/>
          <w:color w:val="auto"/>
          <w:highlight w:val="none"/>
          <w:lang w:val="en-US" w:eastAsia="zh-CN"/>
        </w:rPr>
        <w:t>施工企业</w:t>
      </w:r>
      <w:r>
        <w:rPr>
          <w:rFonts w:hint="eastAsia" w:ascii="Times New Roman" w:hAnsi="Times New Roman"/>
          <w:color w:val="auto"/>
          <w:highlight w:val="none"/>
          <w:lang w:val="en-US" w:eastAsia="zh-CN"/>
        </w:rPr>
        <w:t>应组织人员对不合格物资进行评审、处置并记录。对不合格的物资应拒绝入库，并做好明显标识。</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3.5</w:t>
      </w:r>
      <w:r>
        <w:rPr>
          <w:rFonts w:hint="eastAsia"/>
          <w:color w:val="auto"/>
          <w:highlight w:val="none"/>
          <w:lang w:val="en-US" w:eastAsia="zh-CN"/>
        </w:rPr>
        <w:t xml:space="preserve"> 施工企业</w:t>
      </w:r>
      <w:r>
        <w:rPr>
          <w:rFonts w:hint="eastAsia" w:ascii="Times New Roman" w:hAnsi="Times New Roman"/>
          <w:color w:val="auto"/>
          <w:highlight w:val="none"/>
          <w:lang w:val="en-US" w:eastAsia="zh-CN"/>
        </w:rPr>
        <w:t>应建立生产物资入库、出库与退回制度，对物资入库、出库及退回建立相关台账记录。</w:t>
      </w:r>
    </w:p>
    <w:p>
      <w:pPr>
        <w:pStyle w:val="3"/>
        <w:bidi w:val="0"/>
        <w:rPr>
          <w:rFonts w:hint="eastAsia"/>
          <w:lang w:val="en-US" w:eastAsia="zh-CN"/>
        </w:rPr>
      </w:pPr>
      <w:bookmarkStart w:id="277" w:name="_Toc4685"/>
      <w:bookmarkStart w:id="278" w:name="_Toc30831"/>
      <w:bookmarkStart w:id="279" w:name="_Toc16947"/>
      <w:bookmarkStart w:id="280" w:name="_Toc2365"/>
      <w:bookmarkStart w:id="281" w:name="_Toc30952"/>
      <w:bookmarkStart w:id="282" w:name="_Toc25407"/>
      <w:bookmarkStart w:id="283" w:name="_Toc11968"/>
      <w:bookmarkStart w:id="284" w:name="_Toc18488"/>
      <w:bookmarkStart w:id="285" w:name="_Toc23936"/>
      <w:r>
        <w:rPr>
          <w:rFonts w:hint="eastAsia"/>
          <w:lang w:val="en-US" w:eastAsia="zh-CN"/>
        </w:rPr>
        <w:t>7.4 安装作业管理</w:t>
      </w:r>
      <w:bookmarkEnd w:id="277"/>
      <w:bookmarkEnd w:id="278"/>
      <w:bookmarkEnd w:id="279"/>
      <w:bookmarkEnd w:id="280"/>
      <w:bookmarkEnd w:id="281"/>
      <w:bookmarkEnd w:id="282"/>
      <w:bookmarkEnd w:id="283"/>
      <w:bookmarkEnd w:id="284"/>
      <w:bookmarkEnd w:id="285"/>
    </w:p>
    <w:p>
      <w:pPr>
        <w:pStyle w:val="19"/>
        <w:rPr>
          <w:rFonts w:hint="eastAsia"/>
          <w:b/>
          <w:bCs/>
          <w:color w:val="auto"/>
          <w:highlight w:val="none"/>
          <w:lang w:val="en-US" w:eastAsia="zh-CN"/>
        </w:rPr>
      </w:pPr>
      <w:r>
        <w:rPr>
          <w:rFonts w:hint="eastAsia"/>
          <w:b/>
          <w:bCs/>
          <w:lang w:val="en-US" w:eastAsia="zh-CN"/>
        </w:rPr>
        <w:t xml:space="preserve">7.4.1 </w:t>
      </w:r>
      <w:r>
        <w:rPr>
          <w:rFonts w:hint="eastAsia"/>
          <w:lang w:val="en-US" w:eastAsia="zh-CN"/>
        </w:rPr>
        <w:t>施工企业应根据项目特点和现场实际情况制定专项吊装方案，按程序经建设、监理单位审批通过后方可实施。</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4.</w:t>
      </w:r>
      <w:r>
        <w:rPr>
          <w:rFonts w:hint="eastAsia"/>
          <w:b/>
          <w:bCs/>
          <w:color w:val="auto"/>
          <w:highlight w:val="none"/>
          <w:lang w:val="en-US" w:eastAsia="zh-CN"/>
        </w:rPr>
        <w:t>2</w:t>
      </w:r>
      <w:r>
        <w:rPr>
          <w:rFonts w:hint="eastAsia"/>
          <w:color w:val="auto"/>
          <w:highlight w:val="none"/>
          <w:lang w:val="en-US" w:eastAsia="zh-CN"/>
        </w:rPr>
        <w:t xml:space="preserve"> 施工企业</w:t>
      </w:r>
      <w:r>
        <w:rPr>
          <w:rFonts w:hint="eastAsia" w:ascii="Times New Roman" w:hAnsi="Times New Roman"/>
          <w:color w:val="auto"/>
          <w:highlight w:val="none"/>
          <w:lang w:val="en-US" w:eastAsia="zh-CN"/>
        </w:rPr>
        <w:t>应根据装配式混凝土建筑工程特点配置组织机构和人员，安装人员应具备岗位所需的基础知识和技能。</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4.</w:t>
      </w:r>
      <w:r>
        <w:rPr>
          <w:rFonts w:hint="eastAsia"/>
          <w:b/>
          <w:bCs/>
          <w:color w:val="auto"/>
          <w:highlight w:val="none"/>
          <w:lang w:val="en-US" w:eastAsia="zh-CN"/>
        </w:rPr>
        <w:t xml:space="preserve">3 </w:t>
      </w:r>
      <w:r>
        <w:rPr>
          <w:rFonts w:hint="eastAsia"/>
          <w:color w:val="auto"/>
          <w:highlight w:val="none"/>
          <w:lang w:val="en-US" w:eastAsia="zh-CN"/>
        </w:rPr>
        <w:t>施工企业</w:t>
      </w:r>
      <w:r>
        <w:rPr>
          <w:rFonts w:hint="eastAsia" w:ascii="Times New Roman" w:hAnsi="Times New Roman"/>
          <w:color w:val="auto"/>
          <w:highlight w:val="none"/>
          <w:lang w:val="en-US" w:eastAsia="zh-CN"/>
        </w:rPr>
        <w:t>应在</w:t>
      </w:r>
      <w:r>
        <w:rPr>
          <w:rFonts w:hint="eastAsia"/>
          <w:color w:val="auto"/>
          <w:highlight w:val="none"/>
          <w:lang w:val="en-US" w:eastAsia="zh-CN"/>
        </w:rPr>
        <w:t>安装前</w:t>
      </w:r>
      <w:r>
        <w:rPr>
          <w:rFonts w:hint="eastAsia" w:ascii="Times New Roman" w:hAnsi="Times New Roman"/>
          <w:color w:val="auto"/>
          <w:highlight w:val="none"/>
          <w:lang w:val="en-US" w:eastAsia="zh-CN"/>
        </w:rPr>
        <w:t>对安装人员和</w:t>
      </w:r>
      <w:r>
        <w:rPr>
          <w:rFonts w:hint="eastAsia"/>
          <w:color w:val="auto"/>
          <w:highlight w:val="none"/>
          <w:lang w:val="en-US" w:eastAsia="zh-CN"/>
        </w:rPr>
        <w:t>项目</w:t>
      </w:r>
      <w:r>
        <w:rPr>
          <w:rFonts w:hint="eastAsia" w:ascii="Times New Roman" w:hAnsi="Times New Roman"/>
          <w:color w:val="auto"/>
          <w:highlight w:val="none"/>
          <w:lang w:val="en-US" w:eastAsia="zh-CN"/>
        </w:rPr>
        <w:t>管理人员进行质量安全技术交底。</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4.</w:t>
      </w:r>
      <w:r>
        <w:rPr>
          <w:rFonts w:hint="eastAsia"/>
          <w:b/>
          <w:bCs/>
          <w:color w:val="auto"/>
          <w:highlight w:val="none"/>
          <w:lang w:val="en-US" w:eastAsia="zh-CN"/>
        </w:rPr>
        <w:t xml:space="preserve">4 </w:t>
      </w:r>
      <w:r>
        <w:rPr>
          <w:rFonts w:hint="eastAsia" w:ascii="Times New Roman" w:hAnsi="Times New Roman"/>
          <w:color w:val="auto"/>
          <w:highlight w:val="none"/>
          <w:lang w:val="en-US" w:eastAsia="zh-CN"/>
        </w:rPr>
        <w:t>安装前，应进行测量放线、设置构件安装定位标识。</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4.</w:t>
      </w:r>
      <w:r>
        <w:rPr>
          <w:rFonts w:hint="eastAsia"/>
          <w:b/>
          <w:bCs/>
          <w:color w:val="auto"/>
          <w:highlight w:val="none"/>
          <w:lang w:val="en-US" w:eastAsia="zh-CN"/>
        </w:rPr>
        <w:t>5</w:t>
      </w:r>
      <w:r>
        <w:rPr>
          <w:rFonts w:hint="eastAsia"/>
          <w:color w:val="auto"/>
          <w:highlight w:val="none"/>
          <w:lang w:val="en-US" w:eastAsia="zh-CN"/>
        </w:rPr>
        <w:t xml:space="preserve"> </w:t>
      </w:r>
      <w:r>
        <w:rPr>
          <w:rFonts w:hint="eastAsia" w:ascii="Times New Roman" w:hAnsi="Times New Roman"/>
          <w:color w:val="auto"/>
          <w:highlight w:val="none"/>
          <w:lang w:val="en-US" w:eastAsia="zh-CN"/>
        </w:rPr>
        <w:t>安装前，应核对已施工完成结构、基础的外观质量和尺寸偏差，确认混凝土强度和预留预埋符合设计要求。</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4.</w:t>
      </w:r>
      <w:r>
        <w:rPr>
          <w:rFonts w:hint="eastAsia"/>
          <w:b/>
          <w:bCs/>
          <w:color w:val="auto"/>
          <w:highlight w:val="none"/>
          <w:lang w:val="en-US" w:eastAsia="zh-CN"/>
        </w:rPr>
        <w:t xml:space="preserve">6 </w:t>
      </w:r>
      <w:r>
        <w:rPr>
          <w:rFonts w:hint="eastAsia" w:ascii="Times New Roman" w:hAnsi="Times New Roman"/>
          <w:color w:val="auto"/>
          <w:highlight w:val="none"/>
          <w:lang w:val="en-US" w:eastAsia="zh-CN"/>
        </w:rPr>
        <w:t>安装前，应核对预制构件的混凝土强度及预制构件和配件的型号、规格、数量等符合设计要求。</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4.</w:t>
      </w:r>
      <w:r>
        <w:rPr>
          <w:rFonts w:hint="eastAsia"/>
          <w:b/>
          <w:bCs/>
          <w:color w:val="auto"/>
          <w:highlight w:val="none"/>
          <w:lang w:val="en-US" w:eastAsia="zh-CN"/>
        </w:rPr>
        <w:t>7</w:t>
      </w:r>
      <w:r>
        <w:rPr>
          <w:rFonts w:hint="eastAsia"/>
          <w:color w:val="auto"/>
          <w:highlight w:val="none"/>
          <w:lang w:val="en-US" w:eastAsia="zh-CN"/>
        </w:rPr>
        <w:t xml:space="preserve"> </w:t>
      </w:r>
      <w:r>
        <w:rPr>
          <w:rFonts w:hint="eastAsia" w:ascii="Times New Roman" w:hAnsi="Times New Roman"/>
          <w:color w:val="auto"/>
          <w:highlight w:val="none"/>
          <w:lang w:val="en-US" w:eastAsia="zh-CN"/>
        </w:rPr>
        <w:t>安装前，应检查吊装设备和吊索具处于安全操作状态，现场环境、天气等满足吊装要求。</w:t>
      </w:r>
    </w:p>
    <w:p>
      <w:pPr>
        <w:pStyle w:val="19"/>
        <w:rPr>
          <w:rFonts w:hint="eastAsia"/>
          <w:color w:val="auto"/>
          <w:highlight w:val="none"/>
          <w:lang w:val="en-US" w:eastAsia="zh-CN"/>
        </w:rPr>
      </w:pPr>
      <w:r>
        <w:rPr>
          <w:rFonts w:hint="eastAsia"/>
          <w:b/>
          <w:bCs/>
          <w:color w:val="auto"/>
          <w:highlight w:val="none"/>
          <w:lang w:val="en-US" w:eastAsia="zh-CN"/>
        </w:rPr>
        <w:t>7.4.8</w:t>
      </w:r>
      <w:r>
        <w:rPr>
          <w:rFonts w:hint="eastAsia"/>
          <w:color w:val="auto"/>
          <w:highlight w:val="none"/>
          <w:lang w:val="en-US" w:eastAsia="zh-CN"/>
        </w:rPr>
        <w:t xml:space="preserve"> 涉及到新开作业面，重、危大预制构件吊装时，施工单位应单独向监理申请《吊装令》，《吊装令》示例可参照附录A，经核验批准后方可吊装作业。重、危大预制构件吊装情况包括：</w:t>
      </w:r>
    </w:p>
    <w:p>
      <w:pPr>
        <w:pStyle w:val="19"/>
        <w:ind w:firstLine="481" w:firstLineChars="200"/>
        <w:rPr>
          <w:rFonts w:hint="eastAsia"/>
          <w:color w:val="auto"/>
          <w:highlight w:val="none"/>
          <w:lang w:val="en-US" w:eastAsia="zh-CN"/>
        </w:rPr>
      </w:pPr>
      <w:r>
        <w:rPr>
          <w:rFonts w:hint="eastAsia"/>
          <w:b/>
          <w:bCs/>
          <w:color w:val="auto"/>
          <w:highlight w:val="none"/>
          <w:lang w:val="en-US" w:eastAsia="zh-CN"/>
        </w:rPr>
        <w:t>1</w:t>
      </w:r>
      <w:r>
        <w:rPr>
          <w:rFonts w:hint="eastAsia"/>
          <w:color w:val="auto"/>
          <w:highlight w:val="none"/>
          <w:lang w:val="en-US" w:eastAsia="zh-CN"/>
        </w:rPr>
        <w:t xml:space="preserve"> 单个预制构件重量超过20t。</w:t>
      </w:r>
    </w:p>
    <w:p>
      <w:pPr>
        <w:pStyle w:val="19"/>
        <w:ind w:firstLine="481" w:firstLineChars="200"/>
        <w:rPr>
          <w:rFonts w:hint="eastAsia"/>
          <w:color w:val="auto"/>
          <w:highlight w:val="none"/>
          <w:lang w:val="en-US" w:eastAsia="zh-CN"/>
        </w:rPr>
      </w:pPr>
      <w:r>
        <w:rPr>
          <w:rFonts w:hint="eastAsia"/>
          <w:b/>
          <w:bCs/>
          <w:color w:val="auto"/>
          <w:highlight w:val="none"/>
          <w:lang w:val="en-US" w:eastAsia="zh-CN"/>
        </w:rPr>
        <w:t>2</w:t>
      </w:r>
      <w:r>
        <w:rPr>
          <w:rFonts w:hint="eastAsia"/>
          <w:color w:val="auto"/>
          <w:highlight w:val="none"/>
          <w:lang w:val="en-US" w:eastAsia="zh-CN"/>
        </w:rPr>
        <w:t xml:space="preserve"> 单个预制构件某一方向最大尺寸超过15m。</w:t>
      </w:r>
    </w:p>
    <w:p>
      <w:pPr>
        <w:pStyle w:val="19"/>
        <w:ind w:firstLine="481" w:firstLineChars="200"/>
        <w:rPr>
          <w:rFonts w:hint="eastAsia"/>
          <w:color w:val="auto"/>
          <w:highlight w:val="none"/>
          <w:lang w:val="en-US" w:eastAsia="zh-CN"/>
        </w:rPr>
      </w:pPr>
      <w:r>
        <w:rPr>
          <w:rFonts w:hint="eastAsia"/>
          <w:b/>
          <w:bCs/>
          <w:color w:val="auto"/>
          <w:highlight w:val="none"/>
          <w:lang w:val="en-US" w:eastAsia="zh-CN"/>
        </w:rPr>
        <w:t>3</w:t>
      </w:r>
      <w:r>
        <w:rPr>
          <w:rFonts w:hint="eastAsia"/>
          <w:color w:val="auto"/>
          <w:highlight w:val="none"/>
          <w:lang w:val="en-US" w:eastAsia="zh-CN"/>
        </w:rPr>
        <w:t xml:space="preserve"> 三维立体构件首次吊装。</w:t>
      </w:r>
    </w:p>
    <w:p>
      <w:pPr>
        <w:pStyle w:val="19"/>
        <w:ind w:firstLine="481" w:firstLineChars="200"/>
        <w:rPr>
          <w:rFonts w:hint="eastAsia"/>
          <w:color w:val="auto"/>
          <w:highlight w:val="none"/>
          <w:lang w:val="en-US" w:eastAsia="zh-CN"/>
        </w:rPr>
      </w:pPr>
      <w:r>
        <w:rPr>
          <w:rFonts w:hint="eastAsia"/>
          <w:b/>
          <w:bCs/>
          <w:color w:val="auto"/>
          <w:highlight w:val="none"/>
          <w:lang w:val="en-US" w:eastAsia="zh-CN"/>
        </w:rPr>
        <w:t>4</w:t>
      </w:r>
      <w:r>
        <w:rPr>
          <w:rFonts w:hint="eastAsia"/>
          <w:color w:val="auto"/>
          <w:highlight w:val="none"/>
          <w:lang w:val="en-US" w:eastAsia="zh-CN"/>
        </w:rPr>
        <w:t xml:space="preserve"> 需要两台及以上设备协作吊装的预制构件。</w:t>
      </w:r>
    </w:p>
    <w:p>
      <w:pPr>
        <w:pStyle w:val="19"/>
        <w:ind w:firstLine="481" w:firstLineChars="200"/>
        <w:rPr>
          <w:rFonts w:hint="default"/>
          <w:color w:val="auto"/>
          <w:highlight w:val="none"/>
          <w:lang w:val="en-US" w:eastAsia="zh-CN"/>
        </w:rPr>
      </w:pPr>
      <w:r>
        <w:rPr>
          <w:rFonts w:hint="eastAsia"/>
          <w:b/>
          <w:bCs/>
          <w:color w:val="auto"/>
          <w:highlight w:val="none"/>
          <w:lang w:val="en-US" w:eastAsia="zh-CN"/>
        </w:rPr>
        <w:t>5</w:t>
      </w:r>
      <w:r>
        <w:rPr>
          <w:rFonts w:hint="eastAsia"/>
          <w:color w:val="auto"/>
          <w:highlight w:val="none"/>
          <w:lang w:val="en-US" w:eastAsia="zh-CN"/>
        </w:rPr>
        <w:t xml:space="preserve"> 安装高度超过100m的预制构件。</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4.</w:t>
      </w:r>
      <w:r>
        <w:rPr>
          <w:rFonts w:hint="eastAsia"/>
          <w:b/>
          <w:bCs/>
          <w:color w:val="auto"/>
          <w:highlight w:val="none"/>
          <w:lang w:val="en-US" w:eastAsia="zh-CN"/>
        </w:rPr>
        <w:t xml:space="preserve">9 </w:t>
      </w:r>
      <w:r>
        <w:rPr>
          <w:rFonts w:hint="eastAsia" w:ascii="Times New Roman" w:hAnsi="Times New Roman"/>
          <w:color w:val="auto"/>
          <w:highlight w:val="none"/>
          <w:lang w:val="en-US" w:eastAsia="zh-CN"/>
        </w:rPr>
        <w:t>预制构件应按照事先编好的吊装顺序进行起吊安装，吊装过程中宜设置缆风绳控制构件转动。构件吊装就位后，应及时校准并采取临时固定措施。</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4.</w:t>
      </w:r>
      <w:r>
        <w:rPr>
          <w:rFonts w:hint="eastAsia"/>
          <w:b/>
          <w:bCs/>
          <w:color w:val="auto"/>
          <w:highlight w:val="none"/>
          <w:lang w:val="en-US" w:eastAsia="zh-CN"/>
        </w:rPr>
        <w:t>10</w:t>
      </w:r>
      <w:r>
        <w:rPr>
          <w:rFonts w:hint="eastAsia"/>
          <w:color w:val="auto"/>
          <w:highlight w:val="none"/>
          <w:lang w:val="en-US" w:eastAsia="zh-CN"/>
        </w:rPr>
        <w:t xml:space="preserve"> </w:t>
      </w:r>
      <w:r>
        <w:rPr>
          <w:rFonts w:hint="eastAsia" w:ascii="Times New Roman" w:hAnsi="Times New Roman"/>
          <w:color w:val="auto"/>
          <w:highlight w:val="none"/>
          <w:lang w:val="en-US" w:eastAsia="zh-CN"/>
        </w:rPr>
        <w:t>构件吊装就位后，应及时做好临时固定措施。临时固定措施、临时支撑系统应具有足够的强度、刚度和整体稳定性，应按现行国家标准《混凝土结构工程施工规范》GB 50666的有关规定进行验算。构件的安装质量应符合设计要求。</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4.</w:t>
      </w:r>
      <w:r>
        <w:rPr>
          <w:rFonts w:hint="eastAsia"/>
          <w:b/>
          <w:bCs/>
          <w:color w:val="auto"/>
          <w:highlight w:val="none"/>
          <w:lang w:val="en-US" w:eastAsia="zh-CN"/>
        </w:rPr>
        <w:t>11</w:t>
      </w:r>
      <w:r>
        <w:rPr>
          <w:rFonts w:hint="eastAsia"/>
          <w:color w:val="auto"/>
          <w:highlight w:val="none"/>
          <w:lang w:val="en-US" w:eastAsia="zh-CN"/>
        </w:rPr>
        <w:t xml:space="preserve"> </w:t>
      </w:r>
      <w:r>
        <w:rPr>
          <w:rFonts w:hint="eastAsia" w:ascii="Times New Roman" w:hAnsi="Times New Roman"/>
          <w:color w:val="auto"/>
          <w:highlight w:val="none"/>
          <w:lang w:val="en-US" w:eastAsia="zh-CN"/>
        </w:rPr>
        <w:t>预制构件安装就位后，</w:t>
      </w:r>
      <w:r>
        <w:rPr>
          <w:rFonts w:hint="eastAsia"/>
          <w:color w:val="auto"/>
          <w:highlight w:val="none"/>
          <w:lang w:val="en-US" w:eastAsia="zh-CN"/>
        </w:rPr>
        <w:t>施工企业</w:t>
      </w:r>
      <w:r>
        <w:rPr>
          <w:rFonts w:hint="eastAsia" w:ascii="Times New Roman" w:hAnsi="Times New Roman"/>
          <w:color w:val="auto"/>
          <w:highlight w:val="none"/>
          <w:lang w:val="en-US" w:eastAsia="zh-CN"/>
        </w:rPr>
        <w:t>应按</w:t>
      </w:r>
      <w:r>
        <w:rPr>
          <w:rFonts w:hint="eastAsia"/>
          <w:color w:val="auto"/>
          <w:highlight w:val="none"/>
          <w:lang w:val="en-US" w:eastAsia="zh-CN"/>
        </w:rPr>
        <w:t>施工详图</w:t>
      </w:r>
      <w:r>
        <w:rPr>
          <w:rFonts w:hint="eastAsia" w:ascii="Times New Roman" w:hAnsi="Times New Roman"/>
          <w:color w:val="auto"/>
          <w:highlight w:val="none"/>
          <w:lang w:val="en-US" w:eastAsia="zh-CN"/>
        </w:rPr>
        <w:t>及国家现行标准要求进行模板拼装、钢筋绑扎、预应力张拉及钢筋套筒灌浆连接、混凝土浇筑等作业。</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4.1</w:t>
      </w:r>
      <w:r>
        <w:rPr>
          <w:rFonts w:hint="eastAsia"/>
          <w:b/>
          <w:bCs/>
          <w:color w:val="auto"/>
          <w:highlight w:val="none"/>
          <w:lang w:val="en-US" w:eastAsia="zh-CN"/>
        </w:rPr>
        <w:t>2</w:t>
      </w:r>
      <w:r>
        <w:rPr>
          <w:rFonts w:hint="eastAsia"/>
          <w:color w:val="auto"/>
          <w:highlight w:val="none"/>
          <w:lang w:val="en-US" w:eastAsia="zh-CN"/>
        </w:rPr>
        <w:t xml:space="preserve"> </w:t>
      </w:r>
      <w:r>
        <w:rPr>
          <w:rFonts w:hint="eastAsia" w:ascii="Times New Roman" w:hAnsi="Times New Roman"/>
          <w:color w:val="auto"/>
          <w:highlight w:val="none"/>
          <w:lang w:val="en-US" w:eastAsia="zh-CN"/>
        </w:rPr>
        <w:t>首批预制构件安装前，应选择有代表性的单元进行预制构件试安装，并应根据试安装结果及时调整安装工艺、完善安装方案。首个标准层安装完成后，应对装配式标准层结构进行联合验收，并应根据</w:t>
      </w:r>
      <w:r>
        <w:rPr>
          <w:rFonts w:hint="eastAsia"/>
          <w:color w:val="auto"/>
          <w:highlight w:val="none"/>
          <w:lang w:val="en-US" w:eastAsia="zh-CN"/>
        </w:rPr>
        <w:t>验收</w:t>
      </w:r>
      <w:r>
        <w:rPr>
          <w:rFonts w:hint="eastAsia" w:ascii="Times New Roman" w:hAnsi="Times New Roman"/>
          <w:color w:val="auto"/>
          <w:highlight w:val="none"/>
          <w:lang w:val="en-US" w:eastAsia="zh-CN"/>
        </w:rPr>
        <w:t>结果及时调整施工工艺、完善施工方案。</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4.1</w:t>
      </w:r>
      <w:r>
        <w:rPr>
          <w:rFonts w:hint="eastAsia"/>
          <w:b/>
          <w:bCs/>
          <w:color w:val="auto"/>
          <w:highlight w:val="none"/>
          <w:lang w:val="en-US" w:eastAsia="zh-CN"/>
        </w:rPr>
        <w:t xml:space="preserve">3 </w:t>
      </w:r>
      <w:r>
        <w:rPr>
          <w:rFonts w:hint="eastAsia"/>
          <w:color w:val="auto"/>
          <w:highlight w:val="none"/>
          <w:lang w:val="en-US" w:eastAsia="zh-CN"/>
        </w:rPr>
        <w:t>施工企业</w:t>
      </w:r>
      <w:r>
        <w:rPr>
          <w:rFonts w:hint="eastAsia" w:ascii="Times New Roman" w:hAnsi="Times New Roman"/>
          <w:color w:val="auto"/>
          <w:highlight w:val="none"/>
          <w:lang w:val="en-US" w:eastAsia="zh-CN"/>
        </w:rPr>
        <w:t>应对潜在的缺陷或质量问题采取适宜的预防措施。对安装过程中发生的质量问题，应及时组织相关人员分析原因，并采取纠正措施。</w:t>
      </w:r>
    </w:p>
    <w:p>
      <w:pPr>
        <w:pStyle w:val="3"/>
        <w:bidi w:val="0"/>
        <w:rPr>
          <w:rFonts w:hint="eastAsia"/>
          <w:lang w:val="en-US" w:eastAsia="zh-CN"/>
        </w:rPr>
      </w:pPr>
      <w:bookmarkStart w:id="286" w:name="_Toc10257"/>
      <w:bookmarkStart w:id="287" w:name="_Toc2273"/>
      <w:bookmarkStart w:id="288" w:name="_Toc23551"/>
      <w:bookmarkStart w:id="289" w:name="_Toc23855"/>
      <w:bookmarkStart w:id="290" w:name="_Toc7512"/>
      <w:bookmarkStart w:id="291" w:name="_Toc11297"/>
      <w:bookmarkStart w:id="292" w:name="_Toc2642"/>
      <w:bookmarkStart w:id="293" w:name="_Toc2847"/>
      <w:bookmarkStart w:id="294" w:name="_Toc4434"/>
      <w:r>
        <w:rPr>
          <w:rFonts w:hint="eastAsia"/>
          <w:lang w:val="en-US" w:eastAsia="zh-CN"/>
        </w:rPr>
        <w:t>7.5 临时存放管理</w:t>
      </w:r>
      <w:bookmarkEnd w:id="286"/>
      <w:bookmarkEnd w:id="287"/>
      <w:bookmarkEnd w:id="288"/>
      <w:bookmarkEnd w:id="289"/>
      <w:bookmarkEnd w:id="290"/>
      <w:bookmarkEnd w:id="291"/>
      <w:bookmarkEnd w:id="292"/>
      <w:bookmarkEnd w:id="293"/>
      <w:bookmarkEnd w:id="294"/>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5.1</w:t>
      </w:r>
      <w:r>
        <w:rPr>
          <w:rFonts w:hint="eastAsia"/>
          <w:color w:val="auto"/>
          <w:highlight w:val="none"/>
          <w:lang w:val="en-US" w:eastAsia="zh-CN"/>
        </w:rPr>
        <w:t xml:space="preserve"> </w:t>
      </w:r>
      <w:r>
        <w:rPr>
          <w:rFonts w:hint="eastAsia" w:ascii="Times New Roman" w:hAnsi="Times New Roman"/>
          <w:color w:val="auto"/>
          <w:highlight w:val="none"/>
          <w:lang w:val="en-US" w:eastAsia="zh-CN"/>
        </w:rPr>
        <w:t>预制构件需在施工现场临时存放时，应放置在坚实平整的地面上，并应按照构件类型分类</w:t>
      </w:r>
      <w:r>
        <w:rPr>
          <w:rFonts w:hint="eastAsia"/>
          <w:color w:val="auto"/>
          <w:highlight w:val="none"/>
          <w:lang w:val="en-US" w:eastAsia="zh-CN"/>
        </w:rPr>
        <w:t>合理存放</w:t>
      </w:r>
      <w:r>
        <w:rPr>
          <w:rFonts w:hint="eastAsia" w:ascii="Times New Roman" w:hAnsi="Times New Roman"/>
          <w:color w:val="auto"/>
          <w:highlight w:val="none"/>
          <w:lang w:val="en-US" w:eastAsia="zh-CN"/>
        </w:rPr>
        <w:t>。</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5.2</w:t>
      </w:r>
      <w:r>
        <w:rPr>
          <w:rFonts w:hint="eastAsia"/>
          <w:b/>
          <w:bCs/>
          <w:color w:val="auto"/>
          <w:highlight w:val="none"/>
          <w:lang w:val="en-US" w:eastAsia="zh-CN"/>
        </w:rPr>
        <w:t xml:space="preserve"> </w:t>
      </w:r>
      <w:r>
        <w:rPr>
          <w:rFonts w:hint="eastAsia"/>
          <w:color w:val="auto"/>
          <w:highlight w:val="none"/>
          <w:lang w:val="en-US" w:eastAsia="zh-CN"/>
        </w:rPr>
        <w:t>施工企业</w:t>
      </w:r>
      <w:r>
        <w:rPr>
          <w:rFonts w:hint="eastAsia" w:ascii="Times New Roman" w:hAnsi="Times New Roman"/>
          <w:color w:val="auto"/>
          <w:highlight w:val="none"/>
          <w:lang w:val="en-US" w:eastAsia="zh-CN"/>
        </w:rPr>
        <w:t>应做好预制构件的成品保护工作，必要时可要求构件生产企业给安装人员提供关于构件存放的技术指导。</w:t>
      </w:r>
    </w:p>
    <w:p>
      <w:pPr>
        <w:pStyle w:val="3"/>
        <w:bidi w:val="0"/>
        <w:rPr>
          <w:rFonts w:hint="eastAsia"/>
          <w:lang w:val="en-US" w:eastAsia="zh-CN"/>
        </w:rPr>
      </w:pPr>
      <w:bookmarkStart w:id="295" w:name="_Toc13645"/>
      <w:bookmarkStart w:id="296" w:name="_Toc3883"/>
      <w:bookmarkStart w:id="297" w:name="_Toc10691"/>
      <w:bookmarkStart w:id="298" w:name="_Toc6096"/>
      <w:bookmarkStart w:id="299" w:name="_Toc9156"/>
      <w:bookmarkStart w:id="300" w:name="_Toc5030"/>
      <w:bookmarkStart w:id="301" w:name="_Toc22450"/>
      <w:bookmarkStart w:id="302" w:name="_Toc13574"/>
      <w:bookmarkStart w:id="303" w:name="_Toc24776"/>
      <w:r>
        <w:rPr>
          <w:rFonts w:hint="eastAsia"/>
          <w:lang w:val="en-US" w:eastAsia="zh-CN"/>
        </w:rPr>
        <w:t>7.6 试验检验与验收管理</w:t>
      </w:r>
      <w:bookmarkEnd w:id="295"/>
      <w:bookmarkEnd w:id="296"/>
      <w:bookmarkEnd w:id="297"/>
      <w:bookmarkEnd w:id="298"/>
      <w:bookmarkEnd w:id="299"/>
      <w:bookmarkEnd w:id="300"/>
      <w:bookmarkEnd w:id="301"/>
      <w:bookmarkEnd w:id="302"/>
      <w:bookmarkEnd w:id="303"/>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6.1</w:t>
      </w:r>
      <w:r>
        <w:rPr>
          <w:rFonts w:hint="eastAsia"/>
          <w:color w:val="auto"/>
          <w:highlight w:val="none"/>
          <w:lang w:val="en-US" w:eastAsia="zh-CN"/>
        </w:rPr>
        <w:t xml:space="preserve"> 施工企业</w:t>
      </w:r>
      <w:r>
        <w:rPr>
          <w:rFonts w:hint="eastAsia" w:ascii="Times New Roman" w:hAnsi="Times New Roman"/>
          <w:color w:val="auto"/>
          <w:highlight w:val="none"/>
          <w:lang w:val="en-US" w:eastAsia="zh-CN"/>
        </w:rPr>
        <w:t>应建立完整的质量管理组织架构，并应配置与其安装施工规模、项目特点和质量管理要求相适应的</w:t>
      </w:r>
      <w:r>
        <w:rPr>
          <w:rFonts w:hint="eastAsia"/>
          <w:color w:val="auto"/>
          <w:highlight w:val="none"/>
          <w:lang w:val="en-US" w:eastAsia="zh-CN"/>
        </w:rPr>
        <w:t>质量检验</w:t>
      </w:r>
      <w:r>
        <w:rPr>
          <w:rFonts w:hint="eastAsia" w:ascii="Times New Roman" w:hAnsi="Times New Roman"/>
          <w:color w:val="auto"/>
          <w:highlight w:val="none"/>
          <w:lang w:val="en-US" w:eastAsia="zh-CN"/>
        </w:rPr>
        <w:t>人员，对预制构件的进场、安装质量等进行全过程质量管理。</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6.2</w:t>
      </w:r>
      <w:r>
        <w:rPr>
          <w:rFonts w:hint="eastAsia"/>
          <w:b/>
          <w:bCs/>
          <w:color w:val="auto"/>
          <w:highlight w:val="none"/>
          <w:lang w:val="en-US" w:eastAsia="zh-CN"/>
        </w:rPr>
        <w:t xml:space="preserve"> </w:t>
      </w:r>
      <w:r>
        <w:rPr>
          <w:rFonts w:hint="eastAsia" w:ascii="Times New Roman" w:hAnsi="Times New Roman"/>
          <w:color w:val="auto"/>
          <w:highlight w:val="none"/>
          <w:lang w:val="en-US" w:eastAsia="zh-CN"/>
        </w:rPr>
        <w:t>预制构件进入施工现场时，</w:t>
      </w:r>
      <w:r>
        <w:rPr>
          <w:rFonts w:hint="eastAsia"/>
          <w:color w:val="auto"/>
          <w:highlight w:val="none"/>
          <w:lang w:val="en-US" w:eastAsia="zh-CN"/>
        </w:rPr>
        <w:t>施工企业</w:t>
      </w:r>
      <w:r>
        <w:rPr>
          <w:rFonts w:hint="eastAsia" w:ascii="Times New Roman" w:hAnsi="Times New Roman"/>
          <w:color w:val="auto"/>
          <w:highlight w:val="none"/>
          <w:lang w:val="en-US" w:eastAsia="zh-CN"/>
        </w:rPr>
        <w:t>应联合项目监理单位对预制构件进行进场检验并填写相关检验表格。预制构件生产企业应按进场批次同步提供预制构件产品合格证及</w:t>
      </w:r>
      <w:r>
        <w:rPr>
          <w:rFonts w:hint="eastAsia"/>
          <w:color w:val="auto"/>
          <w:highlight w:val="none"/>
          <w:lang w:val="en-US" w:eastAsia="zh-CN"/>
        </w:rPr>
        <w:t>其他质量</w:t>
      </w:r>
      <w:r>
        <w:rPr>
          <w:rFonts w:hint="eastAsia" w:ascii="Times New Roman" w:hAnsi="Times New Roman"/>
          <w:color w:val="auto"/>
          <w:highlight w:val="none"/>
          <w:lang w:val="en-US" w:eastAsia="zh-CN"/>
        </w:rPr>
        <w:t>证明文件。</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6.3</w:t>
      </w:r>
      <w:r>
        <w:rPr>
          <w:rFonts w:hint="eastAsia"/>
          <w:b/>
          <w:bCs/>
          <w:color w:val="auto"/>
          <w:highlight w:val="none"/>
          <w:lang w:val="en-US" w:eastAsia="zh-CN"/>
        </w:rPr>
        <w:t xml:space="preserve"> </w:t>
      </w:r>
      <w:r>
        <w:rPr>
          <w:rFonts w:hint="eastAsia" w:ascii="Times New Roman" w:hAnsi="Times New Roman"/>
          <w:color w:val="auto"/>
          <w:highlight w:val="none"/>
          <w:lang w:val="en-US" w:eastAsia="zh-CN"/>
        </w:rPr>
        <w:t>预制构件安装工程应在安装施工及浇筑混凝土前完成隐蔽</w:t>
      </w:r>
      <w:r>
        <w:rPr>
          <w:rFonts w:hint="eastAsia"/>
          <w:color w:val="auto"/>
          <w:highlight w:val="none"/>
          <w:lang w:val="en-US" w:eastAsia="zh-CN"/>
        </w:rPr>
        <w:t>工程的</w:t>
      </w:r>
      <w:r>
        <w:rPr>
          <w:rFonts w:hint="eastAsia" w:ascii="Times New Roman" w:hAnsi="Times New Roman"/>
          <w:color w:val="auto"/>
          <w:highlight w:val="none"/>
          <w:lang w:val="en-US" w:eastAsia="zh-CN"/>
        </w:rPr>
        <w:t>验收。</w:t>
      </w:r>
    </w:p>
    <w:p>
      <w:pPr>
        <w:pStyle w:val="19"/>
        <w:rPr>
          <w:rFonts w:hint="default" w:ascii="Times New Roman" w:hAnsi="Times New Roman"/>
          <w:color w:val="auto"/>
          <w:highlight w:val="none"/>
          <w:lang w:val="en-US" w:eastAsia="zh-CN"/>
        </w:rPr>
      </w:pPr>
      <w:r>
        <w:rPr>
          <w:rFonts w:hint="eastAsia"/>
          <w:b/>
          <w:bCs/>
          <w:color w:val="auto"/>
          <w:highlight w:val="none"/>
          <w:lang w:val="en-US" w:eastAsia="zh-CN"/>
        </w:rPr>
        <w:t>7.6.4</w:t>
      </w:r>
      <w:r>
        <w:rPr>
          <w:rFonts w:hint="eastAsia"/>
          <w:color w:val="auto"/>
          <w:highlight w:val="none"/>
          <w:lang w:val="en-US" w:eastAsia="zh-CN"/>
        </w:rPr>
        <w:t xml:space="preserve"> 预制构件安装完成后出现的质量问题，如构件开裂、变形过大、接缝不齐等，安装单位应组织建设、生产、监理、设计单位共同参与验收。</w:t>
      </w:r>
    </w:p>
    <w:p>
      <w:pPr>
        <w:pStyle w:val="3"/>
        <w:bidi w:val="0"/>
        <w:rPr>
          <w:rFonts w:hint="eastAsia"/>
          <w:lang w:val="en-US" w:eastAsia="zh-CN"/>
        </w:rPr>
      </w:pPr>
      <w:bookmarkStart w:id="304" w:name="_Toc20531"/>
      <w:bookmarkStart w:id="305" w:name="_Toc694"/>
      <w:bookmarkStart w:id="306" w:name="_Toc8365"/>
      <w:bookmarkStart w:id="307" w:name="_Toc29546"/>
      <w:bookmarkStart w:id="308" w:name="_Toc10638"/>
      <w:bookmarkStart w:id="309" w:name="_Toc25243"/>
      <w:bookmarkStart w:id="310" w:name="_Toc9667"/>
      <w:bookmarkStart w:id="311" w:name="_Toc12764"/>
      <w:bookmarkStart w:id="312" w:name="_Toc19555"/>
      <w:r>
        <w:rPr>
          <w:rFonts w:hint="eastAsia"/>
          <w:lang w:val="en-US" w:eastAsia="zh-CN"/>
        </w:rPr>
        <w:t>7.7 不合格品管理</w:t>
      </w:r>
      <w:bookmarkEnd w:id="304"/>
      <w:bookmarkEnd w:id="305"/>
      <w:bookmarkEnd w:id="306"/>
      <w:bookmarkEnd w:id="307"/>
      <w:bookmarkEnd w:id="308"/>
      <w:bookmarkEnd w:id="309"/>
      <w:bookmarkEnd w:id="310"/>
      <w:bookmarkEnd w:id="311"/>
      <w:bookmarkEnd w:id="312"/>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7.1</w:t>
      </w:r>
      <w:r>
        <w:rPr>
          <w:rFonts w:hint="eastAsia"/>
          <w:b/>
          <w:bCs/>
          <w:color w:val="auto"/>
          <w:highlight w:val="none"/>
          <w:lang w:val="en-US" w:eastAsia="zh-CN"/>
        </w:rPr>
        <w:t xml:space="preserve"> </w:t>
      </w:r>
      <w:r>
        <w:rPr>
          <w:rFonts w:hint="eastAsia" w:ascii="Times New Roman" w:hAnsi="Times New Roman"/>
          <w:color w:val="auto"/>
          <w:highlight w:val="none"/>
          <w:lang w:val="en-US" w:eastAsia="zh-CN"/>
        </w:rPr>
        <w:t>对于验收过程中出现的质量不合格、规格型号</w:t>
      </w:r>
      <w:r>
        <w:rPr>
          <w:rFonts w:hint="eastAsia"/>
          <w:color w:val="auto"/>
          <w:highlight w:val="none"/>
          <w:lang w:val="en-US" w:eastAsia="zh-CN"/>
        </w:rPr>
        <w:t>不符</w:t>
      </w:r>
      <w:r>
        <w:rPr>
          <w:rFonts w:hint="eastAsia" w:ascii="Times New Roman" w:hAnsi="Times New Roman"/>
          <w:color w:val="auto"/>
          <w:highlight w:val="none"/>
          <w:lang w:val="en-US" w:eastAsia="zh-CN"/>
        </w:rPr>
        <w:t>、资料不齐全的构件，</w:t>
      </w:r>
      <w:r>
        <w:rPr>
          <w:rFonts w:hint="eastAsia"/>
          <w:color w:val="auto"/>
          <w:highlight w:val="none"/>
          <w:lang w:val="en-US" w:eastAsia="zh-CN"/>
        </w:rPr>
        <w:t>不应</w:t>
      </w:r>
      <w:r>
        <w:rPr>
          <w:rFonts w:hint="eastAsia" w:ascii="Times New Roman" w:hAnsi="Times New Roman"/>
          <w:color w:val="auto"/>
          <w:highlight w:val="none"/>
          <w:lang w:val="en-US" w:eastAsia="zh-CN"/>
        </w:rPr>
        <w:t>验收入库。</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7.2</w:t>
      </w:r>
      <w:r>
        <w:rPr>
          <w:rFonts w:hint="eastAsia"/>
          <w:color w:val="auto"/>
          <w:highlight w:val="none"/>
          <w:lang w:val="en-US" w:eastAsia="zh-CN"/>
        </w:rPr>
        <w:t xml:space="preserve"> </w:t>
      </w:r>
      <w:r>
        <w:rPr>
          <w:rFonts w:hint="eastAsia" w:ascii="Times New Roman" w:hAnsi="Times New Roman"/>
          <w:color w:val="auto"/>
          <w:highlight w:val="none"/>
          <w:lang w:val="en-US" w:eastAsia="zh-CN"/>
        </w:rPr>
        <w:t>对于不影响结构性能和安装、使用功能的不合格构件，经设计单位书面认可，修复处理后能满足设计要求的，经建设、监理单位同意，可以</w:t>
      </w:r>
      <w:r>
        <w:rPr>
          <w:rFonts w:hint="eastAsia"/>
          <w:color w:val="auto"/>
          <w:highlight w:val="none"/>
          <w:lang w:val="en-US" w:eastAsia="zh-CN"/>
        </w:rPr>
        <w:t>让步接收</w:t>
      </w:r>
      <w:r>
        <w:rPr>
          <w:rFonts w:hint="eastAsia" w:ascii="Times New Roman" w:hAnsi="Times New Roman"/>
          <w:color w:val="auto"/>
          <w:highlight w:val="none"/>
          <w:lang w:val="en-US" w:eastAsia="zh-CN"/>
        </w:rPr>
        <w:t>。</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7.3</w:t>
      </w:r>
      <w:r>
        <w:rPr>
          <w:rFonts w:hint="eastAsia"/>
          <w:color w:val="auto"/>
          <w:highlight w:val="none"/>
          <w:lang w:val="en-US" w:eastAsia="zh-CN"/>
        </w:rPr>
        <w:t xml:space="preserve"> </w:t>
      </w:r>
      <w:r>
        <w:rPr>
          <w:rFonts w:hint="eastAsia" w:ascii="Times New Roman" w:hAnsi="Times New Roman"/>
          <w:color w:val="auto"/>
          <w:highlight w:val="none"/>
          <w:lang w:val="en-US" w:eastAsia="zh-CN"/>
        </w:rPr>
        <w:t>对于验收过程中存在严重缺陷的不合格构件，经判定影响结构性能且修补后有重大质量安全隐患的构件应报废处理</w:t>
      </w:r>
      <w:r>
        <w:rPr>
          <w:rFonts w:hint="eastAsia"/>
          <w:color w:val="auto"/>
          <w:highlight w:val="none"/>
          <w:lang w:val="en-US" w:eastAsia="zh-CN"/>
        </w:rPr>
        <w:t>或退回生产厂家处理，生产厂家应做好处理记录，并应溯源各环节，分析原因，改进并提高质量管理水平</w:t>
      </w:r>
      <w:r>
        <w:rPr>
          <w:rFonts w:hint="eastAsia" w:ascii="Times New Roman" w:hAnsi="Times New Roman"/>
          <w:color w:val="auto"/>
          <w:highlight w:val="none"/>
          <w:lang w:val="en-US" w:eastAsia="zh-CN"/>
        </w:rPr>
        <w:t>。</w:t>
      </w:r>
    </w:p>
    <w:p>
      <w:pPr>
        <w:pStyle w:val="3"/>
        <w:bidi w:val="0"/>
        <w:rPr>
          <w:rFonts w:hint="eastAsia"/>
          <w:lang w:val="en-US" w:eastAsia="zh-CN"/>
        </w:rPr>
      </w:pPr>
      <w:bookmarkStart w:id="313" w:name="_Toc19289"/>
      <w:bookmarkStart w:id="314" w:name="_Toc17801"/>
      <w:bookmarkStart w:id="315" w:name="_Toc30580"/>
      <w:bookmarkStart w:id="316" w:name="_Toc5508"/>
      <w:bookmarkStart w:id="317" w:name="_Toc2391"/>
      <w:bookmarkStart w:id="318" w:name="_Toc32426"/>
      <w:bookmarkStart w:id="319" w:name="_Toc23673"/>
      <w:bookmarkStart w:id="320" w:name="_Toc22644"/>
      <w:bookmarkStart w:id="321" w:name="_Toc24047"/>
      <w:r>
        <w:rPr>
          <w:rFonts w:hint="eastAsia"/>
          <w:lang w:val="en-US" w:eastAsia="zh-CN"/>
        </w:rPr>
        <w:t>7.8 统计分析和持续改进</w:t>
      </w:r>
      <w:bookmarkEnd w:id="313"/>
      <w:bookmarkEnd w:id="314"/>
      <w:bookmarkEnd w:id="315"/>
      <w:bookmarkEnd w:id="316"/>
      <w:bookmarkEnd w:id="317"/>
      <w:bookmarkEnd w:id="318"/>
      <w:bookmarkEnd w:id="319"/>
      <w:bookmarkEnd w:id="320"/>
      <w:bookmarkEnd w:id="321"/>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8.1</w:t>
      </w:r>
      <w:r>
        <w:rPr>
          <w:rFonts w:hint="eastAsia"/>
          <w:color w:val="auto"/>
          <w:highlight w:val="none"/>
          <w:lang w:val="en-US" w:eastAsia="zh-CN"/>
        </w:rPr>
        <w:t xml:space="preserve"> 施工企业</w:t>
      </w:r>
      <w:r>
        <w:rPr>
          <w:rFonts w:hint="eastAsia" w:ascii="Times New Roman" w:hAnsi="Times New Roman"/>
          <w:color w:val="auto"/>
          <w:highlight w:val="none"/>
          <w:lang w:val="en-US" w:eastAsia="zh-CN"/>
        </w:rPr>
        <w:t>应定期进行统计分析，正确评价安装过程中的质量控制和质量保证能力。</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8.2</w:t>
      </w:r>
      <w:r>
        <w:rPr>
          <w:rFonts w:hint="eastAsia"/>
          <w:color w:val="auto"/>
          <w:highlight w:val="none"/>
          <w:lang w:val="en-US" w:eastAsia="zh-CN"/>
        </w:rPr>
        <w:t xml:space="preserve"> 施工企业</w:t>
      </w:r>
      <w:r>
        <w:rPr>
          <w:rFonts w:hint="eastAsia" w:ascii="Times New Roman" w:hAnsi="Times New Roman"/>
          <w:color w:val="auto"/>
          <w:highlight w:val="none"/>
          <w:lang w:val="en-US" w:eastAsia="zh-CN"/>
        </w:rPr>
        <w:t>应在统计分析的基础上，积极采取措施，持续改进</w:t>
      </w:r>
      <w:r>
        <w:rPr>
          <w:rFonts w:hint="eastAsia"/>
          <w:color w:val="auto"/>
          <w:highlight w:val="none"/>
          <w:lang w:val="en-US" w:eastAsia="zh-CN"/>
        </w:rPr>
        <w:t>，</w:t>
      </w:r>
      <w:r>
        <w:rPr>
          <w:rFonts w:hint="eastAsia" w:ascii="Times New Roman" w:hAnsi="Times New Roman"/>
          <w:color w:val="auto"/>
          <w:highlight w:val="none"/>
          <w:lang w:val="en-US" w:eastAsia="zh-CN"/>
        </w:rPr>
        <w:t>提高质量管理水平和质量保证能力，不断提高安装质量。</w:t>
      </w:r>
    </w:p>
    <w:p>
      <w:pPr>
        <w:pStyle w:val="19"/>
        <w:rPr>
          <w:rFonts w:hint="eastAsia" w:ascii="Times New Roman" w:hAnsi="Times New Roman"/>
          <w:color w:val="auto"/>
          <w:highlight w:val="none"/>
          <w:lang w:val="en-US" w:eastAsia="zh-CN"/>
        </w:rPr>
      </w:pPr>
      <w:r>
        <w:rPr>
          <w:rFonts w:hint="eastAsia"/>
          <w:b/>
          <w:bCs/>
          <w:color w:val="auto"/>
          <w:highlight w:val="none"/>
          <w:lang w:val="en-US" w:eastAsia="zh-CN"/>
        </w:rPr>
        <w:t>7.</w:t>
      </w:r>
      <w:r>
        <w:rPr>
          <w:rFonts w:hint="eastAsia" w:ascii="Times New Roman" w:hAnsi="Times New Roman"/>
          <w:b/>
          <w:bCs/>
          <w:color w:val="auto"/>
          <w:highlight w:val="none"/>
          <w:lang w:val="en-US" w:eastAsia="zh-CN"/>
        </w:rPr>
        <w:t>8.3</w:t>
      </w:r>
      <w:r>
        <w:rPr>
          <w:rFonts w:hint="eastAsia"/>
          <w:b/>
          <w:bCs/>
          <w:color w:val="auto"/>
          <w:highlight w:val="none"/>
          <w:lang w:val="en-US" w:eastAsia="zh-CN"/>
        </w:rPr>
        <w:t xml:space="preserve"> </w:t>
      </w:r>
      <w:r>
        <w:rPr>
          <w:rFonts w:hint="eastAsia"/>
          <w:color w:val="auto"/>
          <w:highlight w:val="none"/>
          <w:lang w:val="en-US" w:eastAsia="zh-CN"/>
        </w:rPr>
        <w:t>施工企业</w:t>
      </w:r>
      <w:r>
        <w:rPr>
          <w:rFonts w:hint="eastAsia" w:ascii="Times New Roman" w:hAnsi="Times New Roman"/>
          <w:color w:val="auto"/>
          <w:highlight w:val="none"/>
          <w:lang w:val="en-US" w:eastAsia="zh-CN"/>
        </w:rPr>
        <w:t>在预制混凝土构件安装的各个关键环节应建立质量控制与追溯机制，运用信息化技术进行质量管理。</w:t>
      </w:r>
    </w:p>
    <w:p>
      <w:pPr>
        <w:spacing w:line="360" w:lineRule="auto"/>
      </w:pPr>
    </w:p>
    <w:p>
      <w:pPr>
        <w:rPr>
          <w:sz w:val="22"/>
          <w:szCs w:val="22"/>
        </w:rPr>
      </w:pPr>
      <w:r>
        <w:rPr>
          <w:sz w:val="22"/>
          <w:szCs w:val="22"/>
        </w:rPr>
        <w:br w:type="page"/>
      </w:r>
    </w:p>
    <w:p>
      <w:pPr>
        <w:pStyle w:val="2"/>
        <w:spacing w:before="326" w:after="326"/>
      </w:pPr>
      <w:bookmarkStart w:id="322" w:name="_Toc20270"/>
      <w:bookmarkStart w:id="323" w:name="_Toc27826"/>
      <w:bookmarkStart w:id="324" w:name="_Toc7826"/>
      <w:bookmarkStart w:id="325" w:name="_Toc30897"/>
      <w:bookmarkStart w:id="326" w:name="_Toc16368"/>
      <w:bookmarkStart w:id="327" w:name="_Toc1643"/>
      <w:bookmarkStart w:id="328" w:name="_Toc23818"/>
      <w:bookmarkStart w:id="329" w:name="_Toc27211"/>
      <w:bookmarkStart w:id="330" w:name="_Toc12633"/>
      <w:bookmarkStart w:id="331" w:name="_Toc11980"/>
      <w:bookmarkStart w:id="332" w:name="_Toc11087"/>
      <w:bookmarkStart w:id="333" w:name="_Toc2056"/>
      <w:r>
        <w:rPr>
          <w:rFonts w:hint="eastAsia"/>
          <w:lang w:val="en-US" w:eastAsia="zh-CN"/>
        </w:rPr>
        <w:t>8</w:t>
      </w:r>
      <w:r>
        <w:rPr>
          <w:rFonts w:hint="eastAsia"/>
        </w:rPr>
        <w:t xml:space="preserve"> 质量追溯性管理</w:t>
      </w:r>
      <w:bookmarkEnd w:id="322"/>
      <w:bookmarkEnd w:id="323"/>
      <w:bookmarkEnd w:id="324"/>
      <w:bookmarkEnd w:id="325"/>
      <w:bookmarkEnd w:id="326"/>
      <w:bookmarkEnd w:id="327"/>
      <w:bookmarkEnd w:id="328"/>
      <w:bookmarkEnd w:id="329"/>
      <w:bookmarkEnd w:id="330"/>
      <w:bookmarkEnd w:id="331"/>
      <w:bookmarkEnd w:id="332"/>
      <w:bookmarkEnd w:id="333"/>
    </w:p>
    <w:p>
      <w:pPr>
        <w:pStyle w:val="3"/>
        <w:spacing w:before="326" w:after="326"/>
      </w:pPr>
      <w:bookmarkStart w:id="334" w:name="_Toc623"/>
      <w:bookmarkStart w:id="335" w:name="_Toc10227"/>
      <w:bookmarkStart w:id="336" w:name="_Toc17960"/>
      <w:bookmarkStart w:id="337" w:name="_Toc29555"/>
      <w:bookmarkStart w:id="338" w:name="_Toc27094"/>
      <w:bookmarkStart w:id="339" w:name="_Toc18238"/>
      <w:bookmarkStart w:id="340" w:name="_Toc12937"/>
      <w:bookmarkStart w:id="341" w:name="_Toc7829"/>
      <w:bookmarkStart w:id="342" w:name="_Toc28518"/>
      <w:bookmarkStart w:id="343" w:name="_Toc27702"/>
      <w:bookmarkStart w:id="344" w:name="_Toc32323"/>
      <w:bookmarkStart w:id="345" w:name="_Toc15580"/>
      <w:r>
        <w:rPr>
          <w:rFonts w:hint="eastAsia"/>
          <w:lang w:val="en-US" w:eastAsia="zh-CN"/>
        </w:rPr>
        <w:t>8</w:t>
      </w:r>
      <w:r>
        <w:rPr>
          <w:rFonts w:hint="eastAsia"/>
        </w:rPr>
        <w:t>.1 资料管理</w:t>
      </w:r>
      <w:bookmarkEnd w:id="334"/>
      <w:bookmarkEnd w:id="335"/>
      <w:bookmarkEnd w:id="336"/>
      <w:bookmarkEnd w:id="337"/>
      <w:bookmarkEnd w:id="338"/>
      <w:bookmarkEnd w:id="339"/>
      <w:bookmarkEnd w:id="340"/>
      <w:bookmarkEnd w:id="341"/>
      <w:bookmarkEnd w:id="342"/>
      <w:bookmarkEnd w:id="343"/>
      <w:bookmarkEnd w:id="344"/>
      <w:bookmarkEnd w:id="345"/>
    </w:p>
    <w:p>
      <w:pPr>
        <w:pStyle w:val="19"/>
        <w:rPr>
          <w:rFonts w:hint="default" w:eastAsia="宋体"/>
          <w:lang w:val="en-US" w:eastAsia="zh-CN"/>
        </w:rPr>
      </w:pPr>
      <w:r>
        <w:rPr>
          <w:rFonts w:hint="eastAsia"/>
          <w:b/>
          <w:lang w:val="en-US" w:eastAsia="zh-CN"/>
        </w:rPr>
        <w:t xml:space="preserve">8.1.1 </w:t>
      </w:r>
      <w:r>
        <w:rPr>
          <w:rFonts w:hint="eastAsia"/>
        </w:rPr>
        <w:t>预制构件</w:t>
      </w:r>
      <w:r>
        <w:rPr>
          <w:rFonts w:hint="eastAsia"/>
          <w:lang w:val="en-US" w:eastAsia="zh-CN"/>
        </w:rPr>
        <w:t>在</w:t>
      </w:r>
      <w:r>
        <w:rPr>
          <w:rFonts w:hint="eastAsia"/>
        </w:rPr>
        <w:t>生产</w:t>
      </w:r>
      <w:r>
        <w:rPr>
          <w:rFonts w:hint="eastAsia"/>
          <w:lang w:eastAsia="zh-CN"/>
        </w:rPr>
        <w:t>、</w:t>
      </w:r>
      <w:r>
        <w:rPr>
          <w:rFonts w:hint="eastAsia"/>
          <w:lang w:val="en-US" w:eastAsia="zh-CN"/>
        </w:rPr>
        <w:t>安装过程中形成的</w:t>
      </w:r>
      <w:r>
        <w:rPr>
          <w:rFonts w:hint="eastAsia"/>
        </w:rPr>
        <w:t>记录资料和质量证明文件</w:t>
      </w:r>
      <w:r>
        <w:rPr>
          <w:rFonts w:hint="eastAsia"/>
          <w:lang w:val="en-US" w:eastAsia="zh-CN"/>
        </w:rPr>
        <w:t>应</w:t>
      </w:r>
      <w:r>
        <w:rPr>
          <w:rFonts w:hint="eastAsia"/>
        </w:rPr>
        <w:t>进行分级分类管理</w:t>
      </w:r>
      <w:r>
        <w:rPr>
          <w:rFonts w:hint="eastAsia"/>
          <w:lang w:val="en-US" w:eastAsia="zh-CN"/>
        </w:rPr>
        <w:t>。预制构件生产企业负责形成、保存与生产有关的记录资料和质量证明文件；预制构件安装或施工企业负责形成、保存与施工有关的记录资料和质量证明文件；建设单位及其委托的第三方监理单位负责形成、保存监督管理过程中与质量有关的记录资料和质量证明文件。</w:t>
      </w:r>
    </w:p>
    <w:p>
      <w:pPr>
        <w:pStyle w:val="19"/>
      </w:pPr>
      <w:r>
        <w:rPr>
          <w:rFonts w:hint="eastAsia"/>
          <w:b/>
          <w:bCs/>
          <w:lang w:val="en-US" w:eastAsia="zh-CN"/>
        </w:rPr>
        <w:t xml:space="preserve">8.1.2 </w:t>
      </w:r>
      <w:r>
        <w:rPr>
          <w:rFonts w:hint="eastAsia"/>
        </w:rPr>
        <w:t>预制构件的生产记录资料</w:t>
      </w:r>
      <w:r>
        <w:rPr>
          <w:rFonts w:hint="eastAsia"/>
          <w:lang w:val="en-US" w:eastAsia="zh-CN"/>
        </w:rPr>
        <w:t>和质量证明文件</w:t>
      </w:r>
      <w:r>
        <w:rPr>
          <w:rFonts w:hint="eastAsia"/>
        </w:rPr>
        <w:t>应与</w:t>
      </w:r>
      <w:r>
        <w:rPr>
          <w:rFonts w:hint="eastAsia"/>
          <w:lang w:val="en-US" w:eastAsia="zh-CN"/>
        </w:rPr>
        <w:t>预制构件</w:t>
      </w:r>
      <w:r>
        <w:rPr>
          <w:rFonts w:hint="eastAsia"/>
        </w:rPr>
        <w:t>生产同步形成、收集和整理，应包括以下内容：</w:t>
      </w:r>
    </w:p>
    <w:p>
      <w:pPr>
        <w:pStyle w:val="21"/>
        <w:ind w:firstLine="480"/>
      </w:pPr>
      <w:r>
        <w:rPr>
          <w:rFonts w:hint="eastAsia"/>
          <w:b/>
          <w:bCs/>
          <w:lang w:val="en-US" w:eastAsia="zh-CN"/>
        </w:rPr>
        <w:t>1</w:t>
      </w:r>
      <w:r>
        <w:rPr>
          <w:rFonts w:hint="eastAsia"/>
          <w:lang w:val="en-US" w:eastAsia="zh-CN"/>
        </w:rPr>
        <w:t xml:space="preserve"> </w:t>
      </w:r>
      <w:r>
        <w:t>预制构件</w:t>
      </w:r>
      <w:r>
        <w:rPr>
          <w:rFonts w:hint="eastAsia"/>
          <w:lang w:val="en-US" w:eastAsia="zh-CN"/>
        </w:rPr>
        <w:t>生产供应合同。</w:t>
      </w:r>
    </w:p>
    <w:p>
      <w:pPr>
        <w:pStyle w:val="21"/>
        <w:ind w:firstLine="480"/>
      </w:pPr>
      <w:r>
        <w:rPr>
          <w:rFonts w:hint="eastAsia"/>
          <w:b/>
          <w:bCs/>
          <w:lang w:val="en-US" w:eastAsia="zh-CN"/>
        </w:rPr>
        <w:t>2</w:t>
      </w:r>
      <w:r>
        <w:rPr>
          <w:rFonts w:hint="eastAsia"/>
          <w:lang w:val="en-US" w:eastAsia="zh-CN"/>
        </w:rPr>
        <w:t xml:space="preserve"> </w:t>
      </w:r>
      <w:r>
        <w:t>预制构件</w:t>
      </w:r>
      <w:r>
        <w:rPr>
          <w:rFonts w:hint="eastAsia"/>
          <w:lang w:val="en-US" w:eastAsia="zh-CN"/>
        </w:rPr>
        <w:t>深化设计</w:t>
      </w:r>
      <w:r>
        <w:t>、设计洽商、变更或交底文件</w:t>
      </w:r>
      <w:r>
        <w:rPr>
          <w:rFonts w:hint="eastAsia"/>
          <w:lang w:eastAsia="zh-CN"/>
        </w:rPr>
        <w:t>。</w:t>
      </w:r>
    </w:p>
    <w:p>
      <w:pPr>
        <w:pStyle w:val="21"/>
        <w:ind w:firstLine="480"/>
      </w:pPr>
      <w:r>
        <w:rPr>
          <w:rFonts w:hint="eastAsia"/>
          <w:b/>
          <w:bCs/>
          <w:lang w:val="en-US" w:eastAsia="zh-CN"/>
        </w:rPr>
        <w:t>3</w:t>
      </w:r>
      <w:r>
        <w:rPr>
          <w:rFonts w:hint="eastAsia"/>
          <w:lang w:val="en-US" w:eastAsia="zh-CN"/>
        </w:rPr>
        <w:t xml:space="preserve"> </w:t>
      </w:r>
      <w:r>
        <w:t>生产方案和质量计划等文件</w:t>
      </w:r>
      <w:r>
        <w:rPr>
          <w:rFonts w:hint="eastAsia"/>
          <w:lang w:eastAsia="zh-CN"/>
        </w:rPr>
        <w:t>。</w:t>
      </w:r>
    </w:p>
    <w:p>
      <w:pPr>
        <w:pStyle w:val="21"/>
        <w:ind w:firstLine="480"/>
        <w:rPr>
          <w:rFonts w:hint="eastAsia"/>
          <w:lang w:eastAsia="zh-CN"/>
        </w:rPr>
      </w:pPr>
      <w:r>
        <w:rPr>
          <w:rFonts w:hint="eastAsia"/>
          <w:b/>
          <w:bCs/>
          <w:lang w:val="en-US" w:eastAsia="zh-CN"/>
        </w:rPr>
        <w:t>4</w:t>
      </w:r>
      <w:r>
        <w:rPr>
          <w:rFonts w:hint="eastAsia"/>
          <w:lang w:val="en-US" w:eastAsia="zh-CN"/>
        </w:rPr>
        <w:t xml:space="preserve"> </w:t>
      </w:r>
      <w:r>
        <w:t>原材料质量证明文件</w:t>
      </w:r>
      <w:r>
        <w:rPr>
          <w:rFonts w:hint="eastAsia"/>
          <w:lang w:eastAsia="zh-CN"/>
        </w:rPr>
        <w:t>。</w:t>
      </w:r>
    </w:p>
    <w:p>
      <w:pPr>
        <w:pStyle w:val="21"/>
        <w:ind w:firstLine="480"/>
      </w:pPr>
      <w:r>
        <w:rPr>
          <w:rFonts w:hint="eastAsia"/>
          <w:b/>
          <w:bCs/>
          <w:lang w:val="en-US" w:eastAsia="zh-CN"/>
        </w:rPr>
        <w:t>5</w:t>
      </w:r>
      <w:r>
        <w:rPr>
          <w:rFonts w:hint="eastAsia"/>
          <w:lang w:val="en-US" w:eastAsia="zh-CN"/>
        </w:rPr>
        <w:t xml:space="preserve"> 原材料</w:t>
      </w:r>
      <w:r>
        <w:t>复试</w:t>
      </w:r>
      <w:r>
        <w:rPr>
          <w:rFonts w:hint="eastAsia"/>
          <w:lang w:val="en-US" w:eastAsia="zh-CN"/>
        </w:rPr>
        <w:t>报告及</w:t>
      </w:r>
      <w:r>
        <w:t>试验</w:t>
      </w:r>
      <w:r>
        <w:rPr>
          <w:rFonts w:hint="eastAsia"/>
          <w:lang w:val="en-US" w:eastAsia="zh-CN"/>
        </w:rPr>
        <w:t>记录</w:t>
      </w:r>
      <w:r>
        <w:rPr>
          <w:rFonts w:hint="eastAsia"/>
          <w:lang w:eastAsia="zh-CN"/>
        </w:rPr>
        <w:t>。</w:t>
      </w:r>
    </w:p>
    <w:p>
      <w:pPr>
        <w:pStyle w:val="21"/>
        <w:ind w:firstLine="480"/>
      </w:pPr>
      <w:r>
        <w:rPr>
          <w:rFonts w:hint="eastAsia"/>
          <w:b/>
          <w:bCs/>
          <w:lang w:val="en-US" w:eastAsia="zh-CN"/>
        </w:rPr>
        <w:t>6</w:t>
      </w:r>
      <w:r>
        <w:rPr>
          <w:rFonts w:hint="eastAsia"/>
          <w:lang w:val="en-US" w:eastAsia="zh-CN"/>
        </w:rPr>
        <w:t xml:space="preserve"> </w:t>
      </w:r>
      <w:r>
        <w:t>混凝土试配资料</w:t>
      </w:r>
      <w:r>
        <w:rPr>
          <w:rFonts w:hint="eastAsia"/>
          <w:lang w:eastAsia="zh-CN"/>
        </w:rPr>
        <w:t>。</w:t>
      </w:r>
    </w:p>
    <w:p>
      <w:pPr>
        <w:pStyle w:val="21"/>
        <w:ind w:firstLine="480"/>
        <w:rPr>
          <w:rFonts w:hint="eastAsia"/>
          <w:lang w:eastAsia="zh-CN"/>
        </w:rPr>
      </w:pPr>
      <w:r>
        <w:rPr>
          <w:rFonts w:hint="eastAsia"/>
          <w:b/>
          <w:bCs/>
          <w:lang w:val="en-US" w:eastAsia="zh-CN"/>
        </w:rPr>
        <w:t>7</w:t>
      </w:r>
      <w:r>
        <w:rPr>
          <w:rFonts w:hint="eastAsia"/>
          <w:lang w:val="en-US" w:eastAsia="zh-CN"/>
        </w:rPr>
        <w:t xml:space="preserve"> </w:t>
      </w:r>
      <w:r>
        <w:t>混凝土开盘鉴定</w:t>
      </w:r>
      <w:r>
        <w:rPr>
          <w:rFonts w:hint="eastAsia"/>
          <w:lang w:eastAsia="zh-CN"/>
        </w:rPr>
        <w:t>。</w:t>
      </w:r>
    </w:p>
    <w:p>
      <w:pPr>
        <w:pStyle w:val="21"/>
        <w:ind w:firstLine="480"/>
      </w:pPr>
      <w:r>
        <w:rPr>
          <w:rFonts w:hint="eastAsia"/>
          <w:b/>
          <w:bCs/>
          <w:lang w:val="en-US" w:eastAsia="zh-CN"/>
        </w:rPr>
        <w:t>8</w:t>
      </w:r>
      <w:r>
        <w:rPr>
          <w:rFonts w:hint="eastAsia"/>
          <w:lang w:val="en-US" w:eastAsia="zh-CN"/>
        </w:rPr>
        <w:t xml:space="preserve"> </w:t>
      </w:r>
      <w:r>
        <w:t>混凝土浇筑记录</w:t>
      </w:r>
      <w:r>
        <w:rPr>
          <w:rFonts w:hint="eastAsia"/>
          <w:lang w:eastAsia="zh-CN"/>
        </w:rPr>
        <w:t>。</w:t>
      </w:r>
    </w:p>
    <w:p>
      <w:pPr>
        <w:pStyle w:val="21"/>
        <w:ind w:firstLine="480"/>
        <w:rPr>
          <w:rFonts w:hint="eastAsia"/>
          <w:lang w:eastAsia="zh-CN"/>
        </w:rPr>
      </w:pPr>
      <w:r>
        <w:rPr>
          <w:rFonts w:hint="eastAsia"/>
          <w:b/>
          <w:bCs/>
          <w:lang w:val="en-US" w:eastAsia="zh-CN"/>
        </w:rPr>
        <w:t>9</w:t>
      </w:r>
      <w:r>
        <w:rPr>
          <w:rFonts w:hint="eastAsia"/>
          <w:lang w:val="en-US" w:eastAsia="zh-CN"/>
        </w:rPr>
        <w:t xml:space="preserve"> </w:t>
      </w:r>
      <w:r>
        <w:t>混凝土养护记录</w:t>
      </w:r>
      <w:r>
        <w:rPr>
          <w:rFonts w:hint="eastAsia"/>
          <w:lang w:eastAsia="zh-CN"/>
        </w:rPr>
        <w:t>。</w:t>
      </w:r>
    </w:p>
    <w:p>
      <w:pPr>
        <w:pStyle w:val="21"/>
        <w:ind w:firstLine="480"/>
        <w:rPr>
          <w:rFonts w:hint="eastAsia"/>
          <w:lang w:val="en-US" w:eastAsia="zh-CN"/>
        </w:rPr>
      </w:pPr>
      <w:r>
        <w:rPr>
          <w:rFonts w:hint="eastAsia"/>
          <w:b/>
          <w:bCs/>
          <w:lang w:val="en-US" w:eastAsia="zh-CN"/>
        </w:rPr>
        <w:t>10</w:t>
      </w:r>
      <w:r>
        <w:rPr>
          <w:rFonts w:hint="eastAsia"/>
          <w:lang w:val="en-US" w:eastAsia="zh-CN"/>
        </w:rPr>
        <w:t xml:space="preserve"> 混凝土强度检验报告。</w:t>
      </w:r>
    </w:p>
    <w:p>
      <w:pPr>
        <w:pStyle w:val="21"/>
        <w:ind w:firstLine="480"/>
      </w:pPr>
      <w:r>
        <w:rPr>
          <w:rFonts w:hint="eastAsia"/>
          <w:b/>
          <w:bCs/>
          <w:lang w:val="en-US" w:eastAsia="zh-CN"/>
        </w:rPr>
        <w:t>11</w:t>
      </w:r>
      <w:r>
        <w:rPr>
          <w:rFonts w:hint="eastAsia"/>
          <w:lang w:val="en-US" w:eastAsia="zh-CN"/>
        </w:rPr>
        <w:t xml:space="preserve"> </w:t>
      </w:r>
      <w:r>
        <w:t>钢筋焊接</w:t>
      </w:r>
      <w:r>
        <w:rPr>
          <w:rFonts w:hint="eastAsia"/>
        </w:rPr>
        <w:t>、</w:t>
      </w:r>
      <w:r>
        <w:t>机械</w:t>
      </w:r>
      <w:r>
        <w:rPr>
          <w:rFonts w:hint="eastAsia"/>
        </w:rPr>
        <w:t>连接</w:t>
      </w:r>
      <w:r>
        <w:rPr>
          <w:rFonts w:hint="default"/>
          <w:lang w:val="en-US"/>
        </w:rPr>
        <w:t>接头、</w:t>
      </w:r>
      <w:r>
        <w:rPr>
          <w:rFonts w:hint="eastAsia"/>
          <w:lang w:val="en-US" w:eastAsia="zh-CN"/>
        </w:rPr>
        <w:t>连接套筒的</w:t>
      </w:r>
      <w:r>
        <w:rPr>
          <w:rFonts w:hint="default"/>
          <w:lang w:val="en-US"/>
        </w:rPr>
        <w:t>工艺试验和强度</w:t>
      </w:r>
      <w:r>
        <w:t>试验</w:t>
      </w:r>
      <w:r>
        <w:rPr>
          <w:rFonts w:hint="eastAsia"/>
        </w:rPr>
        <w:t>报告</w:t>
      </w:r>
      <w:r>
        <w:rPr>
          <w:rFonts w:hint="eastAsia"/>
          <w:lang w:eastAsia="zh-CN"/>
        </w:rPr>
        <w:t>。</w:t>
      </w:r>
    </w:p>
    <w:p>
      <w:pPr>
        <w:pStyle w:val="21"/>
        <w:ind w:firstLine="480"/>
      </w:pPr>
      <w:r>
        <w:rPr>
          <w:rFonts w:hint="eastAsia"/>
          <w:b/>
          <w:bCs/>
          <w:lang w:val="en-US" w:eastAsia="zh-CN"/>
        </w:rPr>
        <w:t>12</w:t>
      </w:r>
      <w:r>
        <w:rPr>
          <w:rFonts w:hint="eastAsia"/>
          <w:lang w:val="en-US" w:eastAsia="zh-CN"/>
        </w:rPr>
        <w:t xml:space="preserve"> </w:t>
      </w:r>
      <w:r>
        <w:rPr>
          <w:rFonts w:hint="eastAsia"/>
        </w:rPr>
        <w:t>预应力检测和隐蔽验收记录</w:t>
      </w:r>
      <w:r>
        <w:rPr>
          <w:rFonts w:hint="eastAsia"/>
          <w:lang w:eastAsia="zh-CN"/>
        </w:rPr>
        <w:t>。</w:t>
      </w:r>
    </w:p>
    <w:p>
      <w:pPr>
        <w:pStyle w:val="21"/>
        <w:ind w:firstLine="480"/>
      </w:pPr>
      <w:r>
        <w:rPr>
          <w:rFonts w:hint="eastAsia"/>
          <w:b/>
          <w:bCs/>
          <w:lang w:val="en-US" w:eastAsia="zh-CN"/>
        </w:rPr>
        <w:t xml:space="preserve">13 </w:t>
      </w:r>
      <w:r>
        <w:t>模具检验</w:t>
      </w:r>
      <w:r>
        <w:rPr>
          <w:rFonts w:hint="eastAsia"/>
        </w:rPr>
        <w:t>记录</w:t>
      </w:r>
      <w:r>
        <w:rPr>
          <w:rFonts w:hint="eastAsia"/>
          <w:lang w:eastAsia="zh-CN"/>
        </w:rPr>
        <w:t>。</w:t>
      </w:r>
    </w:p>
    <w:p>
      <w:pPr>
        <w:pStyle w:val="21"/>
        <w:ind w:firstLine="480"/>
      </w:pPr>
      <w:r>
        <w:rPr>
          <w:rFonts w:hint="eastAsia"/>
          <w:b/>
          <w:bCs/>
          <w:lang w:val="en-US" w:eastAsia="zh-CN"/>
        </w:rPr>
        <w:t>14</w:t>
      </w:r>
      <w:r>
        <w:rPr>
          <w:rFonts w:hint="eastAsia"/>
          <w:lang w:val="en-US" w:eastAsia="zh-CN"/>
        </w:rPr>
        <w:t xml:space="preserve"> </w:t>
      </w:r>
      <w:r>
        <w:t>预应力施工记录</w:t>
      </w:r>
      <w:r>
        <w:rPr>
          <w:rFonts w:hint="eastAsia"/>
          <w:lang w:eastAsia="zh-CN"/>
        </w:rPr>
        <w:t>。</w:t>
      </w:r>
    </w:p>
    <w:p>
      <w:pPr>
        <w:pStyle w:val="21"/>
        <w:ind w:firstLine="480"/>
      </w:pPr>
      <w:r>
        <w:rPr>
          <w:b/>
          <w:bCs/>
        </w:rPr>
        <w:t>1</w:t>
      </w:r>
      <w:r>
        <w:rPr>
          <w:rFonts w:hint="eastAsia"/>
          <w:b/>
          <w:bCs/>
          <w:lang w:val="en-US" w:eastAsia="zh-CN"/>
        </w:rPr>
        <w:t>5</w:t>
      </w:r>
      <w:r>
        <w:rPr>
          <w:rFonts w:hint="eastAsia"/>
          <w:lang w:val="en-US" w:eastAsia="zh-CN"/>
        </w:rPr>
        <w:t xml:space="preserve"> </w:t>
      </w:r>
      <w:r>
        <w:t>构件检验记录</w:t>
      </w:r>
      <w:r>
        <w:rPr>
          <w:rFonts w:hint="eastAsia"/>
          <w:lang w:eastAsia="zh-CN"/>
        </w:rPr>
        <w:t>。</w:t>
      </w:r>
    </w:p>
    <w:p>
      <w:pPr>
        <w:pStyle w:val="21"/>
        <w:ind w:firstLine="480"/>
      </w:pPr>
      <w:r>
        <w:rPr>
          <w:rFonts w:hint="eastAsia"/>
          <w:b/>
          <w:bCs/>
        </w:rPr>
        <w:t>1</w:t>
      </w:r>
      <w:r>
        <w:rPr>
          <w:rFonts w:hint="eastAsia"/>
          <w:b/>
          <w:bCs/>
          <w:lang w:val="en-US" w:eastAsia="zh-CN"/>
        </w:rPr>
        <w:t xml:space="preserve">6 </w:t>
      </w:r>
      <w:r>
        <w:t>质量事故分析和处理资料</w:t>
      </w:r>
      <w:r>
        <w:rPr>
          <w:rFonts w:hint="eastAsia"/>
          <w:lang w:eastAsia="zh-CN"/>
        </w:rPr>
        <w:t>。</w:t>
      </w:r>
    </w:p>
    <w:p>
      <w:pPr>
        <w:pStyle w:val="21"/>
        <w:ind w:firstLine="480"/>
        <w:rPr>
          <w:rFonts w:hint="default" w:eastAsia="宋体"/>
          <w:lang w:val="en-US" w:eastAsia="zh-CN"/>
        </w:rPr>
      </w:pPr>
      <w:r>
        <w:rPr>
          <w:rFonts w:hint="eastAsia"/>
          <w:b/>
          <w:bCs/>
          <w:lang w:val="en-US" w:eastAsia="zh-CN"/>
        </w:rPr>
        <w:t>17</w:t>
      </w:r>
      <w:r>
        <w:rPr>
          <w:rFonts w:hint="eastAsia"/>
          <w:lang w:val="en-US" w:eastAsia="zh-CN"/>
        </w:rPr>
        <w:t xml:space="preserve"> 相关材料和试件的抽样、见证取样记录。</w:t>
      </w:r>
    </w:p>
    <w:p>
      <w:pPr>
        <w:pStyle w:val="21"/>
        <w:ind w:firstLine="480"/>
      </w:pPr>
      <w:r>
        <w:rPr>
          <w:rFonts w:hint="eastAsia"/>
          <w:b/>
          <w:bCs/>
        </w:rPr>
        <w:t>1</w:t>
      </w:r>
      <w:r>
        <w:rPr>
          <w:rFonts w:hint="eastAsia"/>
          <w:b/>
          <w:bCs/>
          <w:lang w:val="en-US" w:eastAsia="zh-CN"/>
        </w:rPr>
        <w:t>8</w:t>
      </w:r>
      <w:r>
        <w:rPr>
          <w:rFonts w:hint="eastAsia"/>
          <w:lang w:val="en-US" w:eastAsia="zh-CN"/>
        </w:rPr>
        <w:t xml:space="preserve"> </w:t>
      </w:r>
      <w:r>
        <w:t>其他与预制混凝土构件生产和质量有关的重要文件资料。</w:t>
      </w:r>
    </w:p>
    <w:p>
      <w:pPr>
        <w:pStyle w:val="21"/>
        <w:ind w:left="0" w:leftChars="0" w:firstLine="0" w:firstLineChars="0"/>
        <w:rPr>
          <w:rFonts w:hint="eastAsia"/>
          <w:lang w:val="en-US" w:eastAsia="zh-CN"/>
        </w:rPr>
      </w:pPr>
    </w:p>
    <w:p>
      <w:pPr>
        <w:pStyle w:val="21"/>
        <w:ind w:left="0" w:leftChars="0" w:firstLine="0" w:firstLineChars="0"/>
        <w:rPr>
          <w:rFonts w:hint="eastAsia"/>
          <w:lang w:val="en-US" w:eastAsia="zh-CN"/>
        </w:rPr>
      </w:pPr>
      <w:r>
        <w:rPr>
          <w:rFonts w:hint="eastAsia"/>
          <w:b/>
          <w:bCs/>
          <w:lang w:val="en-US" w:eastAsia="zh-CN"/>
        </w:rPr>
        <w:t xml:space="preserve">8.1.3 </w:t>
      </w:r>
      <w:r>
        <w:rPr>
          <w:rFonts w:hint="eastAsia"/>
          <w:lang w:val="en-US" w:eastAsia="zh-CN"/>
        </w:rPr>
        <w:t>预制构件的施工记录资料和质量证明文件应与预制构件安装同步形成、收集和整理，应包括以下内容：</w:t>
      </w:r>
    </w:p>
    <w:p>
      <w:pPr>
        <w:pStyle w:val="21"/>
        <w:ind w:left="0" w:leftChars="0" w:firstLine="481" w:firstLineChars="200"/>
        <w:rPr>
          <w:rFonts w:hint="eastAsia"/>
          <w:lang w:val="en-US" w:eastAsia="zh-CN"/>
        </w:rPr>
      </w:pPr>
      <w:r>
        <w:rPr>
          <w:rFonts w:hint="eastAsia"/>
          <w:b/>
          <w:bCs/>
          <w:lang w:val="en-US" w:eastAsia="zh-CN"/>
        </w:rPr>
        <w:t>1</w:t>
      </w:r>
      <w:r>
        <w:rPr>
          <w:rFonts w:hint="eastAsia"/>
          <w:lang w:val="en-US" w:eastAsia="zh-CN"/>
        </w:rPr>
        <w:t xml:space="preserve"> 出厂合格证。</w:t>
      </w:r>
    </w:p>
    <w:p>
      <w:pPr>
        <w:pStyle w:val="21"/>
        <w:ind w:left="0" w:leftChars="0" w:firstLine="481" w:firstLineChars="200"/>
        <w:rPr>
          <w:rFonts w:hint="eastAsia"/>
          <w:lang w:val="en-US" w:eastAsia="zh-CN"/>
        </w:rPr>
      </w:pPr>
      <w:r>
        <w:rPr>
          <w:rFonts w:hint="eastAsia"/>
          <w:b/>
          <w:bCs/>
          <w:lang w:val="en-US" w:eastAsia="zh-CN"/>
        </w:rPr>
        <w:t>2</w:t>
      </w:r>
      <w:r>
        <w:rPr>
          <w:rFonts w:hint="eastAsia"/>
          <w:lang w:val="en-US" w:eastAsia="zh-CN"/>
        </w:rPr>
        <w:t xml:space="preserve"> 结构性能检验报告。</w:t>
      </w:r>
    </w:p>
    <w:p>
      <w:pPr>
        <w:pStyle w:val="21"/>
        <w:ind w:left="0" w:leftChars="0" w:firstLine="481" w:firstLineChars="200"/>
        <w:rPr>
          <w:rFonts w:hint="eastAsia"/>
          <w:lang w:val="en-US" w:eastAsia="zh-CN"/>
        </w:rPr>
      </w:pPr>
      <w:r>
        <w:rPr>
          <w:rFonts w:hint="eastAsia"/>
          <w:b/>
          <w:bCs/>
          <w:lang w:val="en-US" w:eastAsia="zh-CN"/>
        </w:rPr>
        <w:t>3</w:t>
      </w:r>
      <w:r>
        <w:rPr>
          <w:rFonts w:hint="eastAsia"/>
          <w:lang w:val="en-US" w:eastAsia="zh-CN"/>
        </w:rPr>
        <w:t xml:space="preserve"> 实体检验报告。</w:t>
      </w:r>
    </w:p>
    <w:p>
      <w:pPr>
        <w:pStyle w:val="21"/>
        <w:ind w:left="0" w:leftChars="0" w:firstLine="481" w:firstLineChars="200"/>
        <w:rPr>
          <w:rFonts w:hint="eastAsia"/>
          <w:lang w:val="en-US" w:eastAsia="zh-CN"/>
        </w:rPr>
      </w:pPr>
      <w:r>
        <w:rPr>
          <w:rFonts w:hint="eastAsia"/>
          <w:b/>
          <w:bCs/>
          <w:lang w:val="en-US" w:eastAsia="zh-CN"/>
        </w:rPr>
        <w:t>4</w:t>
      </w:r>
      <w:r>
        <w:rPr>
          <w:rFonts w:hint="eastAsia"/>
          <w:lang w:val="en-US" w:eastAsia="zh-CN"/>
        </w:rPr>
        <w:t xml:space="preserve"> 进场检验记录。</w:t>
      </w:r>
    </w:p>
    <w:p>
      <w:pPr>
        <w:pStyle w:val="21"/>
        <w:ind w:left="0" w:leftChars="0" w:firstLine="481" w:firstLineChars="200"/>
        <w:rPr>
          <w:rFonts w:hint="default"/>
          <w:lang w:val="en-US" w:eastAsia="zh-CN"/>
        </w:rPr>
      </w:pPr>
      <w:r>
        <w:rPr>
          <w:rFonts w:hint="eastAsia"/>
          <w:b/>
          <w:bCs/>
          <w:lang w:val="en-US" w:eastAsia="zh-CN"/>
        </w:rPr>
        <w:t>5</w:t>
      </w:r>
      <w:r>
        <w:rPr>
          <w:rFonts w:hint="eastAsia"/>
          <w:lang w:val="en-US" w:eastAsia="zh-CN"/>
        </w:rPr>
        <w:t xml:space="preserve"> 型式检验报告</w:t>
      </w:r>
    </w:p>
    <w:p>
      <w:pPr>
        <w:pStyle w:val="21"/>
        <w:ind w:left="0" w:leftChars="0" w:firstLine="481" w:firstLineChars="200"/>
        <w:rPr>
          <w:rFonts w:hint="eastAsia"/>
          <w:lang w:val="en-US" w:eastAsia="zh-CN"/>
        </w:rPr>
      </w:pPr>
      <w:r>
        <w:rPr>
          <w:rFonts w:hint="eastAsia"/>
          <w:b/>
          <w:bCs/>
          <w:lang w:val="en-US" w:eastAsia="zh-CN"/>
        </w:rPr>
        <w:t>6</w:t>
      </w:r>
      <w:r>
        <w:rPr>
          <w:rFonts w:hint="eastAsia"/>
          <w:lang w:val="en-US" w:eastAsia="zh-CN"/>
        </w:rPr>
        <w:t xml:space="preserve"> 装配式混凝土预制构件检验批质量验收记录。</w:t>
      </w:r>
    </w:p>
    <w:p>
      <w:pPr>
        <w:pStyle w:val="21"/>
        <w:ind w:left="0" w:leftChars="0" w:firstLine="481" w:firstLineChars="200"/>
        <w:rPr>
          <w:rFonts w:hint="eastAsia"/>
          <w:lang w:val="en-US" w:eastAsia="zh-CN"/>
        </w:rPr>
      </w:pPr>
      <w:r>
        <w:rPr>
          <w:rFonts w:hint="eastAsia"/>
          <w:b/>
          <w:bCs/>
          <w:lang w:val="en-US" w:eastAsia="zh-CN"/>
        </w:rPr>
        <w:t>7</w:t>
      </w:r>
      <w:r>
        <w:rPr>
          <w:rFonts w:hint="eastAsia"/>
          <w:lang w:val="en-US" w:eastAsia="zh-CN"/>
        </w:rPr>
        <w:t xml:space="preserve"> 装配式混凝土预制构件安装与连接检验批质量验收记录。</w:t>
      </w:r>
    </w:p>
    <w:p>
      <w:pPr>
        <w:pStyle w:val="21"/>
        <w:ind w:left="0" w:leftChars="0" w:firstLine="481" w:firstLineChars="200"/>
        <w:rPr>
          <w:rFonts w:hint="eastAsia"/>
          <w:lang w:val="en-US" w:eastAsia="zh-CN"/>
        </w:rPr>
      </w:pPr>
      <w:r>
        <w:rPr>
          <w:rFonts w:hint="eastAsia"/>
          <w:b/>
          <w:bCs/>
          <w:lang w:val="en-US" w:eastAsia="zh-CN"/>
        </w:rPr>
        <w:t>8</w:t>
      </w:r>
      <w:r>
        <w:rPr>
          <w:rFonts w:hint="eastAsia"/>
          <w:lang w:val="en-US" w:eastAsia="zh-CN"/>
        </w:rPr>
        <w:t xml:space="preserve"> </w:t>
      </w:r>
      <w:r>
        <w:rPr>
          <w:rFonts w:hint="eastAsia"/>
        </w:rPr>
        <w:t>钢筋焊接、机械连接接头、连接套筒的</w:t>
      </w:r>
      <w:r>
        <w:rPr>
          <w:rFonts w:hint="eastAsia"/>
          <w:lang w:val="en-US" w:eastAsia="zh-CN"/>
        </w:rPr>
        <w:t>质量证明文件和检测报告。</w:t>
      </w:r>
    </w:p>
    <w:p>
      <w:pPr>
        <w:pStyle w:val="21"/>
        <w:ind w:left="0" w:leftChars="0" w:firstLine="0" w:firstLineChars="0"/>
        <w:rPr>
          <w:rFonts w:hint="eastAsia"/>
          <w:lang w:val="en-US" w:eastAsia="zh-CN"/>
        </w:rPr>
      </w:pPr>
      <w:r>
        <w:rPr>
          <w:rFonts w:hint="eastAsia"/>
          <w:b/>
          <w:bCs/>
          <w:lang w:val="en-US" w:eastAsia="zh-CN"/>
        </w:rPr>
        <w:t xml:space="preserve">8.1.4 </w:t>
      </w:r>
      <w:r>
        <w:rPr>
          <w:rFonts w:hint="eastAsia"/>
          <w:lang w:val="en-US" w:eastAsia="zh-CN"/>
        </w:rPr>
        <w:t>预制构件的监督管理记录资料和质量证明文件应与预制构件生产、安装同步形成、收集和整理，应包括以下内容：</w:t>
      </w:r>
    </w:p>
    <w:p>
      <w:pPr>
        <w:pStyle w:val="21"/>
        <w:ind w:left="0" w:leftChars="0" w:firstLine="481" w:firstLineChars="200"/>
        <w:rPr>
          <w:rFonts w:hint="eastAsia"/>
          <w:lang w:val="en-US" w:eastAsia="zh-CN"/>
        </w:rPr>
      </w:pPr>
      <w:r>
        <w:rPr>
          <w:rFonts w:hint="eastAsia"/>
          <w:b/>
          <w:bCs/>
          <w:lang w:val="en-US" w:eastAsia="zh-CN"/>
        </w:rPr>
        <w:t>1</w:t>
      </w:r>
      <w:r>
        <w:rPr>
          <w:rFonts w:hint="eastAsia"/>
          <w:lang w:val="en-US" w:eastAsia="zh-CN"/>
        </w:rPr>
        <w:t xml:space="preserve"> 见证取样和送检人员备案表。</w:t>
      </w:r>
    </w:p>
    <w:p>
      <w:pPr>
        <w:pStyle w:val="21"/>
        <w:ind w:left="0" w:leftChars="0" w:firstLine="481" w:firstLineChars="200"/>
        <w:rPr>
          <w:rFonts w:hint="eastAsia"/>
          <w:lang w:val="en-US" w:eastAsia="zh-CN"/>
        </w:rPr>
      </w:pPr>
      <w:r>
        <w:rPr>
          <w:rFonts w:hint="eastAsia"/>
          <w:b/>
          <w:bCs/>
          <w:lang w:val="en-US" w:eastAsia="zh-CN"/>
        </w:rPr>
        <w:t>2</w:t>
      </w:r>
      <w:r>
        <w:rPr>
          <w:rFonts w:hint="eastAsia"/>
          <w:lang w:val="en-US" w:eastAsia="zh-CN"/>
        </w:rPr>
        <w:t xml:space="preserve"> 见证记录。</w:t>
      </w:r>
    </w:p>
    <w:p>
      <w:pPr>
        <w:pStyle w:val="21"/>
        <w:ind w:left="0" w:leftChars="0" w:firstLine="481" w:firstLineChars="200"/>
        <w:rPr>
          <w:rFonts w:hint="eastAsia"/>
          <w:lang w:val="en-US" w:eastAsia="zh-CN"/>
        </w:rPr>
      </w:pPr>
      <w:r>
        <w:rPr>
          <w:rFonts w:hint="eastAsia"/>
          <w:b/>
          <w:bCs/>
          <w:lang w:val="en-US" w:eastAsia="zh-CN"/>
        </w:rPr>
        <w:t>3</w:t>
      </w:r>
      <w:r>
        <w:rPr>
          <w:rFonts w:hint="eastAsia"/>
          <w:lang w:val="en-US" w:eastAsia="zh-CN"/>
        </w:rPr>
        <w:t xml:space="preserve"> 旁站记录。</w:t>
      </w:r>
    </w:p>
    <w:p>
      <w:pPr>
        <w:pStyle w:val="21"/>
        <w:ind w:left="0" w:leftChars="0" w:firstLine="481" w:firstLineChars="200"/>
        <w:rPr>
          <w:rFonts w:hint="eastAsia"/>
          <w:lang w:val="en-US" w:eastAsia="zh-CN"/>
        </w:rPr>
      </w:pPr>
      <w:r>
        <w:rPr>
          <w:rFonts w:hint="eastAsia"/>
          <w:b/>
          <w:bCs/>
          <w:lang w:val="en-US" w:eastAsia="zh-CN"/>
        </w:rPr>
        <w:t>4</w:t>
      </w:r>
      <w:r>
        <w:rPr>
          <w:rFonts w:hint="eastAsia"/>
          <w:lang w:val="en-US" w:eastAsia="zh-CN"/>
        </w:rPr>
        <w:t xml:space="preserve"> 工程平行检验记录。</w:t>
      </w:r>
    </w:p>
    <w:p>
      <w:pPr>
        <w:pStyle w:val="21"/>
        <w:ind w:left="0" w:leftChars="0" w:firstLine="481" w:firstLineChars="200"/>
        <w:rPr>
          <w:rFonts w:hint="eastAsia"/>
          <w:lang w:val="en-US" w:eastAsia="zh-CN"/>
        </w:rPr>
      </w:pPr>
      <w:r>
        <w:rPr>
          <w:rFonts w:hint="eastAsia"/>
          <w:b/>
          <w:bCs/>
          <w:lang w:val="en-US" w:eastAsia="zh-CN"/>
        </w:rPr>
        <w:t>5</w:t>
      </w:r>
      <w:r>
        <w:rPr>
          <w:rFonts w:hint="eastAsia"/>
          <w:lang w:val="en-US" w:eastAsia="zh-CN"/>
        </w:rPr>
        <w:t xml:space="preserve"> 巡视记录。</w:t>
      </w:r>
    </w:p>
    <w:p>
      <w:pPr>
        <w:pStyle w:val="21"/>
        <w:ind w:left="0" w:leftChars="0" w:firstLine="481" w:firstLineChars="200"/>
        <w:rPr>
          <w:rFonts w:hint="default"/>
          <w:lang w:val="en-US" w:eastAsia="zh-CN"/>
        </w:rPr>
      </w:pPr>
      <w:r>
        <w:rPr>
          <w:rFonts w:hint="eastAsia"/>
          <w:b/>
          <w:bCs/>
          <w:lang w:val="en-US" w:eastAsia="zh-CN"/>
        </w:rPr>
        <w:t>6</w:t>
      </w:r>
      <w:r>
        <w:rPr>
          <w:rFonts w:hint="eastAsia"/>
          <w:lang w:val="en-US" w:eastAsia="zh-CN"/>
        </w:rPr>
        <w:t xml:space="preserve"> 事故报告及处理资料。</w:t>
      </w:r>
    </w:p>
    <w:p>
      <w:pPr>
        <w:pStyle w:val="19"/>
        <w:rPr>
          <w:rFonts w:hint="eastAsia"/>
        </w:rPr>
      </w:pPr>
      <w:r>
        <w:rPr>
          <w:rFonts w:hint="eastAsia"/>
          <w:b/>
          <w:lang w:val="en-US" w:eastAsia="zh-CN"/>
        </w:rPr>
        <w:t xml:space="preserve">8.1.5 </w:t>
      </w:r>
      <w:r>
        <w:rPr>
          <w:rFonts w:hint="eastAsia"/>
        </w:rPr>
        <w:t>质量证明文件的原件或复印件应建立台账进行存档。存档复印件应加盖原件存放单位的公章，并有经办人签字和时间记录。</w:t>
      </w:r>
    </w:p>
    <w:p>
      <w:pPr>
        <w:pStyle w:val="19"/>
        <w:rPr>
          <w:rFonts w:hint="default" w:eastAsia="宋体"/>
          <w:lang w:val="en-US" w:eastAsia="zh-CN"/>
        </w:rPr>
      </w:pPr>
      <w:r>
        <w:rPr>
          <w:rFonts w:hint="eastAsia"/>
          <w:b/>
          <w:bCs/>
          <w:lang w:val="en-US" w:eastAsia="zh-CN"/>
        </w:rPr>
        <w:t>8.1.6</w:t>
      </w:r>
      <w:r>
        <w:rPr>
          <w:rFonts w:hint="eastAsia"/>
          <w:lang w:val="en-US" w:eastAsia="zh-CN"/>
        </w:rPr>
        <w:t xml:space="preserve"> 质量证明文件除采用纸质方式存档外，还应采用电子文档方式存档。纸质方式存档期限不应少于5年。电子方式存档期限不应少于设计文件规定的工程合理使用年限。</w:t>
      </w:r>
    </w:p>
    <w:p>
      <w:pPr>
        <w:pStyle w:val="3"/>
        <w:spacing w:before="326" w:after="326"/>
      </w:pPr>
      <w:bookmarkStart w:id="346" w:name="_Toc17850"/>
      <w:bookmarkStart w:id="347" w:name="_Toc17139"/>
      <w:bookmarkStart w:id="348" w:name="_Toc10652"/>
      <w:bookmarkStart w:id="349" w:name="_Toc21995"/>
      <w:bookmarkStart w:id="350" w:name="_Toc12674"/>
      <w:bookmarkStart w:id="351" w:name="_Toc29760"/>
      <w:bookmarkStart w:id="352" w:name="_Toc31001"/>
      <w:bookmarkStart w:id="353" w:name="_Toc16281"/>
      <w:bookmarkStart w:id="354" w:name="_Toc5873"/>
      <w:bookmarkStart w:id="355" w:name="_Toc28224"/>
      <w:bookmarkStart w:id="356" w:name="_Toc4916"/>
      <w:bookmarkStart w:id="357" w:name="_Toc10225"/>
      <w:r>
        <w:rPr>
          <w:rFonts w:hint="eastAsia"/>
          <w:lang w:val="en-US" w:eastAsia="zh-CN"/>
        </w:rPr>
        <w:t>8.</w:t>
      </w:r>
      <w:r>
        <w:rPr>
          <w:rFonts w:hint="eastAsia"/>
        </w:rPr>
        <w:t>2 标识管理</w:t>
      </w:r>
      <w:bookmarkEnd w:id="346"/>
      <w:bookmarkEnd w:id="347"/>
      <w:bookmarkEnd w:id="348"/>
      <w:bookmarkEnd w:id="349"/>
      <w:bookmarkEnd w:id="350"/>
      <w:bookmarkEnd w:id="351"/>
      <w:bookmarkEnd w:id="352"/>
      <w:bookmarkEnd w:id="353"/>
      <w:bookmarkEnd w:id="354"/>
      <w:bookmarkEnd w:id="355"/>
      <w:bookmarkEnd w:id="356"/>
      <w:bookmarkEnd w:id="357"/>
    </w:p>
    <w:p>
      <w:pPr>
        <w:pStyle w:val="19"/>
        <w:rPr>
          <w:rFonts w:hint="default" w:eastAsia="宋体"/>
          <w:lang w:val="en-US" w:eastAsia="zh-CN"/>
        </w:rPr>
      </w:pPr>
      <w:r>
        <w:rPr>
          <w:rFonts w:hint="eastAsia"/>
          <w:b/>
          <w:lang w:val="en-US" w:eastAsia="zh-CN"/>
        </w:rPr>
        <w:t xml:space="preserve">8.2.1 </w:t>
      </w:r>
      <w:r>
        <w:rPr>
          <w:rFonts w:hint="eastAsia"/>
        </w:rPr>
        <w:t>预制构件标识工作应贯穿设计、生产和安装全过程</w:t>
      </w:r>
      <w:r>
        <w:rPr>
          <w:rFonts w:hint="eastAsia"/>
          <w:lang w:eastAsia="zh-CN"/>
        </w:rPr>
        <w:t>，</w:t>
      </w:r>
      <w:r>
        <w:rPr>
          <w:rFonts w:hint="eastAsia"/>
          <w:lang w:val="en-US" w:eastAsia="zh-CN"/>
        </w:rPr>
        <w:t>预制构件标识应持久、清晰可辨。</w:t>
      </w:r>
    </w:p>
    <w:p>
      <w:pPr>
        <w:pStyle w:val="19"/>
      </w:pPr>
      <w:r>
        <w:rPr>
          <w:rFonts w:hint="eastAsia"/>
          <w:b/>
          <w:lang w:val="en-US" w:eastAsia="zh-CN"/>
        </w:rPr>
        <w:t xml:space="preserve">8.2.2 </w:t>
      </w:r>
      <w:r>
        <w:rPr>
          <w:rFonts w:hint="eastAsia"/>
        </w:rPr>
        <w:t>预制构件在设计阶段的标识采用构件编号的方式，编号应包括</w:t>
      </w:r>
      <w:bookmarkStart w:id="358" w:name="_Hlk496767090"/>
      <w:r>
        <w:rPr>
          <w:rFonts w:hint="eastAsia"/>
        </w:rPr>
        <w:t>代号和序号</w:t>
      </w:r>
      <w:bookmarkEnd w:id="358"/>
      <w:r>
        <w:rPr>
          <w:rFonts w:hint="eastAsia"/>
        </w:rPr>
        <w:t>两部分。代号以预制混凝土构件类型的拼音首字母作为简写，宜简单明了、易于沟通。序号宜按照预制构件平面布置图以顺（逆）时针方向依次排序。遇镜像关系的两种构件，序号后应加“R”以示区别。常用预制混凝土构件代号举例如表</w:t>
      </w:r>
      <w:r>
        <w:rPr>
          <w:rFonts w:hint="eastAsia"/>
          <w:lang w:val="en-US" w:eastAsia="zh-CN"/>
        </w:rPr>
        <w:t>8.</w:t>
      </w:r>
      <w:r>
        <w:rPr>
          <w:rFonts w:hint="eastAsia"/>
        </w:rPr>
        <w:t>2.2-1所示。模壳构件、空腔构件的代号见表</w:t>
      </w:r>
      <w:r>
        <w:rPr>
          <w:rFonts w:hint="eastAsia"/>
          <w:lang w:val="en-US" w:eastAsia="zh-CN"/>
        </w:rPr>
        <w:t>8.</w:t>
      </w:r>
      <w:r>
        <w:rPr>
          <w:rFonts w:hint="eastAsia"/>
        </w:rPr>
        <w:t>2.2-2所示。</w:t>
      </w:r>
    </w:p>
    <w:p>
      <w:pPr>
        <w:pStyle w:val="22"/>
        <w:bidi w:val="0"/>
      </w:pPr>
      <w:r>
        <w:rPr>
          <w:rFonts w:hint="eastAsia"/>
        </w:rPr>
        <w:t>表</w:t>
      </w:r>
      <w:r>
        <w:rPr>
          <w:rFonts w:hint="eastAsia"/>
          <w:lang w:val="en-US" w:eastAsia="zh-CN"/>
        </w:rPr>
        <w:t>8.</w:t>
      </w:r>
      <w:r>
        <w:rPr>
          <w:rFonts w:hint="eastAsia"/>
        </w:rPr>
        <w:t>2.2-1 常用预制混凝土构件代号</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6"/>
        <w:gridCol w:w="1551"/>
        <w:gridCol w:w="2577"/>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2"/>
              <w:bidi w:val="0"/>
            </w:pPr>
            <w:r>
              <w:rPr>
                <w:rFonts w:hint="eastAsia"/>
              </w:rPr>
              <w:t>预制构件类型</w:t>
            </w:r>
          </w:p>
        </w:tc>
        <w:tc>
          <w:tcPr>
            <w:tcW w:w="856" w:type="pct"/>
            <w:vAlign w:val="center"/>
          </w:tcPr>
          <w:p>
            <w:pPr>
              <w:pStyle w:val="22"/>
              <w:bidi w:val="0"/>
            </w:pPr>
            <w:r>
              <w:rPr>
                <w:rFonts w:hint="eastAsia"/>
              </w:rPr>
              <w:t>代号</w:t>
            </w:r>
          </w:p>
        </w:tc>
        <w:tc>
          <w:tcPr>
            <w:tcW w:w="1422" w:type="pct"/>
            <w:vAlign w:val="center"/>
          </w:tcPr>
          <w:p>
            <w:pPr>
              <w:pStyle w:val="22"/>
              <w:bidi w:val="0"/>
            </w:pPr>
            <w:r>
              <w:rPr>
                <w:rFonts w:hint="eastAsia"/>
              </w:rPr>
              <w:t>预制构件类型</w:t>
            </w:r>
          </w:p>
        </w:tc>
        <w:tc>
          <w:tcPr>
            <w:tcW w:w="873" w:type="pct"/>
            <w:vAlign w:val="center"/>
          </w:tcPr>
          <w:p>
            <w:pPr>
              <w:pStyle w:val="22"/>
              <w:bidi w:val="0"/>
            </w:pPr>
            <w:r>
              <w:rPr>
                <w:rFonts w:hint="eastAsia"/>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2"/>
              <w:bidi w:val="0"/>
            </w:pPr>
            <w:r>
              <w:rPr>
                <w:rFonts w:hint="eastAsia"/>
              </w:rPr>
              <w:t>预制混凝土剪力墙外墙</w:t>
            </w:r>
          </w:p>
        </w:tc>
        <w:tc>
          <w:tcPr>
            <w:tcW w:w="856" w:type="pct"/>
            <w:vAlign w:val="center"/>
          </w:tcPr>
          <w:p>
            <w:pPr>
              <w:pStyle w:val="22"/>
              <w:bidi w:val="0"/>
            </w:pPr>
            <w:r>
              <w:rPr>
                <w:rFonts w:hint="eastAsia"/>
              </w:rPr>
              <w:t>YWQ</w:t>
            </w:r>
          </w:p>
        </w:tc>
        <w:tc>
          <w:tcPr>
            <w:tcW w:w="1422" w:type="pct"/>
            <w:vAlign w:val="center"/>
          </w:tcPr>
          <w:p>
            <w:pPr>
              <w:pStyle w:val="22"/>
              <w:bidi w:val="0"/>
            </w:pPr>
            <w:r>
              <w:rPr>
                <w:rFonts w:hint="eastAsia"/>
              </w:rPr>
              <w:t>预制柱</w:t>
            </w:r>
          </w:p>
        </w:tc>
        <w:tc>
          <w:tcPr>
            <w:tcW w:w="873" w:type="pct"/>
            <w:vAlign w:val="center"/>
          </w:tcPr>
          <w:p>
            <w:pPr>
              <w:pStyle w:val="22"/>
              <w:bidi w:val="0"/>
            </w:pPr>
            <w:r>
              <w:rPr>
                <w:rFonts w:hint="eastAsia"/>
              </w:rPr>
              <w:t>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2"/>
              <w:bidi w:val="0"/>
            </w:pPr>
            <w:r>
              <w:rPr>
                <w:rFonts w:hint="eastAsia"/>
              </w:rPr>
              <w:t>预制混凝土剪力墙内墙</w:t>
            </w:r>
          </w:p>
        </w:tc>
        <w:tc>
          <w:tcPr>
            <w:tcW w:w="856" w:type="pct"/>
            <w:vAlign w:val="center"/>
          </w:tcPr>
          <w:p>
            <w:pPr>
              <w:pStyle w:val="22"/>
              <w:bidi w:val="0"/>
            </w:pPr>
            <w:r>
              <w:rPr>
                <w:rFonts w:hint="eastAsia"/>
              </w:rPr>
              <w:t>YNQ</w:t>
            </w:r>
          </w:p>
        </w:tc>
        <w:tc>
          <w:tcPr>
            <w:tcW w:w="1422" w:type="pct"/>
            <w:vAlign w:val="center"/>
          </w:tcPr>
          <w:p>
            <w:pPr>
              <w:pStyle w:val="22"/>
              <w:bidi w:val="0"/>
            </w:pPr>
            <w:r>
              <w:rPr>
                <w:rFonts w:hint="eastAsia"/>
              </w:rPr>
              <w:t>预制框架柱</w:t>
            </w:r>
          </w:p>
        </w:tc>
        <w:tc>
          <w:tcPr>
            <w:tcW w:w="873" w:type="pct"/>
            <w:vAlign w:val="center"/>
          </w:tcPr>
          <w:p>
            <w:pPr>
              <w:pStyle w:val="22"/>
              <w:bidi w:val="0"/>
            </w:pPr>
            <w:r>
              <w:rPr>
                <w:rFonts w:hint="eastAsia"/>
              </w:rPr>
              <w:t>YKZ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jc w:val="center"/>
        </w:trPr>
        <w:tc>
          <w:tcPr>
            <w:tcW w:w="1847" w:type="pct"/>
            <w:vAlign w:val="center"/>
          </w:tcPr>
          <w:p>
            <w:pPr>
              <w:pStyle w:val="22"/>
              <w:bidi w:val="0"/>
            </w:pPr>
            <w:r>
              <w:rPr>
                <w:rFonts w:hint="eastAsia"/>
              </w:rPr>
              <w:t>预制内隔墙</w:t>
            </w:r>
          </w:p>
        </w:tc>
        <w:tc>
          <w:tcPr>
            <w:tcW w:w="856" w:type="pct"/>
            <w:vAlign w:val="center"/>
          </w:tcPr>
          <w:p>
            <w:pPr>
              <w:pStyle w:val="22"/>
              <w:bidi w:val="0"/>
            </w:pPr>
            <w:r>
              <w:rPr>
                <w:rFonts w:hint="eastAsia"/>
              </w:rPr>
              <w:t>YGQ</w:t>
            </w:r>
          </w:p>
        </w:tc>
        <w:tc>
          <w:tcPr>
            <w:tcW w:w="1422" w:type="pct"/>
            <w:vAlign w:val="center"/>
          </w:tcPr>
          <w:p>
            <w:pPr>
              <w:pStyle w:val="22"/>
              <w:bidi w:val="0"/>
            </w:pPr>
            <w:r>
              <w:rPr>
                <w:rFonts w:hint="eastAsia"/>
              </w:rPr>
              <w:t>叠合楼面板</w:t>
            </w:r>
          </w:p>
        </w:tc>
        <w:tc>
          <w:tcPr>
            <w:tcW w:w="873" w:type="pct"/>
            <w:vAlign w:val="center"/>
          </w:tcPr>
          <w:p>
            <w:pPr>
              <w:pStyle w:val="22"/>
              <w:bidi w:val="0"/>
            </w:pPr>
            <w:r>
              <w:rPr>
                <w:rFonts w:hint="eastAsia"/>
              </w:rPr>
              <w:t>YDB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2"/>
              <w:bidi w:val="0"/>
            </w:pPr>
            <w:r>
              <w:rPr>
                <w:rFonts w:hint="eastAsia"/>
              </w:rPr>
              <w:t>预制混凝土外墙挂板</w:t>
            </w:r>
          </w:p>
        </w:tc>
        <w:tc>
          <w:tcPr>
            <w:tcW w:w="856" w:type="pct"/>
            <w:vAlign w:val="center"/>
          </w:tcPr>
          <w:p>
            <w:pPr>
              <w:pStyle w:val="22"/>
              <w:bidi w:val="0"/>
            </w:pPr>
            <w:r>
              <w:rPr>
                <w:rFonts w:hint="eastAsia"/>
              </w:rPr>
              <w:t>YGB</w:t>
            </w:r>
          </w:p>
        </w:tc>
        <w:tc>
          <w:tcPr>
            <w:tcW w:w="1422" w:type="pct"/>
            <w:vAlign w:val="center"/>
          </w:tcPr>
          <w:p>
            <w:pPr>
              <w:pStyle w:val="22"/>
              <w:bidi w:val="0"/>
            </w:pPr>
            <w:r>
              <w:rPr>
                <w:rFonts w:hint="eastAsia"/>
              </w:rPr>
              <w:t>叠合屋面板</w:t>
            </w:r>
          </w:p>
        </w:tc>
        <w:tc>
          <w:tcPr>
            <w:tcW w:w="873" w:type="pct"/>
            <w:vAlign w:val="center"/>
          </w:tcPr>
          <w:p>
            <w:pPr>
              <w:pStyle w:val="22"/>
              <w:bidi w:val="0"/>
            </w:pPr>
            <w:r>
              <w:rPr>
                <w:rFonts w:hint="eastAsia"/>
              </w:rPr>
              <w:t>YWB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2"/>
              <w:bidi w:val="0"/>
            </w:pPr>
            <w:r>
              <w:rPr>
                <w:rFonts w:hint="eastAsia"/>
              </w:rPr>
              <w:t>预制凸窗</w:t>
            </w:r>
          </w:p>
        </w:tc>
        <w:tc>
          <w:tcPr>
            <w:tcW w:w="856" w:type="pct"/>
            <w:vAlign w:val="center"/>
          </w:tcPr>
          <w:p>
            <w:pPr>
              <w:pStyle w:val="22"/>
              <w:bidi w:val="0"/>
            </w:pPr>
            <w:r>
              <w:rPr>
                <w:rFonts w:hint="eastAsia"/>
              </w:rPr>
              <w:t>YTC</w:t>
            </w:r>
          </w:p>
        </w:tc>
        <w:tc>
          <w:tcPr>
            <w:tcW w:w="1422" w:type="pct"/>
            <w:vAlign w:val="center"/>
          </w:tcPr>
          <w:p>
            <w:pPr>
              <w:pStyle w:val="22"/>
              <w:bidi w:val="0"/>
            </w:pPr>
            <w:r>
              <w:rPr>
                <w:rFonts w:hint="eastAsia"/>
              </w:rPr>
              <w:t>叠合悬挑板</w:t>
            </w:r>
          </w:p>
        </w:tc>
        <w:tc>
          <w:tcPr>
            <w:tcW w:w="873" w:type="pct"/>
            <w:vAlign w:val="center"/>
          </w:tcPr>
          <w:p>
            <w:pPr>
              <w:pStyle w:val="22"/>
              <w:bidi w:val="0"/>
            </w:pPr>
            <w:r>
              <w:rPr>
                <w:rFonts w:hint="eastAsia"/>
              </w:rPr>
              <w:t>YXB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2"/>
              <w:bidi w:val="0"/>
            </w:pPr>
            <w:r>
              <w:rPr>
                <w:rFonts w:hint="eastAsia"/>
              </w:rPr>
              <w:t>预制叠合梁</w:t>
            </w:r>
          </w:p>
        </w:tc>
        <w:tc>
          <w:tcPr>
            <w:tcW w:w="856" w:type="pct"/>
            <w:vAlign w:val="center"/>
          </w:tcPr>
          <w:p>
            <w:pPr>
              <w:pStyle w:val="22"/>
              <w:bidi w:val="0"/>
            </w:pPr>
            <w:r>
              <w:rPr>
                <w:rFonts w:hint="eastAsia"/>
              </w:rPr>
              <w:t>YDL</w:t>
            </w:r>
          </w:p>
        </w:tc>
        <w:tc>
          <w:tcPr>
            <w:tcW w:w="1422" w:type="pct"/>
            <w:vAlign w:val="center"/>
          </w:tcPr>
          <w:p>
            <w:pPr>
              <w:pStyle w:val="22"/>
              <w:bidi w:val="0"/>
            </w:pPr>
            <w:r>
              <w:rPr>
                <w:rFonts w:hint="eastAsia"/>
              </w:rPr>
              <w:t>预制楼梯梯段板</w:t>
            </w:r>
          </w:p>
        </w:tc>
        <w:tc>
          <w:tcPr>
            <w:tcW w:w="873" w:type="pct"/>
            <w:vAlign w:val="center"/>
          </w:tcPr>
          <w:p>
            <w:pPr>
              <w:pStyle w:val="22"/>
              <w:bidi w:val="0"/>
            </w:pPr>
            <w:r>
              <w:rPr>
                <w:rFonts w:hint="eastAsia"/>
              </w:rPr>
              <w:t>YLT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jc w:val="center"/>
        </w:trPr>
        <w:tc>
          <w:tcPr>
            <w:tcW w:w="1847" w:type="pct"/>
            <w:vAlign w:val="center"/>
          </w:tcPr>
          <w:p>
            <w:pPr>
              <w:pStyle w:val="22"/>
              <w:bidi w:val="0"/>
            </w:pPr>
            <w:r>
              <w:rPr>
                <w:rFonts w:hint="eastAsia"/>
              </w:rPr>
              <w:t>预制梁</w:t>
            </w:r>
          </w:p>
        </w:tc>
        <w:tc>
          <w:tcPr>
            <w:tcW w:w="856" w:type="pct"/>
            <w:vAlign w:val="center"/>
          </w:tcPr>
          <w:p>
            <w:pPr>
              <w:pStyle w:val="22"/>
              <w:bidi w:val="0"/>
            </w:pPr>
            <w:r>
              <w:rPr>
                <w:rFonts w:hint="eastAsia"/>
              </w:rPr>
              <w:t>YL</w:t>
            </w:r>
          </w:p>
        </w:tc>
        <w:tc>
          <w:tcPr>
            <w:tcW w:w="1422" w:type="pct"/>
            <w:vAlign w:val="center"/>
          </w:tcPr>
          <w:p>
            <w:pPr>
              <w:pStyle w:val="22"/>
              <w:bidi w:val="0"/>
            </w:pPr>
            <w:r>
              <w:rPr>
                <w:rFonts w:hint="eastAsia"/>
              </w:rPr>
              <w:t>预制阳台</w:t>
            </w:r>
          </w:p>
        </w:tc>
        <w:tc>
          <w:tcPr>
            <w:tcW w:w="873" w:type="pct"/>
            <w:vAlign w:val="center"/>
          </w:tcPr>
          <w:p>
            <w:pPr>
              <w:pStyle w:val="22"/>
              <w:bidi w:val="0"/>
            </w:pPr>
            <w:r>
              <w:rPr>
                <w:rFonts w:hint="eastAsia"/>
              </w:rPr>
              <w:t>YYT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2"/>
              <w:bidi w:val="0"/>
            </w:pPr>
            <w:r>
              <w:rPr>
                <w:rFonts w:hint="eastAsia"/>
              </w:rPr>
              <w:t>预制屋面梁</w:t>
            </w:r>
          </w:p>
        </w:tc>
        <w:tc>
          <w:tcPr>
            <w:tcW w:w="856" w:type="pct"/>
            <w:vAlign w:val="center"/>
          </w:tcPr>
          <w:p>
            <w:pPr>
              <w:pStyle w:val="22"/>
              <w:bidi w:val="0"/>
            </w:pPr>
            <w:r>
              <w:rPr>
                <w:rFonts w:hint="eastAsia"/>
              </w:rPr>
              <w:t>YWL</w:t>
            </w:r>
          </w:p>
        </w:tc>
        <w:tc>
          <w:tcPr>
            <w:tcW w:w="1422" w:type="pct"/>
            <w:vAlign w:val="center"/>
          </w:tcPr>
          <w:p>
            <w:pPr>
              <w:pStyle w:val="22"/>
              <w:bidi w:val="0"/>
            </w:pPr>
            <w:r>
              <w:rPr>
                <w:rFonts w:hint="eastAsia"/>
              </w:rPr>
              <w:t>预制空调板</w:t>
            </w:r>
          </w:p>
        </w:tc>
        <w:tc>
          <w:tcPr>
            <w:tcW w:w="873" w:type="pct"/>
            <w:vAlign w:val="center"/>
          </w:tcPr>
          <w:p>
            <w:pPr>
              <w:pStyle w:val="22"/>
              <w:bidi w:val="0"/>
            </w:pPr>
            <w:r>
              <w:rPr>
                <w:rFonts w:hint="eastAsia"/>
              </w:rPr>
              <w:t>YKTB</w:t>
            </w:r>
          </w:p>
        </w:tc>
      </w:tr>
    </w:tbl>
    <w:p>
      <w:pPr>
        <w:adjustRightInd w:val="0"/>
        <w:snapToGrid w:val="0"/>
        <w:jc w:val="left"/>
        <w:rPr>
          <w:bCs/>
          <w:sz w:val="22"/>
        </w:rPr>
      </w:pPr>
    </w:p>
    <w:p>
      <w:pPr>
        <w:pStyle w:val="22"/>
        <w:bidi w:val="0"/>
      </w:pPr>
      <w:r>
        <w:rPr>
          <w:rFonts w:hint="eastAsia"/>
        </w:rPr>
        <w:t>表</w:t>
      </w:r>
      <w:r>
        <w:rPr>
          <w:rFonts w:hint="eastAsia"/>
          <w:lang w:val="en-US" w:eastAsia="zh-CN"/>
        </w:rPr>
        <w:t>8.</w:t>
      </w:r>
      <w:r>
        <w:rPr>
          <w:rFonts w:hint="eastAsia"/>
        </w:rPr>
        <w:t>2.2-2 模壳构件、空腔构件代号</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7"/>
        <w:gridCol w:w="1551"/>
        <w:gridCol w:w="2578"/>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2"/>
              <w:bidi w:val="0"/>
            </w:pPr>
            <w:r>
              <w:rPr>
                <w:rFonts w:hint="eastAsia"/>
              </w:rPr>
              <w:t>预制构件类型</w:t>
            </w:r>
          </w:p>
        </w:tc>
        <w:tc>
          <w:tcPr>
            <w:tcW w:w="856" w:type="pct"/>
            <w:vAlign w:val="center"/>
          </w:tcPr>
          <w:p>
            <w:pPr>
              <w:pStyle w:val="22"/>
              <w:bidi w:val="0"/>
            </w:pPr>
            <w:r>
              <w:rPr>
                <w:rFonts w:hint="eastAsia"/>
              </w:rPr>
              <w:t>代号</w:t>
            </w:r>
          </w:p>
        </w:tc>
        <w:tc>
          <w:tcPr>
            <w:tcW w:w="1423" w:type="pct"/>
            <w:vAlign w:val="center"/>
          </w:tcPr>
          <w:p>
            <w:pPr>
              <w:pStyle w:val="22"/>
              <w:bidi w:val="0"/>
            </w:pPr>
            <w:r>
              <w:rPr>
                <w:rFonts w:hint="eastAsia"/>
              </w:rPr>
              <w:t>预制构件类型</w:t>
            </w:r>
          </w:p>
        </w:tc>
        <w:tc>
          <w:tcPr>
            <w:tcW w:w="872" w:type="pct"/>
            <w:vAlign w:val="center"/>
          </w:tcPr>
          <w:p>
            <w:pPr>
              <w:pStyle w:val="22"/>
              <w:bidi w:val="0"/>
            </w:pPr>
            <w:r>
              <w:rPr>
                <w:rFonts w:hint="eastAsia"/>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2"/>
              <w:bidi w:val="0"/>
            </w:pPr>
            <w:r>
              <w:t>模壳墙</w:t>
            </w:r>
          </w:p>
        </w:tc>
        <w:tc>
          <w:tcPr>
            <w:tcW w:w="856" w:type="pct"/>
            <w:vAlign w:val="center"/>
          </w:tcPr>
          <w:p>
            <w:pPr>
              <w:pStyle w:val="22"/>
              <w:bidi w:val="0"/>
            </w:pPr>
            <w:r>
              <w:rPr>
                <w:rFonts w:hint="eastAsia"/>
              </w:rPr>
              <w:t>MQ</w:t>
            </w:r>
          </w:p>
        </w:tc>
        <w:tc>
          <w:tcPr>
            <w:tcW w:w="1423" w:type="pct"/>
            <w:vAlign w:val="center"/>
          </w:tcPr>
          <w:p>
            <w:pPr>
              <w:pStyle w:val="22"/>
              <w:bidi w:val="0"/>
            </w:pPr>
            <w:r>
              <w:t>模壳梁</w:t>
            </w:r>
          </w:p>
        </w:tc>
        <w:tc>
          <w:tcPr>
            <w:tcW w:w="872" w:type="pct"/>
            <w:vAlign w:val="center"/>
          </w:tcPr>
          <w:p>
            <w:pPr>
              <w:pStyle w:val="22"/>
              <w:bidi w:val="0"/>
            </w:pPr>
            <w:r>
              <w:rPr>
                <w:rFonts w:hint="eastAsia"/>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2"/>
              <w:bidi w:val="0"/>
            </w:pPr>
            <w:r>
              <w:rPr>
                <w:rFonts w:hint="eastAsia"/>
              </w:rPr>
              <w:t>L型模壳墙</w:t>
            </w:r>
          </w:p>
        </w:tc>
        <w:tc>
          <w:tcPr>
            <w:tcW w:w="856" w:type="pct"/>
            <w:vAlign w:val="center"/>
          </w:tcPr>
          <w:p>
            <w:pPr>
              <w:pStyle w:val="22"/>
              <w:bidi w:val="0"/>
            </w:pPr>
            <w:r>
              <w:rPr>
                <w:rFonts w:hint="eastAsia"/>
              </w:rPr>
              <w:t>MQL</w:t>
            </w:r>
          </w:p>
        </w:tc>
        <w:tc>
          <w:tcPr>
            <w:tcW w:w="1423" w:type="pct"/>
            <w:vAlign w:val="center"/>
          </w:tcPr>
          <w:p>
            <w:pPr>
              <w:pStyle w:val="22"/>
              <w:bidi w:val="0"/>
            </w:pPr>
            <w:r>
              <w:t>空腔预制墙</w:t>
            </w:r>
          </w:p>
        </w:tc>
        <w:tc>
          <w:tcPr>
            <w:tcW w:w="872" w:type="pct"/>
            <w:vAlign w:val="center"/>
          </w:tcPr>
          <w:p>
            <w:pPr>
              <w:pStyle w:val="22"/>
              <w:bidi w:val="0"/>
            </w:pPr>
            <w:r>
              <w:rPr>
                <w:rFonts w:hint="eastAsia"/>
              </w:rPr>
              <w:t>KQ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jc w:val="center"/>
        </w:trPr>
        <w:tc>
          <w:tcPr>
            <w:tcW w:w="1847" w:type="pct"/>
            <w:vAlign w:val="center"/>
          </w:tcPr>
          <w:p>
            <w:pPr>
              <w:pStyle w:val="22"/>
              <w:bidi w:val="0"/>
            </w:pPr>
            <w:r>
              <w:rPr>
                <w:rFonts w:hint="eastAsia"/>
              </w:rPr>
              <w:t>T型模壳墙</w:t>
            </w:r>
          </w:p>
        </w:tc>
        <w:tc>
          <w:tcPr>
            <w:tcW w:w="856" w:type="pct"/>
            <w:vAlign w:val="center"/>
          </w:tcPr>
          <w:p>
            <w:pPr>
              <w:pStyle w:val="22"/>
              <w:bidi w:val="0"/>
            </w:pPr>
            <w:r>
              <w:rPr>
                <w:rFonts w:hint="eastAsia"/>
              </w:rPr>
              <w:t>MQT</w:t>
            </w:r>
          </w:p>
        </w:tc>
        <w:tc>
          <w:tcPr>
            <w:tcW w:w="1423" w:type="pct"/>
            <w:vAlign w:val="center"/>
          </w:tcPr>
          <w:p>
            <w:pPr>
              <w:pStyle w:val="22"/>
              <w:bidi w:val="0"/>
            </w:pPr>
            <w:r>
              <w:rPr>
                <w:rFonts w:hint="eastAsia"/>
              </w:rPr>
              <w:t>空腔预制柱</w:t>
            </w:r>
          </w:p>
        </w:tc>
        <w:tc>
          <w:tcPr>
            <w:tcW w:w="872" w:type="pct"/>
            <w:vAlign w:val="center"/>
          </w:tcPr>
          <w:p>
            <w:pPr>
              <w:pStyle w:val="22"/>
              <w:bidi w:val="0"/>
            </w:pPr>
            <w:r>
              <w:rPr>
                <w:rFonts w:hint="eastAsia"/>
              </w:rPr>
              <w:t>KQZ</w:t>
            </w:r>
          </w:p>
        </w:tc>
      </w:tr>
    </w:tbl>
    <w:p>
      <w:pPr>
        <w:pStyle w:val="19"/>
      </w:pPr>
      <w:r>
        <w:rPr>
          <w:rFonts w:hint="eastAsia"/>
          <w:b/>
          <w:lang w:val="en-US" w:eastAsia="zh-CN"/>
        </w:rPr>
        <w:t xml:space="preserve">8.2.3 </w:t>
      </w:r>
      <w:r>
        <w:rPr>
          <w:rFonts w:hint="eastAsia"/>
        </w:rPr>
        <w:t>预制构件在生产阶段应对原材料、半成品和预制构件产品进行标识。原材料需包括产品名称、产品型号、供应商信息以及检验状态等。半成品需标识名称、加工班组、加工日期、检验状态等。预制构件产品标识应符合第</w:t>
      </w:r>
      <w:r>
        <w:rPr>
          <w:rFonts w:hint="eastAsia"/>
          <w:lang w:val="en-US" w:eastAsia="zh-CN"/>
        </w:rPr>
        <w:t>8.</w:t>
      </w:r>
      <w:r>
        <w:rPr>
          <w:rFonts w:hint="eastAsia"/>
        </w:rPr>
        <w:t>2.4条的规定。</w:t>
      </w:r>
    </w:p>
    <w:p>
      <w:pPr>
        <w:pStyle w:val="19"/>
        <w:rPr>
          <w:rFonts w:hint="eastAsia" w:eastAsia="宋体"/>
          <w:lang w:eastAsia="zh-CN"/>
        </w:rPr>
      </w:pPr>
      <w:r>
        <w:rPr>
          <w:rFonts w:hint="eastAsia"/>
          <w:b/>
          <w:lang w:val="en-US" w:eastAsia="zh-CN"/>
        </w:rPr>
        <w:t xml:space="preserve">8.2.4 </w:t>
      </w:r>
      <w:r>
        <w:rPr>
          <w:rFonts w:hint="eastAsia"/>
        </w:rPr>
        <w:t>预制构件产品标识可采用喷涂、RFID、二维码等形式，标识内容应包含：项目名称、构件生产单位、产品类型、部位、产品编号、安装方向等。如二维码、RFID同时应用于可追溯系统时，还应包含：合格证、建设单位名称、监理单位名称、设计单位名称、施工单位名称以及产品尺寸、重量、生产日期、质量检验等内容，其中合格证应符合第</w:t>
      </w:r>
      <w:r>
        <w:rPr>
          <w:rFonts w:hint="eastAsia"/>
          <w:lang w:val="en-US" w:eastAsia="zh-CN"/>
        </w:rPr>
        <w:t>8.</w:t>
      </w:r>
      <w:r>
        <w:rPr>
          <w:rFonts w:hint="eastAsia"/>
        </w:rPr>
        <w:t>2.5条的规定</w:t>
      </w:r>
      <w:r>
        <w:rPr>
          <w:rFonts w:hint="eastAsia"/>
          <w:lang w:eastAsia="zh-CN"/>
        </w:rPr>
        <w:t>。</w:t>
      </w:r>
    </w:p>
    <w:p>
      <w:pPr>
        <w:pStyle w:val="19"/>
      </w:pPr>
      <w:r>
        <w:rPr>
          <w:rFonts w:hint="eastAsia"/>
          <w:b/>
          <w:lang w:val="en-US" w:eastAsia="zh-CN"/>
        </w:rPr>
        <w:t xml:space="preserve">8.2.5 </w:t>
      </w:r>
      <w:r>
        <w:rPr>
          <w:rFonts w:hint="eastAsia"/>
        </w:rPr>
        <w:t>预制构件生产企业应按照有关标准规定或合同要求，对供应的产品签发合格证，明确重要技术参数</w:t>
      </w:r>
      <w:r>
        <w:rPr>
          <w:rFonts w:hint="eastAsia"/>
          <w:lang w:val="en-US" w:eastAsia="zh-CN"/>
        </w:rPr>
        <w:t>和主要指标</w:t>
      </w:r>
      <w:r>
        <w:rPr>
          <w:rFonts w:hint="eastAsia"/>
        </w:rPr>
        <w:t>，有特殊要求的产品还应提供安装说明书。</w:t>
      </w:r>
    </w:p>
    <w:p>
      <w:pPr>
        <w:pStyle w:val="3"/>
        <w:spacing w:before="326" w:after="326"/>
      </w:pPr>
      <w:bookmarkStart w:id="359" w:name="_Toc9690"/>
      <w:bookmarkStart w:id="360" w:name="_Toc5430"/>
      <w:bookmarkStart w:id="361" w:name="_Toc16602"/>
      <w:bookmarkStart w:id="362" w:name="_Toc16409"/>
      <w:bookmarkStart w:id="363" w:name="_Toc14772"/>
      <w:bookmarkStart w:id="364" w:name="_Toc10117"/>
      <w:bookmarkStart w:id="365" w:name="_Toc14713"/>
      <w:bookmarkStart w:id="366" w:name="_Toc29226"/>
      <w:bookmarkStart w:id="367" w:name="_Toc25690"/>
      <w:bookmarkStart w:id="368" w:name="_Toc5356"/>
      <w:bookmarkStart w:id="369" w:name="_Toc189"/>
      <w:bookmarkStart w:id="370" w:name="_Toc30898"/>
      <w:r>
        <w:rPr>
          <w:rFonts w:hint="eastAsia"/>
          <w:lang w:val="en-US" w:eastAsia="zh-CN"/>
        </w:rPr>
        <w:t>8.</w:t>
      </w:r>
      <w:r>
        <w:rPr>
          <w:rFonts w:hint="eastAsia"/>
        </w:rPr>
        <w:t>3 信息化管理</w:t>
      </w:r>
      <w:bookmarkEnd w:id="359"/>
      <w:bookmarkEnd w:id="360"/>
      <w:bookmarkEnd w:id="361"/>
      <w:bookmarkEnd w:id="362"/>
      <w:bookmarkEnd w:id="363"/>
      <w:bookmarkEnd w:id="364"/>
      <w:bookmarkEnd w:id="365"/>
      <w:bookmarkEnd w:id="366"/>
      <w:bookmarkEnd w:id="367"/>
      <w:bookmarkEnd w:id="368"/>
      <w:bookmarkEnd w:id="369"/>
      <w:bookmarkEnd w:id="370"/>
    </w:p>
    <w:p>
      <w:pPr>
        <w:pStyle w:val="19"/>
      </w:pPr>
      <w:r>
        <w:rPr>
          <w:rFonts w:hint="eastAsia"/>
          <w:b/>
          <w:lang w:val="en-US" w:eastAsia="zh-CN"/>
        </w:rPr>
        <w:t xml:space="preserve">8.3.1 </w:t>
      </w:r>
      <w:r>
        <w:rPr>
          <w:rFonts w:hint="eastAsia"/>
        </w:rPr>
        <w:t>预制构件设计</w:t>
      </w:r>
      <w:r>
        <w:rPr>
          <w:rFonts w:hint="eastAsia"/>
          <w:lang w:val="en-US" w:eastAsia="zh-CN"/>
        </w:rPr>
        <w:t>企业</w:t>
      </w:r>
      <w:r>
        <w:rPr>
          <w:rFonts w:hint="eastAsia"/>
        </w:rPr>
        <w:t>应创建预制构件的建筑信息模型，</w:t>
      </w:r>
      <w:r>
        <w:rPr>
          <w:rFonts w:hint="eastAsia"/>
          <w:lang w:val="en-US" w:eastAsia="zh-CN"/>
        </w:rPr>
        <w:t>设计阶段</w:t>
      </w:r>
      <w:r>
        <w:rPr>
          <w:rFonts w:hint="eastAsia"/>
        </w:rPr>
        <w:t>建筑信息模型包含但不限于以下细节：</w:t>
      </w:r>
    </w:p>
    <w:p>
      <w:pPr>
        <w:pStyle w:val="21"/>
        <w:ind w:firstLine="480"/>
      </w:pPr>
      <w:r>
        <w:rPr>
          <w:rFonts w:hint="eastAsia"/>
          <w:b/>
          <w:bCs/>
          <w:lang w:val="en-US" w:eastAsia="zh-CN"/>
        </w:rPr>
        <w:t xml:space="preserve">1 </w:t>
      </w:r>
      <w:r>
        <w:rPr>
          <w:rFonts w:hint="eastAsia"/>
        </w:rPr>
        <w:t>几何信息</w:t>
      </w:r>
      <w:r>
        <w:rPr>
          <w:rFonts w:hint="eastAsia"/>
          <w:lang w:eastAsia="zh-CN"/>
        </w:rPr>
        <w:t>。</w:t>
      </w:r>
    </w:p>
    <w:p>
      <w:pPr>
        <w:pStyle w:val="21"/>
        <w:ind w:firstLine="480"/>
      </w:pPr>
      <w:r>
        <w:rPr>
          <w:rFonts w:hint="eastAsia"/>
          <w:b/>
          <w:bCs/>
          <w:lang w:val="en-US" w:eastAsia="zh-CN"/>
        </w:rPr>
        <w:t>2</w:t>
      </w:r>
      <w:r>
        <w:rPr>
          <w:rFonts w:hint="eastAsia"/>
          <w:lang w:val="en-US" w:eastAsia="zh-CN"/>
        </w:rPr>
        <w:t xml:space="preserve"> </w:t>
      </w:r>
      <w:r>
        <w:rPr>
          <w:rFonts w:hint="eastAsia"/>
        </w:rPr>
        <w:t>材料信息，如混凝土强度等级，钢筋的直径、长度、数量、形状等</w:t>
      </w:r>
      <w:r>
        <w:rPr>
          <w:rFonts w:hint="eastAsia"/>
          <w:lang w:eastAsia="zh-CN"/>
        </w:rPr>
        <w:t>。</w:t>
      </w:r>
    </w:p>
    <w:p>
      <w:pPr>
        <w:pStyle w:val="21"/>
        <w:ind w:firstLine="480"/>
      </w:pPr>
      <w:r>
        <w:rPr>
          <w:rFonts w:hint="eastAsia"/>
          <w:b/>
          <w:bCs/>
          <w:lang w:val="en-US" w:eastAsia="zh-CN"/>
        </w:rPr>
        <w:t>3</w:t>
      </w:r>
      <w:r>
        <w:rPr>
          <w:rFonts w:hint="eastAsia"/>
          <w:lang w:val="en-US" w:eastAsia="zh-CN"/>
        </w:rPr>
        <w:t xml:space="preserve"> </w:t>
      </w:r>
      <w:r>
        <w:rPr>
          <w:rFonts w:hint="eastAsia"/>
        </w:rPr>
        <w:t>结构预埋件和连接件、水暖电综合管线预留预埋件</w:t>
      </w:r>
      <w:r>
        <w:rPr>
          <w:rFonts w:hint="eastAsia"/>
          <w:lang w:val="en-US" w:eastAsia="zh-CN"/>
        </w:rPr>
        <w:t>信息。</w:t>
      </w:r>
    </w:p>
    <w:p>
      <w:pPr>
        <w:pStyle w:val="21"/>
        <w:ind w:left="0" w:leftChars="0" w:firstLine="0" w:firstLineChars="0"/>
        <w:rPr>
          <w:rFonts w:hint="default"/>
          <w:lang w:val="en-US" w:eastAsia="zh-CN"/>
        </w:rPr>
      </w:pPr>
      <w:r>
        <w:rPr>
          <w:rFonts w:hint="eastAsia"/>
          <w:b/>
          <w:lang w:val="en-US" w:eastAsia="zh-CN"/>
        </w:rPr>
        <w:t xml:space="preserve">8.3.2 </w:t>
      </w:r>
      <w:r>
        <w:rPr>
          <w:rFonts w:hint="eastAsia"/>
        </w:rPr>
        <w:t>预制构件生产</w:t>
      </w:r>
      <w:r>
        <w:rPr>
          <w:rFonts w:hint="eastAsia"/>
          <w:lang w:val="en-US" w:eastAsia="zh-CN"/>
        </w:rPr>
        <w:t>企业</w:t>
      </w:r>
      <w:r>
        <w:rPr>
          <w:rFonts w:hint="eastAsia"/>
        </w:rPr>
        <w:t>宜</w:t>
      </w:r>
      <w:r>
        <w:rPr>
          <w:rFonts w:hint="eastAsia"/>
          <w:lang w:val="en-US" w:eastAsia="zh-CN"/>
        </w:rPr>
        <w:t>延续采用设计阶段形成的建筑信息模型，并</w:t>
      </w:r>
      <w:r>
        <w:rPr>
          <w:rFonts w:hint="eastAsia"/>
        </w:rPr>
        <w:t>对预制构件的生产状态进行更新，</w:t>
      </w:r>
      <w:r>
        <w:rPr>
          <w:rFonts w:hint="eastAsia"/>
          <w:lang w:val="en-US" w:eastAsia="zh-CN"/>
        </w:rPr>
        <w:t>如原材料入场状态、模板状态、钢筋绑扎状态、混凝土浇筑状态、养护状态、存放状态等。</w:t>
      </w:r>
    </w:p>
    <w:p>
      <w:pPr>
        <w:pStyle w:val="21"/>
        <w:ind w:left="0" w:leftChars="0" w:firstLine="0" w:firstLineChars="0"/>
        <w:rPr>
          <w:rFonts w:hint="eastAsia"/>
          <w:lang w:val="en-US" w:eastAsia="zh-CN"/>
        </w:rPr>
      </w:pPr>
      <w:r>
        <w:rPr>
          <w:rFonts w:hint="eastAsia"/>
          <w:b/>
          <w:bCs/>
          <w:lang w:val="en-US" w:eastAsia="zh-CN"/>
        </w:rPr>
        <w:t>8.3.3</w:t>
      </w:r>
      <w:r>
        <w:rPr>
          <w:rFonts w:hint="eastAsia"/>
          <w:lang w:val="en-US" w:eastAsia="zh-CN"/>
        </w:rPr>
        <w:t xml:space="preserve"> </w:t>
      </w:r>
      <w:r>
        <w:rPr>
          <w:rFonts w:hint="eastAsia"/>
        </w:rPr>
        <w:t>预制构件</w:t>
      </w:r>
      <w:r>
        <w:rPr>
          <w:rFonts w:hint="eastAsia"/>
          <w:lang w:val="en-US" w:eastAsia="zh-CN"/>
        </w:rPr>
        <w:t>运输企业</w:t>
      </w:r>
      <w:r>
        <w:rPr>
          <w:rFonts w:hint="eastAsia"/>
        </w:rPr>
        <w:t>宜延续采用</w:t>
      </w:r>
      <w:r>
        <w:rPr>
          <w:rFonts w:hint="eastAsia"/>
          <w:lang w:val="en-US" w:eastAsia="zh-CN"/>
        </w:rPr>
        <w:t>生产阶段形成的建筑信息模型，并</w:t>
      </w:r>
      <w:r>
        <w:rPr>
          <w:rFonts w:hint="eastAsia"/>
        </w:rPr>
        <w:t>对预制构件的</w:t>
      </w:r>
      <w:r>
        <w:rPr>
          <w:rFonts w:hint="eastAsia"/>
          <w:lang w:val="en-US" w:eastAsia="zh-CN"/>
        </w:rPr>
        <w:t>运输</w:t>
      </w:r>
      <w:r>
        <w:rPr>
          <w:rFonts w:hint="eastAsia"/>
        </w:rPr>
        <w:t>状态进行更新</w:t>
      </w:r>
      <w:r>
        <w:rPr>
          <w:rFonts w:hint="eastAsia"/>
          <w:lang w:val="en-US" w:eastAsia="zh-CN"/>
        </w:rPr>
        <w:t>。</w:t>
      </w:r>
    </w:p>
    <w:p>
      <w:pPr>
        <w:pStyle w:val="21"/>
        <w:ind w:left="0" w:leftChars="0" w:firstLine="0" w:firstLineChars="0"/>
        <w:rPr>
          <w:rFonts w:hint="eastAsia"/>
          <w:lang w:val="en-US" w:eastAsia="zh-CN"/>
        </w:rPr>
      </w:pPr>
      <w:r>
        <w:rPr>
          <w:rFonts w:hint="eastAsia"/>
          <w:b/>
          <w:bCs/>
          <w:lang w:val="en-US" w:eastAsia="zh-CN"/>
        </w:rPr>
        <w:t xml:space="preserve">8.3.4 </w:t>
      </w:r>
      <w:r>
        <w:rPr>
          <w:rFonts w:hint="eastAsia"/>
        </w:rPr>
        <w:t>预制构件</w:t>
      </w:r>
      <w:r>
        <w:rPr>
          <w:rFonts w:hint="eastAsia"/>
          <w:lang w:eastAsia="zh-CN"/>
        </w:rPr>
        <w:t>施工企业</w:t>
      </w:r>
      <w:r>
        <w:rPr>
          <w:rFonts w:hint="eastAsia"/>
        </w:rPr>
        <w:t>宜延续采用</w:t>
      </w:r>
      <w:r>
        <w:rPr>
          <w:rFonts w:hint="eastAsia"/>
          <w:lang w:val="en-US" w:eastAsia="zh-CN"/>
        </w:rPr>
        <w:t>运输阶段形成的建筑信息模型，并</w:t>
      </w:r>
      <w:r>
        <w:rPr>
          <w:rFonts w:hint="eastAsia"/>
        </w:rPr>
        <w:t>对预制构件的安装状态进行更新</w:t>
      </w:r>
      <w:r>
        <w:rPr>
          <w:rFonts w:hint="eastAsia"/>
          <w:lang w:val="en-US" w:eastAsia="zh-CN"/>
        </w:rPr>
        <w:t>。</w:t>
      </w:r>
    </w:p>
    <w:p>
      <w:pPr>
        <w:pStyle w:val="21"/>
        <w:ind w:left="0" w:leftChars="0" w:firstLine="0" w:firstLineChars="0"/>
        <w:rPr>
          <w:rFonts w:hint="eastAsia"/>
          <w:lang w:val="en-US" w:eastAsia="zh-CN"/>
        </w:rPr>
      </w:pPr>
      <w:r>
        <w:rPr>
          <w:rFonts w:hint="eastAsia"/>
          <w:b/>
          <w:lang w:val="en-US" w:eastAsia="zh-CN"/>
        </w:rPr>
        <w:t xml:space="preserve">8.3.5 </w:t>
      </w:r>
      <w:r>
        <w:rPr>
          <w:rFonts w:hint="eastAsia"/>
        </w:rPr>
        <w:t>预制构件的建筑信息模型应采用易读取的二维码或条形码存储，</w:t>
      </w:r>
      <w:r>
        <w:rPr>
          <w:rFonts w:hint="eastAsia"/>
          <w:lang w:val="en-US" w:eastAsia="zh-CN"/>
        </w:rPr>
        <w:t>以实现预制构件的追溯和识别。</w:t>
      </w:r>
    </w:p>
    <w:p>
      <w:pPr>
        <w:pStyle w:val="21"/>
        <w:ind w:left="0" w:leftChars="0" w:firstLine="0" w:firstLineChars="0"/>
        <w:rPr>
          <w:rFonts w:hint="default"/>
          <w:lang w:val="en-US" w:eastAsia="zh-CN"/>
        </w:rPr>
      </w:pPr>
      <w:r>
        <w:rPr>
          <w:rFonts w:hint="eastAsia"/>
          <w:b/>
          <w:bCs/>
          <w:lang w:val="en-US" w:eastAsia="zh-CN"/>
        </w:rPr>
        <w:t>8.3.6</w:t>
      </w:r>
      <w:r>
        <w:rPr>
          <w:rFonts w:hint="eastAsia"/>
          <w:lang w:val="en-US" w:eastAsia="zh-CN"/>
        </w:rPr>
        <w:t xml:space="preserve"> 预制构件施工企业或监理企业代表在对进场时不做结构性能检验的预制构件驻厂监督生产时，可采用信息化方式实行。</w:t>
      </w:r>
    </w:p>
    <w:p>
      <w:pPr>
        <w:pStyle w:val="19"/>
        <w:rPr>
          <w:rFonts w:hint="eastAsia"/>
          <w:lang w:val="en-US" w:eastAsia="zh-CN"/>
        </w:rPr>
      </w:pPr>
      <w:r>
        <w:rPr>
          <w:rFonts w:hint="eastAsia"/>
          <w:b/>
          <w:bCs/>
          <w:lang w:val="en-US" w:eastAsia="zh-CN"/>
        </w:rPr>
        <w:t>8.3.7</w:t>
      </w:r>
      <w:r>
        <w:rPr>
          <w:rFonts w:hint="eastAsia"/>
          <w:lang w:val="en-US" w:eastAsia="zh-CN"/>
        </w:rPr>
        <w:t xml:space="preserve"> 建设单位或其委托的监理等第三方所形成的质量证明文件宜采用信息化手段进行采集、传递和存储。</w:t>
      </w:r>
    </w:p>
    <w:p>
      <w:pPr>
        <w:pStyle w:val="19"/>
      </w:pPr>
      <w:r>
        <w:rPr>
          <w:rFonts w:hint="eastAsia"/>
          <w:b/>
          <w:lang w:val="en-US" w:eastAsia="zh-CN"/>
        </w:rPr>
        <w:t xml:space="preserve">8.3.8 </w:t>
      </w:r>
      <w:r>
        <w:rPr>
          <w:rFonts w:hint="eastAsia"/>
        </w:rPr>
        <w:t>相关</w:t>
      </w:r>
      <w:r>
        <w:rPr>
          <w:rFonts w:hint="eastAsia"/>
          <w:lang w:val="en-US" w:eastAsia="zh-CN"/>
        </w:rPr>
        <w:t>企业</w:t>
      </w:r>
      <w:r>
        <w:rPr>
          <w:rFonts w:hint="eastAsia"/>
        </w:rPr>
        <w:t>和人员应按照规定，对建筑信息模型进行审核和验收，</w:t>
      </w:r>
      <w:r>
        <w:rPr>
          <w:rFonts w:hint="eastAsia"/>
          <w:lang w:val="en-US" w:eastAsia="zh-CN"/>
        </w:rPr>
        <w:t>并上传至“海南省装配式建筑部品部件质量可追溯系统”</w:t>
      </w:r>
      <w:r>
        <w:rPr>
          <w:rFonts w:hint="eastAsia"/>
        </w:rPr>
        <w:t>。</w:t>
      </w:r>
    </w:p>
    <w:p>
      <w:pPr>
        <w:pStyle w:val="19"/>
      </w:pPr>
      <w:r>
        <w:rPr>
          <w:rFonts w:hint="eastAsia"/>
          <w:b/>
          <w:bCs/>
          <w:lang w:val="en-US" w:eastAsia="zh-CN"/>
        </w:rPr>
        <w:t>8.3.9</w:t>
      </w:r>
      <w:r>
        <w:rPr>
          <w:rFonts w:hint="eastAsia"/>
          <w:lang w:val="en-US" w:eastAsia="zh-CN"/>
        </w:rPr>
        <w:t xml:space="preserve"> 全过程信息化资料应分级分类管理和存档</w:t>
      </w:r>
      <w:r>
        <w:rPr>
          <w:rFonts w:hint="eastAsia"/>
        </w:rPr>
        <w:t>。</w:t>
      </w:r>
      <w:r>
        <w:rPr>
          <w:rFonts w:hint="eastAsia"/>
        </w:rPr>
        <w:br w:type="page"/>
      </w:r>
    </w:p>
    <w:p>
      <w:pPr>
        <w:pStyle w:val="3"/>
        <w:spacing w:before="326" w:after="326"/>
        <w:jc w:val="center"/>
        <w:rPr>
          <w:rFonts w:hint="default" w:ascii="Times New Roman" w:hAnsi="Times New Roman"/>
          <w:sz w:val="24"/>
          <w:lang w:val="en-US" w:eastAsia="zh-CN"/>
        </w:rPr>
      </w:pPr>
      <w:bookmarkStart w:id="371" w:name="_Toc10629"/>
      <w:bookmarkStart w:id="372" w:name="_Toc18820"/>
      <w:bookmarkStart w:id="373" w:name="_Toc14092"/>
      <w:r>
        <w:rPr>
          <w:rFonts w:hint="default" w:ascii="Times New Roman" w:hAnsi="Times New Roman"/>
          <w:kern w:val="44"/>
          <w:sz w:val="28"/>
          <w:lang w:val="en-US" w:eastAsia="zh-CN"/>
        </w:rPr>
        <w:t>附录A 《吊装令》示例</w:t>
      </w:r>
      <w:bookmarkEnd w:id="371"/>
      <w:bookmarkEnd w:id="372"/>
      <w:bookmarkEnd w:id="373"/>
    </w:p>
    <w:p>
      <w:pPr>
        <w:spacing w:before="625" w:beforeLines="20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表A.0.1《吊装令》</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3121"/>
        <w:gridCol w:w="1713"/>
        <w:gridCol w:w="1396"/>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gridSpan w:val="2"/>
            <w:tcBorders>
              <w:top w:val="nil"/>
              <w:left w:val="nil"/>
              <w:bottom w:val="single" w:color="auto" w:sz="4" w:space="0"/>
              <w:right w:val="nil"/>
            </w:tcBorders>
          </w:tcPr>
          <w:p>
            <w:pPr>
              <w:jc w:val="left"/>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编号：</w:t>
            </w:r>
          </w:p>
        </w:tc>
        <w:tc>
          <w:tcPr>
            <w:tcW w:w="4530" w:type="dxa"/>
            <w:gridSpan w:val="3"/>
            <w:tcBorders>
              <w:top w:val="nil"/>
              <w:left w:val="nil"/>
              <w:bottom w:val="single" w:color="auto" w:sz="4" w:space="0"/>
              <w:right w:val="nil"/>
            </w:tcBorders>
          </w:tcPr>
          <w:p>
            <w:pPr>
              <w:jc w:val="center"/>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9" w:type="dxa"/>
            <w:tcBorders>
              <w:top w:val="single" w:color="auto" w:sz="4" w:space="0"/>
            </w:tcBorders>
            <w:vAlign w:val="center"/>
          </w:tcPr>
          <w:p>
            <w:pPr>
              <w:jc w:val="center"/>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工程名称：</w:t>
            </w:r>
          </w:p>
        </w:tc>
        <w:tc>
          <w:tcPr>
            <w:tcW w:w="7651" w:type="dxa"/>
            <w:gridSpan w:val="4"/>
            <w:tcBorders>
              <w:top w:val="single" w:color="auto" w:sz="4" w:space="0"/>
            </w:tcBorders>
            <w:vAlign w:val="center"/>
          </w:tcPr>
          <w:p>
            <w:pPr>
              <w:jc w:val="center"/>
              <w:rPr>
                <w:rFonts w:hint="default" w:ascii="Times New Roman" w:hAnsi="Times New Roman" w:eastAsia="宋体" w:cs="Times New Roman"/>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9" w:type="dxa"/>
            <w:vAlign w:val="center"/>
          </w:tcPr>
          <w:p>
            <w:pPr>
              <w:jc w:val="center"/>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施工部位：</w:t>
            </w:r>
          </w:p>
        </w:tc>
        <w:tc>
          <w:tcPr>
            <w:tcW w:w="7651" w:type="dxa"/>
            <w:gridSpan w:val="4"/>
            <w:vAlign w:val="center"/>
          </w:tcPr>
          <w:p>
            <w:pPr>
              <w:jc w:val="center"/>
              <w:rPr>
                <w:rFonts w:hint="default" w:ascii="Times New Roman" w:hAnsi="Times New Roman" w:eastAsia="宋体" w:cs="Times New Roman"/>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9" w:type="dxa"/>
            <w:vAlign w:val="center"/>
          </w:tcPr>
          <w:p>
            <w:pPr>
              <w:jc w:val="center"/>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构件型号：</w:t>
            </w:r>
          </w:p>
        </w:tc>
        <w:tc>
          <w:tcPr>
            <w:tcW w:w="7651" w:type="dxa"/>
            <w:gridSpan w:val="4"/>
            <w:vAlign w:val="center"/>
          </w:tcPr>
          <w:p>
            <w:pPr>
              <w:jc w:val="center"/>
              <w:rPr>
                <w:rFonts w:hint="default" w:ascii="Times New Roman" w:hAnsi="Times New Roman" w:eastAsia="宋体" w:cs="Times New Roman"/>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1409" w:type="dxa"/>
            <w:vAlign w:val="center"/>
          </w:tcPr>
          <w:p>
            <w:pPr>
              <w:jc w:val="center"/>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吊装工况：</w:t>
            </w:r>
          </w:p>
        </w:tc>
        <w:tc>
          <w:tcPr>
            <w:tcW w:w="7651" w:type="dxa"/>
            <w:gridSpan w:val="4"/>
            <w:vAlign w:val="center"/>
          </w:tcPr>
          <w:p>
            <w:pPr>
              <w:jc w:val="center"/>
              <w:rPr>
                <w:rFonts w:hint="default" w:ascii="Times New Roman" w:hAnsi="Times New Roman" w:eastAsia="宋体" w:cs="Times New Roman"/>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9" w:type="dxa"/>
            <w:vAlign w:val="center"/>
          </w:tcPr>
          <w:p>
            <w:pPr>
              <w:jc w:val="center"/>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项目</w:t>
            </w:r>
          </w:p>
        </w:tc>
        <w:tc>
          <w:tcPr>
            <w:tcW w:w="4834" w:type="dxa"/>
            <w:gridSpan w:val="2"/>
            <w:vAlign w:val="center"/>
          </w:tcPr>
          <w:p>
            <w:pPr>
              <w:jc w:val="center"/>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内容</w:t>
            </w:r>
          </w:p>
        </w:tc>
        <w:tc>
          <w:tcPr>
            <w:tcW w:w="1396" w:type="dxa"/>
            <w:vAlign w:val="center"/>
          </w:tcPr>
          <w:p>
            <w:pPr>
              <w:jc w:val="center"/>
              <w:rPr>
                <w:rFonts w:hint="eastAsia"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负责人</w:t>
            </w:r>
          </w:p>
          <w:p>
            <w:pPr>
              <w:jc w:val="center"/>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（签字）</w:t>
            </w:r>
          </w:p>
        </w:tc>
        <w:tc>
          <w:tcPr>
            <w:tcW w:w="1421" w:type="dxa"/>
            <w:vAlign w:val="center"/>
          </w:tcPr>
          <w:p>
            <w:pPr>
              <w:jc w:val="center"/>
              <w:rPr>
                <w:rFonts w:hint="eastAsia"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项目经理</w:t>
            </w:r>
          </w:p>
          <w:p>
            <w:pPr>
              <w:jc w:val="center"/>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09" w:type="dxa"/>
            <w:vAlign w:val="center"/>
          </w:tcPr>
          <w:p>
            <w:pPr>
              <w:jc w:val="center"/>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技术准备</w:t>
            </w:r>
          </w:p>
        </w:tc>
        <w:tc>
          <w:tcPr>
            <w:tcW w:w="4834" w:type="dxa"/>
            <w:gridSpan w:val="2"/>
            <w:vAlign w:val="center"/>
          </w:tcPr>
          <w:p>
            <w:pPr>
              <w:jc w:val="center"/>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（设计文件、施工方案、质量措施等）</w:t>
            </w:r>
          </w:p>
        </w:tc>
        <w:tc>
          <w:tcPr>
            <w:tcW w:w="1396" w:type="dxa"/>
            <w:vAlign w:val="center"/>
          </w:tcPr>
          <w:p>
            <w:pPr>
              <w:jc w:val="center"/>
              <w:rPr>
                <w:rFonts w:hint="default" w:ascii="Times New Roman" w:hAnsi="Times New Roman" w:eastAsia="宋体" w:cs="Times New Roman"/>
                <w:sz w:val="24"/>
                <w:vertAlign w:val="baseline"/>
                <w:lang w:val="en-US" w:eastAsia="zh-CN"/>
              </w:rPr>
            </w:pPr>
          </w:p>
        </w:tc>
        <w:tc>
          <w:tcPr>
            <w:tcW w:w="1421" w:type="dxa"/>
            <w:vMerge w:val="restart"/>
            <w:vAlign w:val="center"/>
          </w:tcPr>
          <w:p>
            <w:pPr>
              <w:jc w:val="center"/>
              <w:rPr>
                <w:rFonts w:hint="default" w:ascii="Times New Roman" w:hAnsi="Times New Roman" w:eastAsia="宋体" w:cs="Times New Roman"/>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09" w:type="dxa"/>
            <w:vAlign w:val="center"/>
          </w:tcPr>
          <w:p>
            <w:pPr>
              <w:jc w:val="center"/>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生产准备</w:t>
            </w:r>
          </w:p>
        </w:tc>
        <w:tc>
          <w:tcPr>
            <w:tcW w:w="4834" w:type="dxa"/>
            <w:gridSpan w:val="2"/>
            <w:vAlign w:val="center"/>
          </w:tcPr>
          <w:p>
            <w:pPr>
              <w:jc w:val="center"/>
              <w:rPr>
                <w:rFonts w:hint="eastAsia"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（场地、材料、工具、设备、工人等）</w:t>
            </w:r>
          </w:p>
        </w:tc>
        <w:tc>
          <w:tcPr>
            <w:tcW w:w="1396" w:type="dxa"/>
            <w:vAlign w:val="center"/>
          </w:tcPr>
          <w:p>
            <w:pPr>
              <w:jc w:val="center"/>
              <w:rPr>
                <w:rFonts w:hint="default" w:ascii="Times New Roman" w:hAnsi="Times New Roman" w:eastAsia="宋体" w:cs="Times New Roman"/>
                <w:sz w:val="24"/>
                <w:vertAlign w:val="baseline"/>
                <w:lang w:val="en-US" w:eastAsia="zh-CN"/>
              </w:rPr>
            </w:pPr>
          </w:p>
        </w:tc>
        <w:tc>
          <w:tcPr>
            <w:tcW w:w="1421" w:type="dxa"/>
            <w:vMerge w:val="continue"/>
            <w:vAlign w:val="center"/>
          </w:tcPr>
          <w:p>
            <w:pPr>
              <w:jc w:val="center"/>
              <w:rPr>
                <w:rFonts w:hint="default" w:ascii="Times New Roman" w:hAnsi="Times New Roman" w:eastAsia="宋体" w:cs="Times New Roman"/>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09" w:type="dxa"/>
            <w:vAlign w:val="center"/>
          </w:tcPr>
          <w:p>
            <w:pPr>
              <w:jc w:val="center"/>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构件准备</w:t>
            </w:r>
          </w:p>
        </w:tc>
        <w:tc>
          <w:tcPr>
            <w:tcW w:w="4834" w:type="dxa"/>
            <w:gridSpan w:val="2"/>
            <w:vAlign w:val="center"/>
          </w:tcPr>
          <w:p>
            <w:pPr>
              <w:jc w:val="center"/>
              <w:rPr>
                <w:rFonts w:hint="eastAsia"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（构件进场、验收、临时存放等）</w:t>
            </w:r>
          </w:p>
        </w:tc>
        <w:tc>
          <w:tcPr>
            <w:tcW w:w="1396" w:type="dxa"/>
            <w:vAlign w:val="center"/>
          </w:tcPr>
          <w:p>
            <w:pPr>
              <w:jc w:val="center"/>
              <w:rPr>
                <w:rFonts w:hint="default" w:ascii="Times New Roman" w:hAnsi="Times New Roman" w:eastAsia="宋体" w:cs="Times New Roman"/>
                <w:sz w:val="24"/>
                <w:vertAlign w:val="baseline"/>
                <w:lang w:val="en-US" w:eastAsia="zh-CN"/>
              </w:rPr>
            </w:pPr>
          </w:p>
        </w:tc>
        <w:tc>
          <w:tcPr>
            <w:tcW w:w="1421" w:type="dxa"/>
            <w:vMerge w:val="continue"/>
            <w:vAlign w:val="center"/>
          </w:tcPr>
          <w:p>
            <w:pPr>
              <w:jc w:val="center"/>
              <w:rPr>
                <w:rFonts w:hint="default" w:ascii="Times New Roman" w:hAnsi="Times New Roman" w:eastAsia="宋体" w:cs="Times New Roman"/>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5"/>
            <w:vAlign w:val="center"/>
          </w:tcPr>
          <w:p>
            <w:pPr>
              <w:jc w:val="center"/>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监理核验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9060" w:type="dxa"/>
            <w:gridSpan w:val="5"/>
          </w:tcPr>
          <w:p>
            <w:pPr>
              <w:spacing w:line="360" w:lineRule="auto"/>
              <w:ind w:firstLine="480" w:firstLineChars="200"/>
              <w:jc w:val="left"/>
              <w:rPr>
                <w:rFonts w:hint="eastAsia"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□技术准备</w:t>
            </w:r>
          </w:p>
          <w:p>
            <w:pPr>
              <w:spacing w:line="360" w:lineRule="auto"/>
              <w:ind w:firstLine="480" w:firstLineChars="200"/>
              <w:jc w:val="left"/>
              <w:rPr>
                <w:rFonts w:hint="eastAsia"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□生产准备</w:t>
            </w:r>
          </w:p>
          <w:p>
            <w:pPr>
              <w:spacing w:line="360" w:lineRule="auto"/>
              <w:ind w:firstLine="480" w:firstLineChars="200"/>
              <w:jc w:val="left"/>
              <w:rPr>
                <w:rFonts w:hint="eastAsia"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□构件准备</w:t>
            </w:r>
          </w:p>
          <w:p>
            <w:pPr>
              <w:wordWrap w:val="0"/>
              <w:jc w:val="right"/>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 xml:space="preserve">签字：          </w:t>
            </w:r>
          </w:p>
        </w:tc>
      </w:tr>
    </w:tbl>
    <w:p>
      <w:pPr>
        <w:jc w:val="center"/>
        <w:rPr>
          <w:rFonts w:hint="default" w:ascii="Times New Roman" w:hAnsi="Times New Roman" w:eastAsia="宋体" w:cs="Times New Roman"/>
          <w:sz w:val="22"/>
          <w:lang w:val="en-US" w:eastAsia="zh-CN"/>
        </w:rPr>
      </w:pPr>
    </w:p>
    <w:p>
      <w:pPr>
        <w:bidi w:val="0"/>
        <w:rPr>
          <w:rFonts w:hint="eastAsia"/>
          <w:lang w:val="en-US" w:eastAsia="zh-CN"/>
        </w:rPr>
      </w:pPr>
      <w:r>
        <w:rPr>
          <w:rFonts w:hint="eastAsia"/>
          <w:lang w:val="en-US" w:eastAsia="zh-CN"/>
        </w:rPr>
        <w:br w:type="page"/>
      </w:r>
    </w:p>
    <w:p>
      <w:pPr>
        <w:pStyle w:val="19"/>
        <w:bidi w:val="0"/>
        <w:rPr>
          <w:rFonts w:hint="eastAsia"/>
          <w:lang w:val="en-US" w:eastAsia="zh-CN"/>
        </w:rPr>
      </w:pPr>
    </w:p>
    <w:p>
      <w:pPr>
        <w:pStyle w:val="2"/>
        <w:bidi w:val="0"/>
        <w:rPr>
          <w:rFonts w:hint="eastAsia"/>
          <w:sz w:val="32"/>
          <w:szCs w:val="32"/>
          <w:lang w:val="en-US" w:eastAsia="zh-CN"/>
        </w:rPr>
      </w:pPr>
      <w:bookmarkStart w:id="374" w:name="_Toc5841"/>
      <w:bookmarkStart w:id="375" w:name="_Toc20932"/>
      <w:bookmarkStart w:id="376" w:name="_Toc12107"/>
      <w:bookmarkStart w:id="377" w:name="_Toc15904"/>
      <w:bookmarkStart w:id="378" w:name="_Toc22781"/>
      <w:bookmarkStart w:id="379" w:name="_Toc23847"/>
      <w:bookmarkStart w:id="380" w:name="_Toc14785"/>
      <w:bookmarkStart w:id="381" w:name="_Toc3851"/>
      <w:bookmarkStart w:id="382" w:name="_Toc29520"/>
      <w:bookmarkStart w:id="383" w:name="_Toc9816"/>
      <w:bookmarkStart w:id="384" w:name="_Toc20041"/>
      <w:bookmarkStart w:id="385" w:name="_Toc31529"/>
      <w:r>
        <w:rPr>
          <w:rFonts w:hint="eastAsia"/>
          <w:sz w:val="28"/>
          <w:szCs w:val="28"/>
          <w:lang w:val="en-US" w:eastAsia="zh-CN"/>
        </w:rPr>
        <w:t>本标准用词说明</w:t>
      </w:r>
      <w:bookmarkEnd w:id="374"/>
      <w:bookmarkEnd w:id="375"/>
      <w:bookmarkEnd w:id="376"/>
      <w:bookmarkEnd w:id="377"/>
      <w:bookmarkEnd w:id="378"/>
      <w:bookmarkEnd w:id="379"/>
      <w:bookmarkEnd w:id="380"/>
      <w:bookmarkEnd w:id="381"/>
      <w:bookmarkEnd w:id="382"/>
      <w:bookmarkEnd w:id="383"/>
      <w:bookmarkEnd w:id="384"/>
      <w:bookmarkEnd w:id="385"/>
    </w:p>
    <w:p>
      <w:pPr>
        <w:pStyle w:val="19"/>
        <w:bidi w:val="0"/>
        <w:rPr>
          <w:rFonts w:hint="eastAsia"/>
          <w:lang w:val="en-US" w:eastAsia="zh-CN"/>
        </w:rPr>
      </w:pPr>
    </w:p>
    <w:p>
      <w:pPr>
        <w:pStyle w:val="20"/>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1 为便于在执行本标准条文时区别对待，对要求严格程度不同的用词说明如下</w:t>
      </w:r>
      <w:r>
        <w:rPr>
          <w:rFonts w:hint="eastAsia"/>
          <w:sz w:val="24"/>
          <w:szCs w:val="24"/>
          <w:lang w:val="en-US" w:eastAsia="zh-CN"/>
        </w:rPr>
        <w:t>：</w:t>
      </w:r>
    </w:p>
    <w:p>
      <w:pPr>
        <w:pStyle w:val="20"/>
        <w:keepNext w:val="0"/>
        <w:keepLines w:val="0"/>
        <w:pageBreakBefore w:val="0"/>
        <w:widowControl/>
        <w:kinsoku/>
        <w:wordWrap/>
        <w:overflowPunct/>
        <w:topLinePunct w:val="0"/>
        <w:autoSpaceDE/>
        <w:autoSpaceDN/>
        <w:bidi w:val="0"/>
        <w:adjustRightInd/>
        <w:snapToGrid/>
        <w:ind w:firstLine="720" w:firstLineChars="300"/>
        <w:textAlignment w:val="auto"/>
        <w:rPr>
          <w:rFonts w:hint="default"/>
          <w:sz w:val="24"/>
          <w:szCs w:val="24"/>
          <w:lang w:val="en-US" w:eastAsia="zh-CN"/>
        </w:rPr>
      </w:pPr>
      <w:r>
        <w:rPr>
          <w:rFonts w:hint="default"/>
          <w:sz w:val="24"/>
          <w:szCs w:val="24"/>
          <w:lang w:val="en-US" w:eastAsia="zh-CN"/>
        </w:rPr>
        <w:t>1</w:t>
      </w:r>
      <w:r>
        <w:rPr>
          <w:rFonts w:hint="eastAsia"/>
          <w:sz w:val="24"/>
          <w:szCs w:val="24"/>
          <w:lang w:val="en-US" w:eastAsia="zh-CN"/>
        </w:rPr>
        <w:t>）</w:t>
      </w:r>
      <w:r>
        <w:rPr>
          <w:rFonts w:hint="default"/>
          <w:sz w:val="24"/>
          <w:szCs w:val="24"/>
          <w:lang w:val="en-US" w:eastAsia="zh-CN"/>
        </w:rPr>
        <w:t>表示很严格</w:t>
      </w:r>
      <w:r>
        <w:rPr>
          <w:rFonts w:hint="eastAsia"/>
          <w:sz w:val="24"/>
          <w:szCs w:val="24"/>
          <w:lang w:val="en-US" w:eastAsia="zh-CN"/>
        </w:rPr>
        <w:t>，</w:t>
      </w:r>
      <w:r>
        <w:rPr>
          <w:rFonts w:hint="default"/>
          <w:sz w:val="24"/>
          <w:szCs w:val="24"/>
          <w:lang w:val="en-US" w:eastAsia="zh-CN"/>
        </w:rPr>
        <w:t>非这样做不可的</w:t>
      </w:r>
      <w:r>
        <w:rPr>
          <w:rFonts w:hint="eastAsia"/>
          <w:sz w:val="24"/>
          <w:szCs w:val="24"/>
          <w:lang w:val="en-US" w:eastAsia="zh-CN"/>
        </w:rPr>
        <w:t>：</w:t>
      </w:r>
    </w:p>
    <w:p>
      <w:pPr>
        <w:pStyle w:val="20"/>
        <w:keepNext w:val="0"/>
        <w:keepLines w:val="0"/>
        <w:pageBreakBefore w:val="0"/>
        <w:widowControl/>
        <w:kinsoku/>
        <w:wordWrap/>
        <w:overflowPunct/>
        <w:topLinePunct w:val="0"/>
        <w:autoSpaceDE/>
        <w:autoSpaceDN/>
        <w:bidi w:val="0"/>
        <w:adjustRightInd/>
        <w:snapToGrid/>
        <w:ind w:firstLine="720" w:firstLineChars="300"/>
        <w:textAlignment w:val="auto"/>
        <w:rPr>
          <w:rFonts w:hint="default"/>
          <w:sz w:val="24"/>
          <w:szCs w:val="24"/>
          <w:lang w:val="en-US" w:eastAsia="zh-CN"/>
        </w:rPr>
      </w:pPr>
      <w:r>
        <w:rPr>
          <w:rFonts w:hint="default"/>
          <w:sz w:val="24"/>
          <w:szCs w:val="24"/>
          <w:lang w:val="en-US" w:eastAsia="zh-CN"/>
        </w:rPr>
        <w:t>正面词采用</w:t>
      </w:r>
      <w:r>
        <w:rPr>
          <w:rFonts w:hint="eastAsia"/>
          <w:sz w:val="24"/>
          <w:szCs w:val="24"/>
          <w:lang w:val="en-US" w:eastAsia="zh-CN"/>
        </w:rPr>
        <w:t>“</w:t>
      </w:r>
      <w:r>
        <w:rPr>
          <w:rFonts w:hint="default"/>
          <w:sz w:val="24"/>
          <w:szCs w:val="24"/>
          <w:lang w:val="en-US" w:eastAsia="zh-CN"/>
        </w:rPr>
        <w:t>必须</w:t>
      </w:r>
      <w:r>
        <w:rPr>
          <w:rFonts w:hint="eastAsia"/>
          <w:sz w:val="24"/>
          <w:szCs w:val="24"/>
          <w:lang w:val="en-US" w:eastAsia="zh-CN"/>
        </w:rPr>
        <w:t>”，</w:t>
      </w:r>
      <w:r>
        <w:rPr>
          <w:rFonts w:hint="default"/>
          <w:sz w:val="24"/>
          <w:szCs w:val="24"/>
          <w:lang w:val="en-US" w:eastAsia="zh-CN"/>
        </w:rPr>
        <w:t>反面词采用</w:t>
      </w:r>
      <w:r>
        <w:rPr>
          <w:rFonts w:hint="eastAsia"/>
          <w:sz w:val="24"/>
          <w:szCs w:val="24"/>
          <w:lang w:val="en-US" w:eastAsia="zh-CN"/>
        </w:rPr>
        <w:t>“</w:t>
      </w:r>
      <w:r>
        <w:rPr>
          <w:rFonts w:hint="default"/>
          <w:sz w:val="24"/>
          <w:szCs w:val="24"/>
          <w:lang w:val="en-US" w:eastAsia="zh-CN"/>
        </w:rPr>
        <w:t>严禁</w:t>
      </w:r>
      <w:r>
        <w:rPr>
          <w:rFonts w:hint="eastAsia"/>
          <w:sz w:val="24"/>
          <w:szCs w:val="24"/>
          <w:lang w:val="en-US" w:eastAsia="zh-CN"/>
        </w:rPr>
        <w:t>”；</w:t>
      </w:r>
    </w:p>
    <w:p>
      <w:pPr>
        <w:pStyle w:val="20"/>
        <w:keepNext w:val="0"/>
        <w:keepLines w:val="0"/>
        <w:pageBreakBefore w:val="0"/>
        <w:widowControl/>
        <w:numPr>
          <w:ilvl w:val="0"/>
          <w:numId w:val="1"/>
        </w:numPr>
        <w:kinsoku/>
        <w:wordWrap/>
        <w:overflowPunct/>
        <w:topLinePunct w:val="0"/>
        <w:autoSpaceDE/>
        <w:autoSpaceDN/>
        <w:bidi w:val="0"/>
        <w:adjustRightInd/>
        <w:snapToGrid/>
        <w:ind w:firstLine="720" w:firstLineChars="300"/>
        <w:textAlignment w:val="auto"/>
        <w:rPr>
          <w:rFonts w:hint="default"/>
          <w:sz w:val="24"/>
          <w:szCs w:val="24"/>
          <w:lang w:val="en-US" w:eastAsia="zh-CN"/>
        </w:rPr>
      </w:pPr>
      <w:r>
        <w:rPr>
          <w:rFonts w:hint="default"/>
          <w:sz w:val="24"/>
          <w:szCs w:val="24"/>
          <w:lang w:val="en-US" w:eastAsia="zh-CN"/>
        </w:rPr>
        <w:t>表示严格</w:t>
      </w:r>
      <w:r>
        <w:rPr>
          <w:rFonts w:hint="eastAsia"/>
          <w:sz w:val="24"/>
          <w:szCs w:val="24"/>
          <w:lang w:val="en-US" w:eastAsia="zh-CN"/>
        </w:rPr>
        <w:t>，</w:t>
      </w:r>
      <w:r>
        <w:rPr>
          <w:rFonts w:hint="default"/>
          <w:sz w:val="24"/>
          <w:szCs w:val="24"/>
          <w:lang w:val="en-US" w:eastAsia="zh-CN"/>
        </w:rPr>
        <w:t>在正常情况下均应这样做的</w:t>
      </w:r>
      <w:r>
        <w:rPr>
          <w:rFonts w:hint="eastAsia"/>
          <w:sz w:val="24"/>
          <w:szCs w:val="24"/>
          <w:lang w:val="en-US" w:eastAsia="zh-CN"/>
        </w:rPr>
        <w:t>：</w:t>
      </w:r>
    </w:p>
    <w:p>
      <w:pPr>
        <w:pStyle w:val="20"/>
        <w:keepNext w:val="0"/>
        <w:keepLines w:val="0"/>
        <w:pageBreakBefore w:val="0"/>
        <w:widowControl/>
        <w:kinsoku/>
        <w:wordWrap/>
        <w:overflowPunct/>
        <w:topLinePunct w:val="0"/>
        <w:autoSpaceDE/>
        <w:autoSpaceDN/>
        <w:bidi w:val="0"/>
        <w:adjustRightInd/>
        <w:snapToGrid/>
        <w:ind w:firstLine="720" w:firstLineChars="300"/>
        <w:textAlignment w:val="auto"/>
        <w:rPr>
          <w:rFonts w:hint="default"/>
          <w:sz w:val="24"/>
          <w:szCs w:val="24"/>
          <w:lang w:val="en-US" w:eastAsia="zh-CN"/>
        </w:rPr>
      </w:pPr>
      <w:r>
        <w:rPr>
          <w:rFonts w:hint="default"/>
          <w:sz w:val="24"/>
          <w:szCs w:val="24"/>
          <w:lang w:val="en-US" w:eastAsia="zh-CN"/>
        </w:rPr>
        <w:t>正面词采用</w:t>
      </w:r>
      <w:r>
        <w:rPr>
          <w:rFonts w:hint="eastAsia"/>
          <w:sz w:val="24"/>
          <w:szCs w:val="24"/>
          <w:lang w:val="en-US" w:eastAsia="zh-CN"/>
        </w:rPr>
        <w:t>“应”，</w:t>
      </w:r>
      <w:r>
        <w:rPr>
          <w:rFonts w:hint="default"/>
          <w:sz w:val="24"/>
          <w:szCs w:val="24"/>
          <w:lang w:val="en-US" w:eastAsia="zh-CN"/>
        </w:rPr>
        <w:t>反面词采用</w:t>
      </w:r>
      <w:r>
        <w:rPr>
          <w:rFonts w:hint="eastAsia"/>
          <w:sz w:val="24"/>
          <w:szCs w:val="24"/>
          <w:lang w:val="en-US" w:eastAsia="zh-CN"/>
        </w:rPr>
        <w:t>“</w:t>
      </w:r>
      <w:r>
        <w:rPr>
          <w:rFonts w:hint="default"/>
          <w:sz w:val="24"/>
          <w:szCs w:val="24"/>
          <w:lang w:val="en-US" w:eastAsia="zh-CN"/>
        </w:rPr>
        <w:t>不应</w:t>
      </w:r>
      <w:r>
        <w:rPr>
          <w:rFonts w:hint="eastAsia"/>
          <w:sz w:val="24"/>
          <w:szCs w:val="24"/>
          <w:lang w:val="en-US" w:eastAsia="zh-CN"/>
        </w:rPr>
        <w:t>”</w:t>
      </w:r>
      <w:r>
        <w:rPr>
          <w:rFonts w:hint="default"/>
          <w:sz w:val="24"/>
          <w:szCs w:val="24"/>
          <w:lang w:val="en-US" w:eastAsia="zh-CN"/>
        </w:rPr>
        <w:t>或</w:t>
      </w:r>
      <w:r>
        <w:rPr>
          <w:rFonts w:hint="eastAsia"/>
          <w:sz w:val="24"/>
          <w:szCs w:val="24"/>
          <w:lang w:val="en-US" w:eastAsia="zh-CN"/>
        </w:rPr>
        <w:t>“</w:t>
      </w:r>
      <w:r>
        <w:rPr>
          <w:rFonts w:hint="default"/>
          <w:sz w:val="24"/>
          <w:szCs w:val="24"/>
          <w:lang w:val="en-US" w:eastAsia="zh-CN"/>
        </w:rPr>
        <w:t>不得</w:t>
      </w:r>
      <w:r>
        <w:rPr>
          <w:rFonts w:hint="eastAsia"/>
          <w:sz w:val="24"/>
          <w:szCs w:val="24"/>
          <w:lang w:val="en-US" w:eastAsia="zh-CN"/>
        </w:rPr>
        <w:t>”；</w:t>
      </w:r>
    </w:p>
    <w:p>
      <w:pPr>
        <w:pStyle w:val="20"/>
        <w:keepNext w:val="0"/>
        <w:keepLines w:val="0"/>
        <w:pageBreakBefore w:val="0"/>
        <w:widowControl/>
        <w:numPr>
          <w:ilvl w:val="0"/>
          <w:numId w:val="1"/>
        </w:numPr>
        <w:kinsoku/>
        <w:wordWrap/>
        <w:overflowPunct/>
        <w:topLinePunct w:val="0"/>
        <w:autoSpaceDE/>
        <w:autoSpaceDN/>
        <w:bidi w:val="0"/>
        <w:adjustRightInd/>
        <w:snapToGrid/>
        <w:ind w:firstLine="720" w:firstLineChars="300"/>
        <w:textAlignment w:val="auto"/>
        <w:rPr>
          <w:rFonts w:hint="default"/>
          <w:sz w:val="24"/>
          <w:szCs w:val="24"/>
          <w:lang w:val="en-US" w:eastAsia="zh-CN"/>
        </w:rPr>
      </w:pPr>
      <w:r>
        <w:rPr>
          <w:rFonts w:hint="default"/>
          <w:sz w:val="24"/>
          <w:szCs w:val="24"/>
          <w:lang w:val="en-US" w:eastAsia="zh-CN"/>
        </w:rPr>
        <w:t>表示允许稍有选择</w:t>
      </w:r>
      <w:r>
        <w:rPr>
          <w:rFonts w:hint="eastAsia"/>
          <w:sz w:val="24"/>
          <w:szCs w:val="24"/>
          <w:lang w:val="en-US" w:eastAsia="zh-CN"/>
        </w:rPr>
        <w:t>，</w:t>
      </w:r>
      <w:r>
        <w:rPr>
          <w:rFonts w:hint="default"/>
          <w:sz w:val="24"/>
          <w:szCs w:val="24"/>
          <w:lang w:val="en-US" w:eastAsia="zh-CN"/>
        </w:rPr>
        <w:t>在条件许可时首先应这样做的</w:t>
      </w:r>
      <w:r>
        <w:rPr>
          <w:rFonts w:hint="eastAsia"/>
          <w:sz w:val="24"/>
          <w:szCs w:val="24"/>
          <w:lang w:val="en-US" w:eastAsia="zh-CN"/>
        </w:rPr>
        <w:t>：</w:t>
      </w:r>
    </w:p>
    <w:p>
      <w:pPr>
        <w:pStyle w:val="20"/>
        <w:keepNext w:val="0"/>
        <w:keepLines w:val="0"/>
        <w:pageBreakBefore w:val="0"/>
        <w:widowControl/>
        <w:kinsoku/>
        <w:wordWrap/>
        <w:overflowPunct/>
        <w:topLinePunct w:val="0"/>
        <w:autoSpaceDE/>
        <w:autoSpaceDN/>
        <w:bidi w:val="0"/>
        <w:adjustRightInd/>
        <w:snapToGrid/>
        <w:ind w:firstLine="720" w:firstLineChars="300"/>
        <w:textAlignment w:val="auto"/>
        <w:rPr>
          <w:rFonts w:hint="default"/>
          <w:sz w:val="24"/>
          <w:szCs w:val="24"/>
          <w:lang w:val="en-US" w:eastAsia="zh-CN"/>
        </w:rPr>
      </w:pPr>
      <w:r>
        <w:rPr>
          <w:rFonts w:hint="default"/>
          <w:sz w:val="24"/>
          <w:szCs w:val="24"/>
          <w:lang w:val="en-US" w:eastAsia="zh-CN"/>
        </w:rPr>
        <w:t>正面词采用</w:t>
      </w:r>
      <w:r>
        <w:rPr>
          <w:rFonts w:hint="eastAsia"/>
          <w:sz w:val="24"/>
          <w:szCs w:val="24"/>
          <w:lang w:val="en-US" w:eastAsia="zh-CN"/>
        </w:rPr>
        <w:t>“</w:t>
      </w:r>
      <w:r>
        <w:rPr>
          <w:rFonts w:hint="default"/>
          <w:sz w:val="24"/>
          <w:szCs w:val="24"/>
          <w:lang w:val="en-US" w:eastAsia="zh-CN"/>
        </w:rPr>
        <w:t>宜</w:t>
      </w:r>
      <w:r>
        <w:rPr>
          <w:rFonts w:hint="eastAsia"/>
          <w:sz w:val="24"/>
          <w:szCs w:val="24"/>
          <w:lang w:val="en-US" w:eastAsia="zh-CN"/>
        </w:rPr>
        <w:t>”，</w:t>
      </w:r>
      <w:r>
        <w:rPr>
          <w:rFonts w:hint="default"/>
          <w:sz w:val="24"/>
          <w:szCs w:val="24"/>
          <w:lang w:val="en-US" w:eastAsia="zh-CN"/>
        </w:rPr>
        <w:t>反面词采用</w:t>
      </w:r>
      <w:r>
        <w:rPr>
          <w:rFonts w:hint="eastAsia"/>
          <w:sz w:val="24"/>
          <w:szCs w:val="24"/>
          <w:lang w:val="en-US" w:eastAsia="zh-CN"/>
        </w:rPr>
        <w:t>“</w:t>
      </w:r>
      <w:r>
        <w:rPr>
          <w:rFonts w:hint="default"/>
          <w:sz w:val="24"/>
          <w:szCs w:val="24"/>
          <w:lang w:val="en-US" w:eastAsia="zh-CN"/>
        </w:rPr>
        <w:t>不宜</w:t>
      </w:r>
      <w:r>
        <w:rPr>
          <w:rFonts w:hint="eastAsia"/>
          <w:sz w:val="24"/>
          <w:szCs w:val="24"/>
          <w:lang w:val="en-US" w:eastAsia="zh-CN"/>
        </w:rPr>
        <w:t>”；</w:t>
      </w:r>
    </w:p>
    <w:p>
      <w:pPr>
        <w:pStyle w:val="20"/>
        <w:keepNext w:val="0"/>
        <w:keepLines w:val="0"/>
        <w:pageBreakBefore w:val="0"/>
        <w:widowControl/>
        <w:numPr>
          <w:ilvl w:val="0"/>
          <w:numId w:val="1"/>
        </w:numPr>
        <w:kinsoku/>
        <w:wordWrap/>
        <w:overflowPunct/>
        <w:topLinePunct w:val="0"/>
        <w:autoSpaceDE/>
        <w:autoSpaceDN/>
        <w:bidi w:val="0"/>
        <w:adjustRightInd/>
        <w:snapToGrid/>
        <w:ind w:left="0" w:leftChars="0" w:firstLine="720" w:firstLineChars="300"/>
        <w:textAlignment w:val="auto"/>
        <w:rPr>
          <w:rFonts w:hint="default"/>
          <w:sz w:val="24"/>
          <w:szCs w:val="24"/>
          <w:lang w:val="en-US" w:eastAsia="zh-CN"/>
        </w:rPr>
      </w:pPr>
      <w:r>
        <w:rPr>
          <w:rFonts w:hint="default"/>
          <w:sz w:val="24"/>
          <w:szCs w:val="24"/>
          <w:lang w:val="en-US" w:eastAsia="zh-CN"/>
        </w:rPr>
        <w:t>表示有选择</w:t>
      </w:r>
      <w:r>
        <w:rPr>
          <w:rFonts w:hint="eastAsia"/>
          <w:sz w:val="24"/>
          <w:szCs w:val="24"/>
          <w:lang w:val="en-US" w:eastAsia="zh-CN"/>
        </w:rPr>
        <w:t>，</w:t>
      </w:r>
      <w:r>
        <w:rPr>
          <w:rFonts w:hint="default"/>
          <w:sz w:val="24"/>
          <w:szCs w:val="24"/>
          <w:lang w:val="en-US" w:eastAsia="zh-CN"/>
        </w:rPr>
        <w:t>在一定条件下可以这样做的采用</w:t>
      </w:r>
      <w:r>
        <w:rPr>
          <w:rFonts w:hint="eastAsia"/>
          <w:sz w:val="24"/>
          <w:szCs w:val="24"/>
          <w:lang w:val="en-US" w:eastAsia="zh-CN"/>
        </w:rPr>
        <w:t>“可”</w:t>
      </w:r>
      <w:r>
        <w:rPr>
          <w:rFonts w:hint="default"/>
          <w:sz w:val="24"/>
          <w:szCs w:val="24"/>
          <w:lang w:val="en-US" w:eastAsia="zh-CN"/>
        </w:rPr>
        <w:t>。</w:t>
      </w:r>
    </w:p>
    <w:p>
      <w:pPr>
        <w:pStyle w:val="20"/>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default"/>
          <w:sz w:val="24"/>
          <w:szCs w:val="24"/>
          <w:lang w:val="en-US" w:eastAsia="zh-CN"/>
        </w:rPr>
      </w:pPr>
      <w:r>
        <w:rPr>
          <w:rFonts w:hint="default"/>
          <w:sz w:val="24"/>
          <w:szCs w:val="24"/>
          <w:lang w:val="en-US" w:eastAsia="zh-CN"/>
        </w:rPr>
        <w:t>2 条文中指明应按其他有关标准执行的写法为</w:t>
      </w:r>
      <w:r>
        <w:rPr>
          <w:rFonts w:hint="eastAsia"/>
          <w:sz w:val="24"/>
          <w:szCs w:val="24"/>
          <w:lang w:val="en-US" w:eastAsia="zh-CN"/>
        </w:rPr>
        <w:t>：“</w:t>
      </w:r>
      <w:r>
        <w:rPr>
          <w:rFonts w:hint="default"/>
          <w:sz w:val="24"/>
          <w:szCs w:val="24"/>
          <w:lang w:val="en-US" w:eastAsia="zh-CN"/>
        </w:rPr>
        <w:t>应符合</w:t>
      </w:r>
      <w:r>
        <w:rPr>
          <w:rFonts w:hint="eastAsia"/>
          <w:sz w:val="24"/>
          <w:szCs w:val="24"/>
          <w:lang w:val="en-US" w:eastAsia="zh-CN"/>
        </w:rPr>
        <w:t>……</w:t>
      </w:r>
      <w:r>
        <w:rPr>
          <w:rFonts w:hint="default"/>
          <w:sz w:val="24"/>
          <w:szCs w:val="24"/>
          <w:lang w:val="en-US" w:eastAsia="zh-CN"/>
        </w:rPr>
        <w:t>的规定</w:t>
      </w:r>
      <w:r>
        <w:rPr>
          <w:rFonts w:hint="eastAsia"/>
          <w:sz w:val="24"/>
          <w:szCs w:val="24"/>
          <w:lang w:val="en-US" w:eastAsia="zh-CN"/>
        </w:rPr>
        <w:t>”</w:t>
      </w:r>
      <w:r>
        <w:rPr>
          <w:rFonts w:hint="default"/>
          <w:sz w:val="24"/>
          <w:szCs w:val="24"/>
          <w:lang w:val="en-US" w:eastAsia="zh-CN"/>
        </w:rPr>
        <w:t>或</w:t>
      </w:r>
      <w:r>
        <w:rPr>
          <w:rFonts w:hint="eastAsia"/>
          <w:sz w:val="24"/>
          <w:szCs w:val="24"/>
          <w:lang w:val="en-US" w:eastAsia="zh-CN"/>
        </w:rPr>
        <w:t>“</w:t>
      </w:r>
      <w:r>
        <w:rPr>
          <w:rFonts w:hint="default"/>
          <w:sz w:val="24"/>
          <w:szCs w:val="24"/>
          <w:lang w:val="en-US" w:eastAsia="zh-CN"/>
        </w:rPr>
        <w:t>应按</w:t>
      </w:r>
      <w:r>
        <w:rPr>
          <w:rFonts w:hint="eastAsia"/>
          <w:sz w:val="24"/>
          <w:szCs w:val="24"/>
          <w:lang w:val="en-US" w:eastAsia="zh-CN"/>
        </w:rPr>
        <w:t>……</w:t>
      </w:r>
      <w:r>
        <w:rPr>
          <w:rFonts w:hint="default"/>
          <w:sz w:val="24"/>
          <w:szCs w:val="24"/>
          <w:lang w:val="en-US" w:eastAsia="zh-CN"/>
        </w:rPr>
        <w:t>执行</w:t>
      </w:r>
      <w:r>
        <w:rPr>
          <w:rFonts w:hint="eastAsia"/>
          <w:sz w:val="24"/>
          <w:szCs w:val="24"/>
          <w:lang w:val="en-US" w:eastAsia="zh-CN"/>
        </w:rPr>
        <w:t>”</w:t>
      </w:r>
      <w:r>
        <w:rPr>
          <w:rFonts w:hint="default"/>
          <w:sz w:val="24"/>
          <w:szCs w:val="24"/>
          <w:lang w:val="en-US" w:eastAsia="zh-CN"/>
        </w:rPr>
        <w:t>。</w:t>
      </w:r>
    </w:p>
    <w:p>
      <w:pPr>
        <w:rPr>
          <w:rFonts w:hint="default"/>
          <w:lang w:val="en-US" w:eastAsia="zh-CN"/>
        </w:rPr>
      </w:pPr>
      <w:r>
        <w:rPr>
          <w:rFonts w:hint="default"/>
          <w:lang w:val="en-US" w:eastAsia="zh-CN"/>
        </w:rPr>
        <w:br w:type="page"/>
      </w:r>
    </w:p>
    <w:p>
      <w:pPr>
        <w:pStyle w:val="2"/>
        <w:bidi w:val="0"/>
        <w:rPr>
          <w:rFonts w:hint="eastAsia" w:eastAsiaTheme="minorEastAsia"/>
          <w:lang w:eastAsia="zh-CN"/>
        </w:rPr>
      </w:pPr>
      <w:bookmarkStart w:id="386" w:name="_Toc19292"/>
      <w:bookmarkStart w:id="387" w:name="_Toc32116"/>
      <w:bookmarkStart w:id="388" w:name="_Toc11701"/>
      <w:bookmarkStart w:id="389" w:name="_Toc3547"/>
      <w:bookmarkStart w:id="390" w:name="_Toc4736"/>
      <w:bookmarkStart w:id="391" w:name="_Toc22607"/>
      <w:bookmarkStart w:id="392" w:name="_Toc9486"/>
      <w:r>
        <w:rPr>
          <w:rFonts w:hint="eastAsia"/>
        </w:rPr>
        <w:t>引用</w:t>
      </w:r>
      <w:r>
        <w:rPr>
          <w:rFonts w:hint="eastAsia"/>
          <w:lang w:eastAsia="zh-CN"/>
        </w:rPr>
        <w:t>标准名录</w:t>
      </w:r>
      <w:bookmarkEnd w:id="386"/>
      <w:bookmarkEnd w:id="387"/>
      <w:bookmarkEnd w:id="388"/>
      <w:bookmarkEnd w:id="389"/>
      <w:bookmarkEnd w:id="390"/>
      <w:bookmarkEnd w:id="391"/>
      <w:bookmarkEnd w:id="392"/>
    </w:p>
    <w:p>
      <w:pPr>
        <w:pStyle w:val="21"/>
        <w:bidi w:val="0"/>
        <w:rPr>
          <w:rFonts w:hint="eastAsia"/>
        </w:rPr>
      </w:pPr>
      <w:r>
        <w:rPr>
          <w:rFonts w:hint="eastAsia"/>
          <w:lang w:val="en-US" w:eastAsia="zh-CN"/>
        </w:rPr>
        <w:t>1.</w:t>
      </w:r>
      <w:r>
        <w:rPr>
          <w:rFonts w:hint="eastAsia"/>
          <w:lang w:eastAsia="zh-CN"/>
        </w:rPr>
        <w:t>《</w:t>
      </w:r>
      <w:r>
        <w:rPr>
          <w:rFonts w:hint="eastAsia"/>
        </w:rPr>
        <w:t>混凝土结构设计规范</w:t>
      </w:r>
      <w:r>
        <w:rPr>
          <w:rFonts w:hint="eastAsia"/>
          <w:lang w:eastAsia="zh-CN"/>
        </w:rPr>
        <w:t>》</w:t>
      </w:r>
      <w:r>
        <w:rPr>
          <w:rFonts w:hint="eastAsia"/>
        </w:rPr>
        <w:t>GB 50010</w:t>
      </w:r>
    </w:p>
    <w:p>
      <w:pPr>
        <w:pStyle w:val="21"/>
        <w:bidi w:val="0"/>
        <w:rPr>
          <w:rFonts w:hint="eastAsia"/>
        </w:rPr>
      </w:pPr>
      <w:r>
        <w:rPr>
          <w:rFonts w:hint="eastAsia"/>
          <w:lang w:val="en-US" w:eastAsia="zh-CN"/>
        </w:rPr>
        <w:t>2.</w:t>
      </w:r>
      <w:r>
        <w:rPr>
          <w:rFonts w:hint="eastAsia"/>
          <w:lang w:eastAsia="zh-CN"/>
        </w:rPr>
        <w:t>《</w:t>
      </w:r>
      <w:r>
        <w:rPr>
          <w:rFonts w:hint="eastAsia"/>
        </w:rPr>
        <w:t>建筑工程施工质量统一验收标准</w:t>
      </w:r>
      <w:r>
        <w:rPr>
          <w:rFonts w:hint="eastAsia"/>
          <w:lang w:eastAsia="zh-CN"/>
        </w:rPr>
        <w:t>》</w:t>
      </w:r>
      <w:r>
        <w:rPr>
          <w:rFonts w:hint="eastAsia"/>
        </w:rPr>
        <w:t>GB</w:t>
      </w:r>
      <w:r>
        <w:rPr>
          <w:rFonts w:hint="eastAsia"/>
          <w:lang w:val="en-US" w:eastAsia="zh-CN"/>
        </w:rPr>
        <w:t xml:space="preserve"> </w:t>
      </w:r>
      <w:r>
        <w:rPr>
          <w:rFonts w:hint="eastAsia"/>
        </w:rPr>
        <w:t>50300</w:t>
      </w:r>
    </w:p>
    <w:p>
      <w:pPr>
        <w:pStyle w:val="21"/>
        <w:bidi w:val="0"/>
        <w:rPr>
          <w:rFonts w:hint="eastAsia"/>
        </w:rPr>
      </w:pPr>
      <w:r>
        <w:rPr>
          <w:rFonts w:hint="eastAsia"/>
          <w:lang w:val="en-US" w:eastAsia="zh-CN"/>
        </w:rPr>
        <w:t>3.《</w:t>
      </w:r>
      <w:r>
        <w:rPr>
          <w:rFonts w:hint="eastAsia"/>
        </w:rPr>
        <w:t>混凝土结构工程施工规范</w:t>
      </w:r>
      <w:r>
        <w:rPr>
          <w:rFonts w:hint="eastAsia"/>
          <w:lang w:val="en-US" w:eastAsia="zh-CN"/>
        </w:rPr>
        <w:t>》</w:t>
      </w:r>
      <w:r>
        <w:rPr>
          <w:rFonts w:hint="eastAsia"/>
        </w:rPr>
        <w:t>GB</w:t>
      </w:r>
      <w:r>
        <w:rPr>
          <w:rFonts w:hint="eastAsia"/>
          <w:lang w:val="en-US" w:eastAsia="zh-CN"/>
        </w:rPr>
        <w:t xml:space="preserve"> </w:t>
      </w:r>
      <w:r>
        <w:rPr>
          <w:rFonts w:hint="eastAsia"/>
        </w:rPr>
        <w:t>50666</w:t>
      </w:r>
    </w:p>
    <w:p>
      <w:pPr>
        <w:pStyle w:val="21"/>
        <w:bidi w:val="0"/>
        <w:rPr>
          <w:rFonts w:hint="eastAsia"/>
        </w:rPr>
      </w:pPr>
      <w:r>
        <w:rPr>
          <w:rFonts w:hint="eastAsia"/>
          <w:lang w:val="en-US" w:eastAsia="zh-CN"/>
        </w:rPr>
        <w:t>4.</w:t>
      </w:r>
      <w:r>
        <w:rPr>
          <w:rFonts w:hint="eastAsia"/>
          <w:lang w:eastAsia="zh-CN"/>
        </w:rPr>
        <w:t>《</w:t>
      </w:r>
      <w:r>
        <w:rPr>
          <w:rFonts w:hint="eastAsia"/>
        </w:rPr>
        <w:t>混凝土结构工程施工质量验收规范</w:t>
      </w:r>
      <w:r>
        <w:rPr>
          <w:rFonts w:hint="eastAsia"/>
          <w:lang w:eastAsia="zh-CN"/>
        </w:rPr>
        <w:t>》</w:t>
      </w:r>
      <w:r>
        <w:rPr>
          <w:rFonts w:hint="eastAsia"/>
        </w:rPr>
        <w:t>GB</w:t>
      </w:r>
      <w:r>
        <w:rPr>
          <w:rFonts w:hint="eastAsia"/>
          <w:lang w:val="en-US" w:eastAsia="zh-CN"/>
        </w:rPr>
        <w:t xml:space="preserve"> </w:t>
      </w:r>
      <w:r>
        <w:rPr>
          <w:rFonts w:hint="eastAsia"/>
        </w:rPr>
        <w:t>50204</w:t>
      </w:r>
    </w:p>
    <w:p>
      <w:pPr>
        <w:pStyle w:val="21"/>
        <w:bidi w:val="0"/>
        <w:rPr>
          <w:rFonts w:hint="eastAsia"/>
        </w:rPr>
      </w:pPr>
      <w:r>
        <w:rPr>
          <w:rFonts w:hint="eastAsia"/>
          <w:lang w:val="en-US" w:eastAsia="zh-CN"/>
        </w:rPr>
        <w:t>5.</w:t>
      </w:r>
      <w:r>
        <w:rPr>
          <w:rFonts w:hint="eastAsia"/>
          <w:lang w:eastAsia="zh-CN"/>
        </w:rPr>
        <w:t>《</w:t>
      </w:r>
      <w:r>
        <w:rPr>
          <w:rFonts w:hint="eastAsia"/>
        </w:rPr>
        <w:t>装配式混凝土建筑技术标准</w:t>
      </w:r>
      <w:r>
        <w:rPr>
          <w:rFonts w:hint="eastAsia"/>
          <w:lang w:eastAsia="zh-CN"/>
        </w:rPr>
        <w:t>》</w:t>
      </w:r>
      <w:r>
        <w:rPr>
          <w:rFonts w:hint="eastAsia"/>
        </w:rPr>
        <w:t>GB/T</w:t>
      </w:r>
      <w:r>
        <w:rPr>
          <w:rFonts w:hint="eastAsia"/>
          <w:lang w:val="en-US" w:eastAsia="zh-CN"/>
        </w:rPr>
        <w:t xml:space="preserve"> </w:t>
      </w:r>
      <w:r>
        <w:rPr>
          <w:rFonts w:hint="eastAsia"/>
        </w:rPr>
        <w:t>51231</w:t>
      </w:r>
    </w:p>
    <w:p>
      <w:pPr>
        <w:pStyle w:val="21"/>
        <w:bidi w:val="0"/>
        <w:rPr>
          <w:rFonts w:hint="eastAsia"/>
        </w:rPr>
      </w:pPr>
      <w:r>
        <w:rPr>
          <w:rFonts w:hint="eastAsia"/>
          <w:lang w:val="en-US" w:eastAsia="zh-CN"/>
        </w:rPr>
        <w:t>6.</w:t>
      </w:r>
      <w:r>
        <w:rPr>
          <w:rFonts w:hint="eastAsia"/>
          <w:lang w:eastAsia="zh-CN"/>
        </w:rPr>
        <w:t>《</w:t>
      </w:r>
      <w:r>
        <w:rPr>
          <w:rFonts w:hint="eastAsia"/>
        </w:rPr>
        <w:t>混凝土物理力学性能试验方法标准</w:t>
      </w:r>
      <w:r>
        <w:rPr>
          <w:rFonts w:hint="eastAsia"/>
          <w:lang w:eastAsia="zh-CN"/>
        </w:rPr>
        <w:t>》</w:t>
      </w:r>
      <w:r>
        <w:rPr>
          <w:rFonts w:hint="eastAsia"/>
        </w:rPr>
        <w:t>GB/T</w:t>
      </w:r>
      <w:r>
        <w:rPr>
          <w:rFonts w:hint="eastAsia"/>
          <w:lang w:val="en-US" w:eastAsia="zh-CN"/>
        </w:rPr>
        <w:t xml:space="preserve"> </w:t>
      </w:r>
      <w:r>
        <w:rPr>
          <w:rFonts w:hint="eastAsia"/>
        </w:rPr>
        <w:t>50081</w:t>
      </w:r>
    </w:p>
    <w:p>
      <w:pPr>
        <w:pStyle w:val="21"/>
        <w:bidi w:val="0"/>
        <w:rPr>
          <w:rFonts w:hint="eastAsia"/>
        </w:rPr>
      </w:pPr>
      <w:r>
        <w:rPr>
          <w:rFonts w:hint="eastAsia"/>
          <w:lang w:val="en-US" w:eastAsia="zh-CN"/>
        </w:rPr>
        <w:t>7.</w:t>
      </w:r>
      <w:r>
        <w:rPr>
          <w:rFonts w:hint="eastAsia"/>
          <w:lang w:eastAsia="zh-CN"/>
        </w:rPr>
        <w:t>《</w:t>
      </w:r>
      <w:r>
        <w:rPr>
          <w:rFonts w:hint="eastAsia"/>
        </w:rPr>
        <w:t>混凝土强度检验评定标准</w:t>
      </w:r>
      <w:r>
        <w:rPr>
          <w:rFonts w:hint="eastAsia"/>
          <w:lang w:eastAsia="zh-CN"/>
        </w:rPr>
        <w:t>》</w:t>
      </w:r>
      <w:r>
        <w:rPr>
          <w:rFonts w:hint="eastAsia"/>
        </w:rPr>
        <w:t>GB/T</w:t>
      </w:r>
      <w:r>
        <w:rPr>
          <w:rFonts w:hint="eastAsia"/>
          <w:lang w:val="en-US" w:eastAsia="zh-CN"/>
        </w:rPr>
        <w:t xml:space="preserve"> </w:t>
      </w:r>
      <w:r>
        <w:rPr>
          <w:rFonts w:hint="eastAsia"/>
        </w:rPr>
        <w:t>50107</w:t>
      </w:r>
    </w:p>
    <w:p>
      <w:pPr>
        <w:pStyle w:val="21"/>
        <w:bidi w:val="0"/>
        <w:rPr>
          <w:rFonts w:hint="default" w:eastAsia="宋体"/>
          <w:lang w:val="en-US" w:eastAsia="zh-CN"/>
        </w:rPr>
      </w:pPr>
      <w:r>
        <w:rPr>
          <w:rFonts w:hint="eastAsia"/>
          <w:lang w:val="en-US" w:eastAsia="zh-CN"/>
        </w:rPr>
        <w:t>8.《装配式混凝土结构技术规程》JGJ 1</w:t>
      </w:r>
    </w:p>
    <w:p>
      <w:pPr>
        <w:pStyle w:val="21"/>
        <w:bidi w:val="0"/>
        <w:rPr>
          <w:rFonts w:hint="eastAsia"/>
        </w:rPr>
      </w:pPr>
      <w:r>
        <w:rPr>
          <w:rFonts w:hint="eastAsia"/>
          <w:lang w:val="en-US" w:eastAsia="zh-CN"/>
        </w:rPr>
        <w:t>9.</w:t>
      </w:r>
      <w:r>
        <w:rPr>
          <w:rFonts w:hint="eastAsia"/>
          <w:lang w:eastAsia="zh-CN"/>
        </w:rPr>
        <w:t>《</w:t>
      </w:r>
      <w:r>
        <w:rPr>
          <w:rFonts w:hint="eastAsia"/>
        </w:rPr>
        <w:t>工厂预制混凝土构件质量管理标准</w:t>
      </w:r>
      <w:r>
        <w:rPr>
          <w:rFonts w:hint="eastAsia"/>
          <w:lang w:eastAsia="zh-CN"/>
        </w:rPr>
        <w:t>》</w:t>
      </w:r>
      <w:r>
        <w:rPr>
          <w:rFonts w:hint="eastAsia"/>
        </w:rPr>
        <w:t>JG/T 565</w:t>
      </w:r>
    </w:p>
    <w:p>
      <w:pPr>
        <w:pStyle w:val="21"/>
        <w:bidi w:val="0"/>
        <w:rPr>
          <w:rFonts w:hint="eastAsia"/>
        </w:rPr>
      </w:pPr>
      <w:r>
        <w:rPr>
          <w:rFonts w:hint="eastAsia"/>
          <w:lang w:val="en-US" w:eastAsia="zh-CN"/>
        </w:rPr>
        <w:t>10.</w:t>
      </w:r>
      <w:r>
        <w:rPr>
          <w:rFonts w:hint="eastAsia"/>
          <w:lang w:eastAsia="zh-CN"/>
        </w:rPr>
        <w:t>《</w:t>
      </w:r>
      <w:r>
        <w:rPr>
          <w:rFonts w:hint="eastAsia"/>
        </w:rPr>
        <w:t>海南省预拌混凝土应用技术标准</w:t>
      </w:r>
      <w:r>
        <w:rPr>
          <w:rFonts w:hint="eastAsia"/>
          <w:lang w:eastAsia="zh-CN"/>
        </w:rPr>
        <w:t>》</w:t>
      </w:r>
      <w:r>
        <w:rPr>
          <w:rFonts w:hint="eastAsia"/>
        </w:rPr>
        <w:t>DBJ 46-018</w:t>
      </w:r>
    </w:p>
    <w:p>
      <w:pPr>
        <w:pStyle w:val="21"/>
        <w:bidi w:val="0"/>
        <w:rPr>
          <w:rFonts w:hint="eastAsia"/>
        </w:rPr>
      </w:pPr>
      <w:r>
        <w:rPr>
          <w:rFonts w:hint="eastAsia"/>
          <w:lang w:val="en-US" w:eastAsia="zh-CN"/>
        </w:rPr>
        <w:t>11.</w:t>
      </w:r>
      <w:r>
        <w:rPr>
          <w:rFonts w:hint="eastAsia"/>
          <w:lang w:eastAsia="zh-CN"/>
        </w:rPr>
        <w:t>《</w:t>
      </w:r>
      <w:r>
        <w:rPr>
          <w:rFonts w:hint="eastAsia"/>
        </w:rPr>
        <w:t>海南省装配式混凝土结构工程施工质量验收标准</w:t>
      </w:r>
      <w:r>
        <w:rPr>
          <w:rFonts w:hint="eastAsia"/>
          <w:lang w:eastAsia="zh-CN"/>
        </w:rPr>
        <w:t>》</w:t>
      </w:r>
      <w:r>
        <w:rPr>
          <w:rFonts w:hint="eastAsia"/>
        </w:rPr>
        <w:t>DBJ 46-047</w:t>
      </w:r>
    </w:p>
    <w:p>
      <w:pPr>
        <w:pStyle w:val="21"/>
        <w:bidi w:val="0"/>
        <w:rPr>
          <w:rFonts w:hint="eastAsia"/>
        </w:rPr>
      </w:pPr>
      <w:r>
        <w:rPr>
          <w:rFonts w:hint="eastAsia"/>
          <w:lang w:val="en-US" w:eastAsia="zh-CN"/>
        </w:rPr>
        <w:t>12.</w:t>
      </w:r>
      <w:r>
        <w:rPr>
          <w:rFonts w:hint="eastAsia"/>
          <w:lang w:eastAsia="zh-CN"/>
        </w:rPr>
        <w:t>《</w:t>
      </w:r>
      <w:r>
        <w:rPr>
          <w:rFonts w:hint="eastAsia"/>
        </w:rPr>
        <w:t>海南省装配式混凝土预制构件生产和安装技术标准</w:t>
      </w:r>
      <w:r>
        <w:rPr>
          <w:rFonts w:hint="eastAsia"/>
          <w:lang w:eastAsia="zh-CN"/>
        </w:rPr>
        <w:t>》</w:t>
      </w:r>
      <w:r>
        <w:rPr>
          <w:rFonts w:hint="eastAsia"/>
        </w:rPr>
        <w:t>DBJ 46-058</w:t>
      </w:r>
    </w:p>
    <w:p>
      <w:pPr>
        <w:pStyle w:val="21"/>
        <w:bidi w:val="0"/>
        <w:rPr>
          <w:rFonts w:hint="default" w:eastAsia="宋体"/>
          <w:lang w:val="en-US" w:eastAsia="zh-CN"/>
        </w:rPr>
      </w:pPr>
      <w:r>
        <w:rPr>
          <w:rFonts w:hint="eastAsia"/>
          <w:lang w:val="en-US" w:eastAsia="zh-CN"/>
        </w:rPr>
        <w:t>13.《海南省装配式建筑标准化设计技术标准》DBJ 46-061</w:t>
      </w:r>
    </w:p>
    <w:p>
      <w:pPr>
        <w:rPr>
          <w:rFonts w:hint="eastAsia"/>
        </w:rPr>
      </w:pPr>
      <w:r>
        <w:rPr>
          <w:rFonts w:hint="eastAsia"/>
        </w:rPr>
        <w:br w:type="page"/>
      </w:r>
    </w:p>
    <w:p>
      <w:pPr>
        <w:rPr>
          <w:sz w:val="22"/>
          <w:szCs w:val="22"/>
        </w:rPr>
      </w:pPr>
    </w:p>
    <w:p>
      <w:pPr>
        <w:pStyle w:val="19"/>
        <w:bidi w:val="0"/>
      </w:pPr>
    </w:p>
    <w:p/>
    <w:p>
      <w:pPr>
        <w:jc w:val="center"/>
        <w:rPr>
          <w:rFonts w:ascii="黑体" w:hAnsi="黑体" w:eastAsia="黑体" w:cs="黑体"/>
          <w:spacing w:val="20"/>
          <w:sz w:val="30"/>
          <w:szCs w:val="30"/>
        </w:rPr>
      </w:pPr>
      <w:r>
        <w:rPr>
          <w:rFonts w:hint="eastAsia" w:ascii="黑体" w:hAnsi="黑体" w:eastAsia="黑体" w:cs="黑体"/>
          <w:spacing w:val="20"/>
          <w:sz w:val="30"/>
          <w:szCs w:val="30"/>
        </w:rPr>
        <w:t>海南省工程建设地方标准</w:t>
      </w:r>
    </w:p>
    <w:p>
      <w:pPr>
        <w:jc w:val="center"/>
        <w:rPr>
          <w:rFonts w:ascii="黑体" w:hAnsi="黑体" w:eastAsia="黑体" w:cs="黑体"/>
          <w:spacing w:val="20"/>
          <w:sz w:val="40"/>
          <w:szCs w:val="40"/>
        </w:rPr>
      </w:pPr>
    </w:p>
    <w:p>
      <w:pPr>
        <w:jc w:val="center"/>
        <w:rPr>
          <w:rFonts w:ascii="黑体" w:hAnsi="黑体" w:eastAsia="黑体" w:cs="黑体"/>
          <w:spacing w:val="20"/>
          <w:sz w:val="40"/>
          <w:szCs w:val="40"/>
        </w:rPr>
      </w:pPr>
    </w:p>
    <w:p>
      <w:pPr>
        <w:jc w:val="center"/>
        <w:rPr>
          <w:rFonts w:ascii="黑体" w:hAnsi="黑体" w:eastAsia="黑体" w:cs="黑体"/>
          <w:spacing w:val="20"/>
          <w:sz w:val="40"/>
          <w:szCs w:val="40"/>
        </w:rPr>
      </w:pPr>
    </w:p>
    <w:p>
      <w:pPr>
        <w:spacing w:line="360" w:lineRule="auto"/>
        <w:jc w:val="center"/>
        <w:rPr>
          <w:b/>
          <w:bCs/>
          <w:sz w:val="36"/>
          <w:szCs w:val="36"/>
        </w:rPr>
      </w:pPr>
      <w:r>
        <w:rPr>
          <w:rFonts w:hint="eastAsia"/>
          <w:b/>
          <w:bCs/>
          <w:sz w:val="36"/>
          <w:szCs w:val="36"/>
        </w:rPr>
        <w:t>海南省装配式建筑预制混凝土构件</w:t>
      </w:r>
    </w:p>
    <w:p>
      <w:pPr>
        <w:spacing w:line="360" w:lineRule="auto"/>
        <w:jc w:val="center"/>
        <w:rPr>
          <w:b/>
          <w:bCs/>
          <w:sz w:val="36"/>
          <w:szCs w:val="36"/>
        </w:rPr>
      </w:pPr>
      <w:r>
        <w:rPr>
          <w:rFonts w:hint="eastAsia"/>
          <w:b/>
          <w:bCs/>
          <w:sz w:val="36"/>
          <w:szCs w:val="36"/>
        </w:rPr>
        <w:t>质量管理标准</w:t>
      </w:r>
    </w:p>
    <w:p>
      <w:pPr>
        <w:keepNext w:val="0"/>
        <w:keepLines w:val="0"/>
        <w:pageBreakBefore w:val="0"/>
        <w:widowControl w:val="0"/>
        <w:kinsoku/>
        <w:wordWrap/>
        <w:overflowPunct/>
        <w:topLinePunct w:val="0"/>
        <w:autoSpaceDE/>
        <w:autoSpaceDN/>
        <w:bidi w:val="0"/>
        <w:adjustRightInd/>
        <w:snapToGrid/>
        <w:spacing w:before="63" w:beforeLines="20" w:line="240" w:lineRule="auto"/>
        <w:jc w:val="center"/>
        <w:textAlignment w:val="auto"/>
        <w:rPr>
          <w:rFonts w:ascii="Times New Roman" w:hAnsi="Times New Roman" w:cs="Times New Roman"/>
          <w:b/>
          <w:bCs/>
          <w:sz w:val="28"/>
          <w:szCs w:val="28"/>
        </w:rPr>
      </w:pPr>
      <w:r>
        <w:rPr>
          <w:rFonts w:ascii="Times New Roman" w:hAnsi="Times New Roman" w:cs="Times New Roman"/>
          <w:b/>
          <w:bCs/>
          <w:sz w:val="28"/>
          <w:szCs w:val="28"/>
        </w:rPr>
        <w:t xml:space="preserve">Quality management standard for precast concrete components of </w:t>
      </w:r>
    </w:p>
    <w:p>
      <w:pPr>
        <w:keepNext w:val="0"/>
        <w:keepLines w:val="0"/>
        <w:pageBreakBefore w:val="0"/>
        <w:widowControl w:val="0"/>
        <w:kinsoku/>
        <w:wordWrap/>
        <w:overflowPunct/>
        <w:topLinePunct w:val="0"/>
        <w:autoSpaceDE/>
        <w:autoSpaceDN/>
        <w:bidi w:val="0"/>
        <w:adjustRightInd/>
        <w:snapToGrid/>
        <w:spacing w:before="63" w:beforeLines="20" w:line="240" w:lineRule="auto"/>
        <w:jc w:val="center"/>
        <w:textAlignment w:val="auto"/>
        <w:rPr>
          <w:rFonts w:ascii="Times New Roman" w:hAnsi="Times New Roman" w:cs="Times New Roman"/>
          <w:b/>
          <w:bCs/>
          <w:sz w:val="28"/>
          <w:szCs w:val="28"/>
        </w:rPr>
      </w:pPr>
      <w:r>
        <w:rPr>
          <w:rFonts w:hint="eastAsia" w:ascii="Times New Roman" w:hAnsi="Times New Roman" w:cs="Times New Roman"/>
          <w:b/>
          <w:bCs/>
          <w:sz w:val="28"/>
          <w:szCs w:val="28"/>
        </w:rPr>
        <w:t>p</w:t>
      </w:r>
      <w:r>
        <w:rPr>
          <w:rFonts w:ascii="Times New Roman" w:hAnsi="Times New Roman" w:cs="Times New Roman"/>
          <w:b/>
          <w:bCs/>
          <w:sz w:val="28"/>
          <w:szCs w:val="28"/>
        </w:rPr>
        <w:t>refabricated building in Hainan</w:t>
      </w:r>
    </w:p>
    <w:p>
      <w:pPr>
        <w:jc w:val="center"/>
        <w:rPr>
          <w:rFonts w:ascii="黑体" w:hAnsi="黑体" w:eastAsia="黑体" w:cs="黑体"/>
          <w:spacing w:val="20"/>
          <w:sz w:val="40"/>
          <w:szCs w:val="40"/>
        </w:rPr>
      </w:pPr>
    </w:p>
    <w:p>
      <w:pPr>
        <w:jc w:val="center"/>
        <w:rPr>
          <w:rFonts w:ascii="黑体" w:hAnsi="黑体" w:eastAsia="黑体" w:cs="黑体"/>
          <w:spacing w:val="20"/>
          <w:sz w:val="40"/>
          <w:szCs w:val="40"/>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pacing w:val="20"/>
          <w:sz w:val="28"/>
          <w:szCs w:val="28"/>
          <w:lang w:val="en-US" w:eastAsia="zh-CN"/>
        </w:rPr>
      </w:pPr>
      <w:bookmarkStart w:id="393" w:name="_Toc27517"/>
      <w:bookmarkStart w:id="394" w:name="_Toc9970"/>
      <w:bookmarkStart w:id="395" w:name="_Toc22290"/>
      <w:bookmarkStart w:id="396" w:name="_Toc491"/>
      <w:bookmarkStart w:id="397" w:name="_Toc32355"/>
      <w:bookmarkStart w:id="398" w:name="_Toc9093"/>
      <w:bookmarkStart w:id="399" w:name="_Toc24394"/>
      <w:bookmarkStart w:id="400" w:name="_Toc18094"/>
      <w:bookmarkStart w:id="401" w:name="_Toc17882"/>
      <w:bookmarkStart w:id="402" w:name="_Toc7425"/>
      <w:bookmarkStart w:id="403" w:name="_Toc10101"/>
      <w:bookmarkStart w:id="404" w:name="_Toc23065"/>
      <w:r>
        <w:rPr>
          <w:rFonts w:hint="eastAsia" w:ascii="宋体" w:hAnsi="宋体" w:eastAsia="宋体" w:cs="宋体"/>
          <w:b/>
          <w:bCs/>
          <w:spacing w:val="20"/>
          <w:sz w:val="28"/>
          <w:szCs w:val="28"/>
          <w:lang w:val="en-US" w:eastAsia="zh-CN"/>
        </w:rPr>
        <w:t>条文说明</w:t>
      </w:r>
      <w:bookmarkEnd w:id="393"/>
      <w:bookmarkEnd w:id="394"/>
      <w:bookmarkEnd w:id="395"/>
      <w:bookmarkEnd w:id="396"/>
      <w:bookmarkEnd w:id="397"/>
      <w:bookmarkEnd w:id="398"/>
      <w:bookmarkEnd w:id="399"/>
      <w:bookmarkEnd w:id="400"/>
      <w:bookmarkEnd w:id="401"/>
      <w:bookmarkEnd w:id="402"/>
      <w:bookmarkEnd w:id="403"/>
      <w:bookmarkEnd w:id="404"/>
    </w:p>
    <w:p>
      <w:pPr>
        <w:jc w:val="center"/>
        <w:rPr>
          <w:rFonts w:ascii="Times New Roman" w:hAnsi="Times New Roman" w:eastAsia="黑体" w:cs="Times New Roman"/>
          <w:spacing w:val="20"/>
          <w:sz w:val="28"/>
          <w:szCs w:val="28"/>
        </w:rPr>
      </w:pPr>
    </w:p>
    <w:p>
      <w:pPr>
        <w:rPr>
          <w:sz w:val="22"/>
          <w:szCs w:val="22"/>
        </w:rPr>
      </w:pPr>
      <w:r>
        <w:rPr>
          <w:sz w:val="22"/>
          <w:szCs w:val="22"/>
        </w:rPr>
        <w:br w:type="page"/>
      </w:r>
    </w:p>
    <w:sdt>
      <w:sdtPr>
        <w:rPr>
          <w:rFonts w:ascii="宋体" w:hAnsi="宋体" w:eastAsia="宋体" w:cstheme="minorBidi"/>
          <w:kern w:val="2"/>
          <w:sz w:val="28"/>
          <w:szCs w:val="28"/>
          <w:lang w:val="en-US" w:eastAsia="zh-CN" w:bidi="ar-SA"/>
        </w:rPr>
        <w:id w:val="147474272"/>
        <w15:color w:val="DBDBDB"/>
        <w:docPartObj>
          <w:docPartGallery w:val="Table of Contents"/>
          <w:docPartUnique/>
        </w:docPartObj>
      </w:sdtPr>
      <w:sdtEndPr>
        <w:rPr>
          <w:rFonts w:ascii="宋体" w:hAnsi="宋体" w:eastAsia="宋体" w:cstheme="minorBidi"/>
          <w:b/>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ascii="宋体" w:hAnsi="宋体" w:eastAsia="宋体"/>
              <w:sz w:val="28"/>
              <w:szCs w:val="28"/>
            </w:rPr>
            <w:t>目</w:t>
          </w:r>
          <w:r>
            <w:rPr>
              <w:rFonts w:hint="eastAsia" w:ascii="宋体" w:hAnsi="宋体" w:eastAsia="宋体"/>
              <w:sz w:val="28"/>
              <w:szCs w:val="28"/>
              <w:lang w:val="en-US" w:eastAsia="zh-CN"/>
            </w:rPr>
            <w:t xml:space="preserve">  次</w:t>
          </w:r>
          <w:r>
            <w:fldChar w:fldCharType="begin"/>
          </w:r>
          <w:r>
            <w:instrText xml:space="preserve">TOC \o "1-2" \h \u </w:instrText>
          </w:r>
          <w:r>
            <w:fldChar w:fldCharType="separate"/>
          </w:r>
        </w:p>
        <w:p>
          <w:pPr>
            <w:pStyle w:val="10"/>
            <w:tabs>
              <w:tab w:val="right" w:leader="dot" w:pos="8844"/>
            </w:tabs>
          </w:pPr>
          <w:r>
            <w:fldChar w:fldCharType="begin"/>
          </w:r>
          <w:r>
            <w:instrText xml:space="preserve"> HYPERLINK \l _Toc28967 </w:instrText>
          </w:r>
          <w:r>
            <w:fldChar w:fldCharType="separate"/>
          </w:r>
          <w:r>
            <w:rPr>
              <w:rFonts w:hint="eastAsia"/>
              <w:lang w:val="en-US" w:eastAsia="zh-CN"/>
            </w:rPr>
            <w:t>3 基本规定</w:t>
          </w:r>
          <w:r>
            <w:tab/>
          </w:r>
          <w:r>
            <w:fldChar w:fldCharType="begin"/>
          </w:r>
          <w:r>
            <w:instrText xml:space="preserve"> PAGEREF _Toc28967 \h </w:instrText>
          </w:r>
          <w:r>
            <w:fldChar w:fldCharType="separate"/>
          </w:r>
          <w:r>
            <w:t>39</w:t>
          </w:r>
          <w:r>
            <w:fldChar w:fldCharType="end"/>
          </w:r>
          <w:r>
            <w:fldChar w:fldCharType="end"/>
          </w:r>
        </w:p>
        <w:p>
          <w:pPr>
            <w:pStyle w:val="10"/>
            <w:tabs>
              <w:tab w:val="right" w:leader="dot" w:pos="8844"/>
            </w:tabs>
          </w:pPr>
          <w:r>
            <w:fldChar w:fldCharType="begin"/>
          </w:r>
          <w:r>
            <w:instrText xml:space="preserve"> HYPERLINK \l _Toc3798 </w:instrText>
          </w:r>
          <w:r>
            <w:fldChar w:fldCharType="separate"/>
          </w:r>
          <w:r>
            <w:rPr>
              <w:rFonts w:hint="eastAsia"/>
              <w:lang w:val="en-US" w:eastAsia="zh-CN"/>
            </w:rPr>
            <w:t>4 质量管理体系</w:t>
          </w:r>
          <w:r>
            <w:tab/>
          </w:r>
          <w:r>
            <w:fldChar w:fldCharType="begin"/>
          </w:r>
          <w:r>
            <w:instrText xml:space="preserve"> PAGEREF _Toc3798 \h </w:instrText>
          </w:r>
          <w:r>
            <w:fldChar w:fldCharType="separate"/>
          </w:r>
          <w:r>
            <w:t>40</w:t>
          </w:r>
          <w:r>
            <w:fldChar w:fldCharType="end"/>
          </w:r>
          <w:r>
            <w:fldChar w:fldCharType="end"/>
          </w:r>
        </w:p>
        <w:p>
          <w:pPr>
            <w:pStyle w:val="11"/>
            <w:tabs>
              <w:tab w:val="right" w:leader="dot" w:pos="8844"/>
            </w:tabs>
          </w:pPr>
          <w:r>
            <w:fldChar w:fldCharType="begin"/>
          </w:r>
          <w:r>
            <w:instrText xml:space="preserve"> HYPERLINK \l _Toc9448 </w:instrText>
          </w:r>
          <w:r>
            <w:fldChar w:fldCharType="separate"/>
          </w:r>
          <w:r>
            <w:rPr>
              <w:rFonts w:hint="eastAsia"/>
              <w:lang w:val="en-US" w:eastAsia="zh-CN"/>
            </w:rPr>
            <w:t>4.1 质量管理体系建立</w:t>
          </w:r>
          <w:r>
            <w:tab/>
          </w:r>
          <w:r>
            <w:fldChar w:fldCharType="begin"/>
          </w:r>
          <w:r>
            <w:instrText xml:space="preserve"> PAGEREF _Toc9448 \h </w:instrText>
          </w:r>
          <w:r>
            <w:fldChar w:fldCharType="separate"/>
          </w:r>
          <w:r>
            <w:t>40</w:t>
          </w:r>
          <w:r>
            <w:fldChar w:fldCharType="end"/>
          </w:r>
          <w:r>
            <w:fldChar w:fldCharType="end"/>
          </w:r>
        </w:p>
        <w:p>
          <w:pPr>
            <w:pStyle w:val="11"/>
            <w:tabs>
              <w:tab w:val="right" w:leader="dot" w:pos="8844"/>
            </w:tabs>
          </w:pPr>
          <w:r>
            <w:fldChar w:fldCharType="begin"/>
          </w:r>
          <w:r>
            <w:instrText xml:space="preserve"> HYPERLINK \l _Toc6788 </w:instrText>
          </w:r>
          <w:r>
            <w:fldChar w:fldCharType="separate"/>
          </w:r>
          <w:r>
            <w:rPr>
              <w:rFonts w:hint="eastAsia"/>
              <w:lang w:val="en-US" w:eastAsia="zh-CN"/>
            </w:rPr>
            <w:t>4.2 制造能力等级评定及资源配置要求</w:t>
          </w:r>
          <w:r>
            <w:tab/>
          </w:r>
          <w:r>
            <w:fldChar w:fldCharType="begin"/>
          </w:r>
          <w:r>
            <w:instrText xml:space="preserve"> PAGEREF _Toc6788 \h </w:instrText>
          </w:r>
          <w:r>
            <w:fldChar w:fldCharType="separate"/>
          </w:r>
          <w:r>
            <w:t>40</w:t>
          </w:r>
          <w:r>
            <w:fldChar w:fldCharType="end"/>
          </w:r>
          <w:r>
            <w:fldChar w:fldCharType="end"/>
          </w:r>
        </w:p>
        <w:p>
          <w:pPr>
            <w:pStyle w:val="10"/>
            <w:tabs>
              <w:tab w:val="right" w:leader="dot" w:pos="8844"/>
            </w:tabs>
          </w:pPr>
          <w:r>
            <w:fldChar w:fldCharType="begin"/>
          </w:r>
          <w:r>
            <w:instrText xml:space="preserve"> HYPERLINK \l _Toc17067 </w:instrText>
          </w:r>
          <w:r>
            <w:fldChar w:fldCharType="separate"/>
          </w:r>
          <w:r>
            <w:rPr>
              <w:rFonts w:hint="eastAsia"/>
              <w:lang w:val="en-US" w:eastAsia="zh-CN"/>
            </w:rPr>
            <w:t>5</w:t>
          </w:r>
          <w:r>
            <w:rPr>
              <w:rFonts w:hint="eastAsia"/>
            </w:rPr>
            <w:t xml:space="preserve"> 生产质量管理</w:t>
          </w:r>
          <w:r>
            <w:tab/>
          </w:r>
          <w:r>
            <w:fldChar w:fldCharType="begin"/>
          </w:r>
          <w:r>
            <w:instrText xml:space="preserve"> PAGEREF _Toc17067 \h </w:instrText>
          </w:r>
          <w:r>
            <w:fldChar w:fldCharType="separate"/>
          </w:r>
          <w:r>
            <w:t>42</w:t>
          </w:r>
          <w:r>
            <w:fldChar w:fldCharType="end"/>
          </w:r>
          <w:r>
            <w:fldChar w:fldCharType="end"/>
          </w:r>
        </w:p>
        <w:p>
          <w:pPr>
            <w:pStyle w:val="11"/>
            <w:tabs>
              <w:tab w:val="right" w:leader="dot" w:pos="8844"/>
            </w:tabs>
          </w:pPr>
          <w:r>
            <w:fldChar w:fldCharType="begin"/>
          </w:r>
          <w:r>
            <w:instrText xml:space="preserve"> HYPERLINK \l _Toc24050 </w:instrText>
          </w:r>
          <w:r>
            <w:fldChar w:fldCharType="separate"/>
          </w:r>
          <w:r>
            <w:rPr>
              <w:rFonts w:hint="eastAsia"/>
              <w:lang w:val="en-US" w:eastAsia="zh-CN"/>
            </w:rPr>
            <w:t>5</w:t>
          </w:r>
          <w:r>
            <w:rPr>
              <w:rFonts w:hint="eastAsia"/>
              <w:lang w:eastAsia="zh-CN"/>
            </w:rPr>
            <w:t>.</w:t>
          </w:r>
          <w:r>
            <w:rPr>
              <w:rFonts w:hint="eastAsia"/>
            </w:rPr>
            <w:t>1</w:t>
          </w:r>
          <w:r>
            <w:rPr>
              <w:rFonts w:hint="eastAsia"/>
              <w:lang w:val="en-US" w:eastAsia="zh-CN"/>
            </w:rPr>
            <w:t>深化设计</w:t>
          </w:r>
          <w:r>
            <w:rPr>
              <w:rFonts w:hint="eastAsia"/>
            </w:rPr>
            <w:t>管理</w:t>
          </w:r>
          <w:r>
            <w:tab/>
          </w:r>
          <w:r>
            <w:fldChar w:fldCharType="begin"/>
          </w:r>
          <w:r>
            <w:instrText xml:space="preserve"> PAGEREF _Toc24050 \h </w:instrText>
          </w:r>
          <w:r>
            <w:fldChar w:fldCharType="separate"/>
          </w:r>
          <w:r>
            <w:t>42</w:t>
          </w:r>
          <w:r>
            <w:fldChar w:fldCharType="end"/>
          </w:r>
          <w:r>
            <w:fldChar w:fldCharType="end"/>
          </w:r>
        </w:p>
        <w:p>
          <w:pPr>
            <w:pStyle w:val="11"/>
            <w:tabs>
              <w:tab w:val="right" w:leader="dot" w:pos="8844"/>
            </w:tabs>
          </w:pPr>
          <w:r>
            <w:fldChar w:fldCharType="begin"/>
          </w:r>
          <w:r>
            <w:instrText xml:space="preserve"> HYPERLINK \l _Toc1239 </w:instrText>
          </w:r>
          <w:r>
            <w:fldChar w:fldCharType="separate"/>
          </w:r>
          <w:r>
            <w:rPr>
              <w:rFonts w:hint="eastAsia"/>
              <w:lang w:val="en-US" w:eastAsia="zh-CN"/>
            </w:rPr>
            <w:t>5</w:t>
          </w:r>
          <w:r>
            <w:rPr>
              <w:rFonts w:hint="eastAsia"/>
              <w:lang w:eastAsia="zh-CN"/>
            </w:rPr>
            <w:t>.</w:t>
          </w:r>
          <w:r>
            <w:rPr>
              <w:rFonts w:hint="eastAsia"/>
            </w:rPr>
            <w:t>2模具质量管理</w:t>
          </w:r>
          <w:r>
            <w:tab/>
          </w:r>
          <w:r>
            <w:fldChar w:fldCharType="begin"/>
          </w:r>
          <w:r>
            <w:instrText xml:space="preserve"> PAGEREF _Toc1239 \h </w:instrText>
          </w:r>
          <w:r>
            <w:fldChar w:fldCharType="separate"/>
          </w:r>
          <w:r>
            <w:t>43</w:t>
          </w:r>
          <w:r>
            <w:fldChar w:fldCharType="end"/>
          </w:r>
          <w:r>
            <w:fldChar w:fldCharType="end"/>
          </w:r>
        </w:p>
        <w:p>
          <w:pPr>
            <w:pStyle w:val="11"/>
            <w:tabs>
              <w:tab w:val="right" w:leader="dot" w:pos="8844"/>
            </w:tabs>
          </w:pPr>
          <w:r>
            <w:fldChar w:fldCharType="begin"/>
          </w:r>
          <w:r>
            <w:instrText xml:space="preserve"> HYPERLINK \l _Toc18983 </w:instrText>
          </w:r>
          <w:r>
            <w:fldChar w:fldCharType="separate"/>
          </w:r>
          <w:r>
            <w:rPr>
              <w:rFonts w:hint="eastAsia"/>
              <w:lang w:val="en-US" w:eastAsia="zh-CN"/>
            </w:rPr>
            <w:t>5</w:t>
          </w:r>
          <w:r>
            <w:rPr>
              <w:rFonts w:hint="eastAsia"/>
              <w:lang w:eastAsia="zh-CN"/>
            </w:rPr>
            <w:t>.</w:t>
          </w:r>
          <w:r>
            <w:t>3</w:t>
          </w:r>
          <w:r>
            <w:rPr>
              <w:rFonts w:hint="eastAsia"/>
            </w:rPr>
            <w:t>物资质量管理</w:t>
          </w:r>
          <w:r>
            <w:tab/>
          </w:r>
          <w:r>
            <w:fldChar w:fldCharType="begin"/>
          </w:r>
          <w:r>
            <w:instrText xml:space="preserve"> PAGEREF _Toc18983 \h </w:instrText>
          </w:r>
          <w:r>
            <w:fldChar w:fldCharType="separate"/>
          </w:r>
          <w:r>
            <w:t>44</w:t>
          </w:r>
          <w:r>
            <w:fldChar w:fldCharType="end"/>
          </w:r>
          <w:r>
            <w:fldChar w:fldCharType="end"/>
          </w:r>
        </w:p>
        <w:p>
          <w:pPr>
            <w:pStyle w:val="11"/>
            <w:tabs>
              <w:tab w:val="right" w:leader="dot" w:pos="8844"/>
            </w:tabs>
          </w:pPr>
          <w:r>
            <w:fldChar w:fldCharType="begin"/>
          </w:r>
          <w:r>
            <w:instrText xml:space="preserve"> HYPERLINK \l _Toc8110 </w:instrText>
          </w:r>
          <w:r>
            <w:fldChar w:fldCharType="separate"/>
          </w:r>
          <w:r>
            <w:rPr>
              <w:rFonts w:hint="eastAsia"/>
              <w:lang w:val="en-US" w:eastAsia="zh-CN"/>
            </w:rPr>
            <w:t>5</w:t>
          </w:r>
          <w:r>
            <w:rPr>
              <w:rFonts w:hint="eastAsia"/>
              <w:lang w:eastAsia="zh-CN"/>
            </w:rPr>
            <w:t>.</w:t>
          </w:r>
          <w:r>
            <w:t>4</w:t>
          </w:r>
          <w:r>
            <w:rPr>
              <w:rFonts w:hint="eastAsia"/>
            </w:rPr>
            <w:t>生产作业管理</w:t>
          </w:r>
          <w:r>
            <w:tab/>
          </w:r>
          <w:r>
            <w:fldChar w:fldCharType="begin"/>
          </w:r>
          <w:r>
            <w:instrText xml:space="preserve"> PAGEREF _Toc8110 \h </w:instrText>
          </w:r>
          <w:r>
            <w:fldChar w:fldCharType="separate"/>
          </w:r>
          <w:r>
            <w:t>45</w:t>
          </w:r>
          <w:r>
            <w:fldChar w:fldCharType="end"/>
          </w:r>
          <w:r>
            <w:fldChar w:fldCharType="end"/>
          </w:r>
        </w:p>
        <w:p>
          <w:pPr>
            <w:pStyle w:val="11"/>
            <w:tabs>
              <w:tab w:val="right" w:leader="dot" w:pos="8844"/>
            </w:tabs>
          </w:pPr>
          <w:r>
            <w:fldChar w:fldCharType="begin"/>
          </w:r>
          <w:r>
            <w:instrText xml:space="preserve"> HYPERLINK \l _Toc29800 </w:instrText>
          </w:r>
          <w:r>
            <w:fldChar w:fldCharType="separate"/>
          </w:r>
          <w:r>
            <w:rPr>
              <w:rFonts w:hint="eastAsia"/>
              <w:lang w:val="en-US" w:eastAsia="zh-CN"/>
            </w:rPr>
            <w:t>5</w:t>
          </w:r>
          <w:r>
            <w:rPr>
              <w:rFonts w:hint="eastAsia"/>
              <w:lang w:eastAsia="zh-CN"/>
            </w:rPr>
            <w:t>.</w:t>
          </w:r>
          <w:r>
            <w:t>5</w:t>
          </w:r>
          <w:r>
            <w:rPr>
              <w:rFonts w:hint="eastAsia"/>
            </w:rPr>
            <w:t>储运管理</w:t>
          </w:r>
          <w:r>
            <w:tab/>
          </w:r>
          <w:r>
            <w:fldChar w:fldCharType="begin"/>
          </w:r>
          <w:r>
            <w:instrText xml:space="preserve"> PAGEREF _Toc29800 \h </w:instrText>
          </w:r>
          <w:r>
            <w:fldChar w:fldCharType="separate"/>
          </w:r>
          <w:r>
            <w:t>47</w:t>
          </w:r>
          <w:r>
            <w:fldChar w:fldCharType="end"/>
          </w:r>
          <w:r>
            <w:fldChar w:fldCharType="end"/>
          </w:r>
        </w:p>
        <w:p>
          <w:pPr>
            <w:pStyle w:val="11"/>
            <w:tabs>
              <w:tab w:val="right" w:leader="dot" w:pos="8844"/>
            </w:tabs>
          </w:pPr>
          <w:r>
            <w:fldChar w:fldCharType="begin"/>
          </w:r>
          <w:r>
            <w:instrText xml:space="preserve"> HYPERLINK \l _Toc25915 </w:instrText>
          </w:r>
          <w:r>
            <w:fldChar w:fldCharType="separate"/>
          </w:r>
          <w:r>
            <w:rPr>
              <w:rFonts w:hint="eastAsia"/>
              <w:lang w:val="en-US" w:eastAsia="zh-CN"/>
            </w:rPr>
            <w:t>5</w:t>
          </w:r>
          <w:r>
            <w:rPr>
              <w:rFonts w:hint="eastAsia"/>
              <w:lang w:eastAsia="zh-CN"/>
            </w:rPr>
            <w:t>.</w:t>
          </w:r>
          <w:r>
            <w:t>6</w:t>
          </w:r>
          <w:r>
            <w:rPr>
              <w:rFonts w:hint="eastAsia"/>
            </w:rPr>
            <w:t>试验检验及验收管理</w:t>
          </w:r>
          <w:r>
            <w:tab/>
          </w:r>
          <w:r>
            <w:fldChar w:fldCharType="begin"/>
          </w:r>
          <w:r>
            <w:instrText xml:space="preserve"> PAGEREF _Toc25915 \h </w:instrText>
          </w:r>
          <w:r>
            <w:fldChar w:fldCharType="separate"/>
          </w:r>
          <w:r>
            <w:t>48</w:t>
          </w:r>
          <w:r>
            <w:fldChar w:fldCharType="end"/>
          </w:r>
          <w:r>
            <w:fldChar w:fldCharType="end"/>
          </w:r>
        </w:p>
        <w:p>
          <w:pPr>
            <w:pStyle w:val="11"/>
            <w:tabs>
              <w:tab w:val="right" w:leader="dot" w:pos="8844"/>
            </w:tabs>
          </w:pPr>
          <w:r>
            <w:fldChar w:fldCharType="begin"/>
          </w:r>
          <w:r>
            <w:instrText xml:space="preserve"> HYPERLINK \l _Toc14571 </w:instrText>
          </w:r>
          <w:r>
            <w:fldChar w:fldCharType="separate"/>
          </w:r>
          <w:r>
            <w:rPr>
              <w:rFonts w:hint="eastAsia"/>
              <w:lang w:val="en-US" w:eastAsia="zh-CN"/>
            </w:rPr>
            <w:t>5</w:t>
          </w:r>
          <w:r>
            <w:rPr>
              <w:rFonts w:hint="eastAsia"/>
              <w:lang w:eastAsia="zh-CN"/>
            </w:rPr>
            <w:t>.</w:t>
          </w:r>
          <w:r>
            <w:t>7</w:t>
          </w:r>
          <w:r>
            <w:rPr>
              <w:rFonts w:hint="eastAsia"/>
            </w:rPr>
            <w:t>不合格品管理</w:t>
          </w:r>
          <w:r>
            <w:tab/>
          </w:r>
          <w:r>
            <w:fldChar w:fldCharType="begin"/>
          </w:r>
          <w:r>
            <w:instrText xml:space="preserve"> PAGEREF _Toc14571 \h </w:instrText>
          </w:r>
          <w:r>
            <w:fldChar w:fldCharType="separate"/>
          </w:r>
          <w:r>
            <w:t>49</w:t>
          </w:r>
          <w:r>
            <w:fldChar w:fldCharType="end"/>
          </w:r>
          <w:r>
            <w:fldChar w:fldCharType="end"/>
          </w:r>
        </w:p>
        <w:p>
          <w:pPr>
            <w:pStyle w:val="11"/>
            <w:tabs>
              <w:tab w:val="right" w:leader="dot" w:pos="8844"/>
            </w:tabs>
          </w:pPr>
          <w:r>
            <w:fldChar w:fldCharType="begin"/>
          </w:r>
          <w:r>
            <w:instrText xml:space="preserve"> HYPERLINK \l _Toc12758 </w:instrText>
          </w:r>
          <w:r>
            <w:fldChar w:fldCharType="separate"/>
          </w:r>
          <w:r>
            <w:rPr>
              <w:rFonts w:hint="eastAsia"/>
              <w:lang w:val="en-US" w:eastAsia="zh-CN"/>
            </w:rPr>
            <w:t>5</w:t>
          </w:r>
          <w:r>
            <w:rPr>
              <w:rFonts w:hint="eastAsia"/>
              <w:lang w:eastAsia="zh-CN"/>
            </w:rPr>
            <w:t>.</w:t>
          </w:r>
          <w:r>
            <w:t>8</w:t>
          </w:r>
          <w:r>
            <w:rPr>
              <w:rFonts w:hint="eastAsia"/>
            </w:rPr>
            <w:t>统计分析和持续跟进</w:t>
          </w:r>
          <w:r>
            <w:tab/>
          </w:r>
          <w:r>
            <w:fldChar w:fldCharType="begin"/>
          </w:r>
          <w:r>
            <w:instrText xml:space="preserve"> PAGEREF _Toc12758 \h </w:instrText>
          </w:r>
          <w:r>
            <w:fldChar w:fldCharType="separate"/>
          </w:r>
          <w:r>
            <w:t>49</w:t>
          </w:r>
          <w:r>
            <w:fldChar w:fldCharType="end"/>
          </w:r>
          <w:r>
            <w:fldChar w:fldCharType="end"/>
          </w:r>
        </w:p>
        <w:p>
          <w:pPr>
            <w:pStyle w:val="10"/>
            <w:tabs>
              <w:tab w:val="right" w:leader="dot" w:pos="8844"/>
            </w:tabs>
          </w:pPr>
          <w:r>
            <w:fldChar w:fldCharType="begin"/>
          </w:r>
          <w:r>
            <w:instrText xml:space="preserve"> HYPERLINK \l _Toc30674 </w:instrText>
          </w:r>
          <w:r>
            <w:fldChar w:fldCharType="separate"/>
          </w:r>
          <w:r>
            <w:rPr>
              <w:rFonts w:hint="eastAsia"/>
              <w:lang w:val="en-US" w:eastAsia="zh-CN"/>
            </w:rPr>
            <w:t>7 安装质量管理</w:t>
          </w:r>
          <w:r>
            <w:tab/>
          </w:r>
          <w:r>
            <w:fldChar w:fldCharType="begin"/>
          </w:r>
          <w:r>
            <w:instrText xml:space="preserve"> PAGEREF _Toc30674 \h </w:instrText>
          </w:r>
          <w:r>
            <w:fldChar w:fldCharType="separate"/>
          </w:r>
          <w:r>
            <w:t>50</w:t>
          </w:r>
          <w:r>
            <w:fldChar w:fldCharType="end"/>
          </w:r>
          <w:r>
            <w:fldChar w:fldCharType="end"/>
          </w:r>
        </w:p>
        <w:p>
          <w:pPr>
            <w:pStyle w:val="11"/>
            <w:tabs>
              <w:tab w:val="right" w:leader="dot" w:pos="8844"/>
            </w:tabs>
          </w:pPr>
          <w:r>
            <w:fldChar w:fldCharType="begin"/>
          </w:r>
          <w:r>
            <w:instrText xml:space="preserve"> HYPERLINK \l _Toc11669 </w:instrText>
          </w:r>
          <w:r>
            <w:fldChar w:fldCharType="separate"/>
          </w:r>
          <w:r>
            <w:rPr>
              <w:rFonts w:hint="eastAsia"/>
              <w:highlight w:val="none"/>
              <w:lang w:val="en-US" w:eastAsia="zh-CN"/>
            </w:rPr>
            <w:t>7.</w:t>
          </w:r>
          <w:r>
            <w:rPr>
              <w:rFonts w:hint="eastAsia" w:ascii="Times New Roman" w:hAnsi="Times New Roman"/>
              <w:highlight w:val="none"/>
              <w:lang w:val="en-US" w:eastAsia="zh-CN"/>
            </w:rPr>
            <w:t xml:space="preserve">2 </w:t>
          </w:r>
          <w:r>
            <w:rPr>
              <w:rFonts w:hint="eastAsia"/>
              <w:highlight w:val="none"/>
              <w:lang w:val="en-US" w:eastAsia="zh-CN"/>
            </w:rPr>
            <w:t>安装工具</w:t>
          </w:r>
          <w:r>
            <w:rPr>
              <w:rFonts w:hint="eastAsia" w:ascii="Times New Roman" w:hAnsi="Times New Roman"/>
              <w:highlight w:val="none"/>
              <w:lang w:val="en-US" w:eastAsia="zh-CN"/>
            </w:rPr>
            <w:t>管理</w:t>
          </w:r>
          <w:r>
            <w:tab/>
          </w:r>
          <w:r>
            <w:fldChar w:fldCharType="begin"/>
          </w:r>
          <w:r>
            <w:instrText xml:space="preserve"> PAGEREF _Toc11669 \h </w:instrText>
          </w:r>
          <w:r>
            <w:fldChar w:fldCharType="separate"/>
          </w:r>
          <w:r>
            <w:t>50</w:t>
          </w:r>
          <w:r>
            <w:fldChar w:fldCharType="end"/>
          </w:r>
          <w:r>
            <w:fldChar w:fldCharType="end"/>
          </w:r>
        </w:p>
        <w:p>
          <w:pPr>
            <w:pStyle w:val="11"/>
            <w:tabs>
              <w:tab w:val="right" w:leader="dot" w:pos="8844"/>
            </w:tabs>
          </w:pPr>
          <w:r>
            <w:fldChar w:fldCharType="begin"/>
          </w:r>
          <w:r>
            <w:instrText xml:space="preserve"> HYPERLINK \l _Toc4699 </w:instrText>
          </w:r>
          <w:r>
            <w:fldChar w:fldCharType="separate"/>
          </w:r>
          <w:r>
            <w:rPr>
              <w:rFonts w:hint="eastAsia"/>
              <w:lang w:val="en-US" w:eastAsia="zh-CN"/>
            </w:rPr>
            <w:t>7.3 物资质量管理</w:t>
          </w:r>
          <w:r>
            <w:tab/>
          </w:r>
          <w:r>
            <w:fldChar w:fldCharType="begin"/>
          </w:r>
          <w:r>
            <w:instrText xml:space="preserve"> PAGEREF _Toc4699 \h </w:instrText>
          </w:r>
          <w:r>
            <w:fldChar w:fldCharType="separate"/>
          </w:r>
          <w:r>
            <w:t>50</w:t>
          </w:r>
          <w:r>
            <w:fldChar w:fldCharType="end"/>
          </w:r>
          <w:r>
            <w:fldChar w:fldCharType="end"/>
          </w:r>
        </w:p>
        <w:p>
          <w:pPr>
            <w:pStyle w:val="11"/>
            <w:tabs>
              <w:tab w:val="right" w:leader="dot" w:pos="8844"/>
            </w:tabs>
          </w:pPr>
          <w:r>
            <w:fldChar w:fldCharType="begin"/>
          </w:r>
          <w:r>
            <w:instrText xml:space="preserve"> HYPERLINK \l _Toc3099 </w:instrText>
          </w:r>
          <w:r>
            <w:fldChar w:fldCharType="separate"/>
          </w:r>
          <w:r>
            <w:rPr>
              <w:rFonts w:hint="eastAsia"/>
              <w:highlight w:val="none"/>
              <w:lang w:val="en-US" w:eastAsia="zh-CN"/>
            </w:rPr>
            <w:t>7.</w:t>
          </w:r>
          <w:r>
            <w:rPr>
              <w:rFonts w:hint="eastAsia" w:ascii="Times New Roman" w:hAnsi="Times New Roman"/>
              <w:highlight w:val="none"/>
              <w:lang w:val="en-US" w:eastAsia="zh-CN"/>
            </w:rPr>
            <w:t xml:space="preserve">4 </w:t>
          </w:r>
          <w:r>
            <w:rPr>
              <w:rFonts w:hint="eastAsia"/>
              <w:highlight w:val="none"/>
              <w:lang w:val="en-US" w:eastAsia="zh-CN"/>
            </w:rPr>
            <w:t>安装</w:t>
          </w:r>
          <w:r>
            <w:rPr>
              <w:rFonts w:hint="eastAsia" w:ascii="Times New Roman" w:hAnsi="Times New Roman"/>
              <w:highlight w:val="none"/>
              <w:lang w:val="en-US" w:eastAsia="zh-CN"/>
            </w:rPr>
            <w:t>作业管理</w:t>
          </w:r>
          <w:r>
            <w:tab/>
          </w:r>
          <w:r>
            <w:fldChar w:fldCharType="begin"/>
          </w:r>
          <w:r>
            <w:instrText xml:space="preserve"> PAGEREF _Toc3099 \h </w:instrText>
          </w:r>
          <w:r>
            <w:fldChar w:fldCharType="separate"/>
          </w:r>
          <w:r>
            <w:t>51</w:t>
          </w:r>
          <w:r>
            <w:fldChar w:fldCharType="end"/>
          </w:r>
          <w:r>
            <w:fldChar w:fldCharType="end"/>
          </w:r>
        </w:p>
        <w:p>
          <w:pPr>
            <w:pStyle w:val="11"/>
            <w:tabs>
              <w:tab w:val="right" w:leader="dot" w:pos="8844"/>
            </w:tabs>
          </w:pPr>
          <w:r>
            <w:fldChar w:fldCharType="begin"/>
          </w:r>
          <w:r>
            <w:instrText xml:space="preserve"> HYPERLINK \l _Toc25457 </w:instrText>
          </w:r>
          <w:r>
            <w:fldChar w:fldCharType="separate"/>
          </w:r>
          <w:r>
            <w:rPr>
              <w:rFonts w:hint="eastAsia"/>
              <w:highlight w:val="none"/>
              <w:lang w:val="en-US" w:eastAsia="zh-CN"/>
            </w:rPr>
            <w:t>7.</w:t>
          </w:r>
          <w:r>
            <w:rPr>
              <w:rFonts w:hint="eastAsia" w:ascii="Times New Roman" w:hAnsi="Times New Roman"/>
              <w:highlight w:val="none"/>
              <w:lang w:val="en-US" w:eastAsia="zh-CN"/>
            </w:rPr>
            <w:t>5 临时存放管理</w:t>
          </w:r>
          <w:r>
            <w:tab/>
          </w:r>
          <w:r>
            <w:fldChar w:fldCharType="begin"/>
          </w:r>
          <w:r>
            <w:instrText xml:space="preserve"> PAGEREF _Toc25457 \h </w:instrText>
          </w:r>
          <w:r>
            <w:fldChar w:fldCharType="separate"/>
          </w:r>
          <w:r>
            <w:t>52</w:t>
          </w:r>
          <w:r>
            <w:fldChar w:fldCharType="end"/>
          </w:r>
          <w:r>
            <w:fldChar w:fldCharType="end"/>
          </w:r>
        </w:p>
        <w:p>
          <w:pPr>
            <w:pStyle w:val="11"/>
            <w:tabs>
              <w:tab w:val="right" w:leader="dot" w:pos="8844"/>
            </w:tabs>
          </w:pPr>
          <w:r>
            <w:fldChar w:fldCharType="begin"/>
          </w:r>
          <w:r>
            <w:instrText xml:space="preserve"> HYPERLINK \l _Toc12508 </w:instrText>
          </w:r>
          <w:r>
            <w:fldChar w:fldCharType="separate"/>
          </w:r>
          <w:r>
            <w:rPr>
              <w:rFonts w:hint="eastAsia"/>
              <w:highlight w:val="none"/>
              <w:lang w:val="en-US" w:eastAsia="zh-CN"/>
            </w:rPr>
            <w:t>7.</w:t>
          </w:r>
          <w:r>
            <w:rPr>
              <w:rFonts w:hint="eastAsia" w:ascii="Times New Roman" w:hAnsi="Times New Roman"/>
              <w:highlight w:val="none"/>
              <w:lang w:val="en-US" w:eastAsia="zh-CN"/>
            </w:rPr>
            <w:t>6 试验检验与验收管理</w:t>
          </w:r>
          <w:r>
            <w:tab/>
          </w:r>
          <w:r>
            <w:fldChar w:fldCharType="begin"/>
          </w:r>
          <w:r>
            <w:instrText xml:space="preserve"> PAGEREF _Toc12508 \h </w:instrText>
          </w:r>
          <w:r>
            <w:fldChar w:fldCharType="separate"/>
          </w:r>
          <w:r>
            <w:t>52</w:t>
          </w:r>
          <w:r>
            <w:fldChar w:fldCharType="end"/>
          </w:r>
          <w:r>
            <w:fldChar w:fldCharType="end"/>
          </w:r>
        </w:p>
        <w:p>
          <w:pPr>
            <w:pStyle w:val="11"/>
            <w:tabs>
              <w:tab w:val="right" w:leader="dot" w:pos="8844"/>
            </w:tabs>
          </w:pPr>
          <w:r>
            <w:fldChar w:fldCharType="begin"/>
          </w:r>
          <w:r>
            <w:instrText xml:space="preserve"> HYPERLINK \l _Toc10950 </w:instrText>
          </w:r>
          <w:r>
            <w:fldChar w:fldCharType="separate"/>
          </w:r>
          <w:r>
            <w:rPr>
              <w:rFonts w:hint="eastAsia"/>
              <w:highlight w:val="none"/>
              <w:lang w:val="en-US" w:eastAsia="zh-CN"/>
            </w:rPr>
            <w:t>7.</w:t>
          </w:r>
          <w:r>
            <w:rPr>
              <w:rFonts w:hint="eastAsia" w:ascii="Times New Roman" w:hAnsi="Times New Roman"/>
              <w:highlight w:val="none"/>
              <w:lang w:val="en-US" w:eastAsia="zh-CN"/>
            </w:rPr>
            <w:t>7 不合格品管理</w:t>
          </w:r>
          <w:r>
            <w:tab/>
          </w:r>
          <w:r>
            <w:fldChar w:fldCharType="begin"/>
          </w:r>
          <w:r>
            <w:instrText xml:space="preserve"> PAGEREF _Toc10950 \h </w:instrText>
          </w:r>
          <w:r>
            <w:fldChar w:fldCharType="separate"/>
          </w:r>
          <w:r>
            <w:t>52</w:t>
          </w:r>
          <w:r>
            <w:fldChar w:fldCharType="end"/>
          </w:r>
          <w:r>
            <w:fldChar w:fldCharType="end"/>
          </w:r>
        </w:p>
        <w:p>
          <w:pPr>
            <w:pStyle w:val="11"/>
            <w:tabs>
              <w:tab w:val="right" w:leader="dot" w:pos="8844"/>
            </w:tabs>
          </w:pPr>
          <w:r>
            <w:fldChar w:fldCharType="begin"/>
          </w:r>
          <w:r>
            <w:instrText xml:space="preserve"> HYPERLINK \l _Toc16694 </w:instrText>
          </w:r>
          <w:r>
            <w:fldChar w:fldCharType="separate"/>
          </w:r>
          <w:r>
            <w:rPr>
              <w:rFonts w:hint="eastAsia"/>
              <w:highlight w:val="none"/>
              <w:lang w:val="en-US" w:eastAsia="zh-CN"/>
            </w:rPr>
            <w:t>7.</w:t>
          </w:r>
          <w:r>
            <w:rPr>
              <w:rFonts w:hint="eastAsia" w:ascii="Times New Roman" w:hAnsi="Times New Roman"/>
              <w:highlight w:val="none"/>
              <w:lang w:val="en-US" w:eastAsia="zh-CN"/>
            </w:rPr>
            <w:t>8 统计分析和持续改进</w:t>
          </w:r>
          <w:r>
            <w:tab/>
          </w:r>
          <w:r>
            <w:fldChar w:fldCharType="begin"/>
          </w:r>
          <w:r>
            <w:instrText xml:space="preserve"> PAGEREF _Toc16694 \h </w:instrText>
          </w:r>
          <w:r>
            <w:fldChar w:fldCharType="separate"/>
          </w:r>
          <w:r>
            <w:t>53</w:t>
          </w:r>
          <w:r>
            <w:fldChar w:fldCharType="end"/>
          </w:r>
          <w:r>
            <w:fldChar w:fldCharType="end"/>
          </w:r>
        </w:p>
        <w:p>
          <w:pPr>
            <w:pStyle w:val="10"/>
            <w:tabs>
              <w:tab w:val="right" w:leader="dot" w:pos="8844"/>
            </w:tabs>
          </w:pPr>
          <w:r>
            <w:fldChar w:fldCharType="begin"/>
          </w:r>
          <w:r>
            <w:instrText xml:space="preserve"> HYPERLINK \l _Toc12617 </w:instrText>
          </w:r>
          <w:r>
            <w:fldChar w:fldCharType="separate"/>
          </w:r>
          <w:r>
            <w:rPr>
              <w:rFonts w:hint="eastAsia"/>
              <w:lang w:val="en-US" w:eastAsia="zh-CN"/>
            </w:rPr>
            <w:t>8</w:t>
          </w:r>
          <w:r>
            <w:rPr>
              <w:rFonts w:hint="eastAsia"/>
            </w:rPr>
            <w:t xml:space="preserve"> 质量追溯性管理</w:t>
          </w:r>
          <w:r>
            <w:tab/>
          </w:r>
          <w:r>
            <w:fldChar w:fldCharType="begin"/>
          </w:r>
          <w:r>
            <w:instrText xml:space="preserve"> PAGEREF _Toc12617 \h </w:instrText>
          </w:r>
          <w:r>
            <w:fldChar w:fldCharType="separate"/>
          </w:r>
          <w:r>
            <w:t>54</w:t>
          </w:r>
          <w:r>
            <w:fldChar w:fldCharType="end"/>
          </w:r>
          <w:r>
            <w:fldChar w:fldCharType="end"/>
          </w:r>
        </w:p>
        <w:p>
          <w:pPr>
            <w:pStyle w:val="11"/>
            <w:tabs>
              <w:tab w:val="right" w:leader="dot" w:pos="8844"/>
            </w:tabs>
          </w:pPr>
          <w:r>
            <w:fldChar w:fldCharType="begin"/>
          </w:r>
          <w:r>
            <w:instrText xml:space="preserve"> HYPERLINK \l _Toc18203 </w:instrText>
          </w:r>
          <w:r>
            <w:fldChar w:fldCharType="separate"/>
          </w:r>
          <w:r>
            <w:rPr>
              <w:rFonts w:hint="eastAsia"/>
              <w:lang w:val="en-US" w:eastAsia="zh-CN"/>
            </w:rPr>
            <w:t>8.</w:t>
          </w:r>
          <w:r>
            <w:rPr>
              <w:rFonts w:hint="eastAsia"/>
            </w:rPr>
            <w:t>1 资料管理</w:t>
          </w:r>
          <w:r>
            <w:tab/>
          </w:r>
          <w:r>
            <w:fldChar w:fldCharType="begin"/>
          </w:r>
          <w:r>
            <w:instrText xml:space="preserve"> PAGEREF _Toc18203 \h </w:instrText>
          </w:r>
          <w:r>
            <w:fldChar w:fldCharType="separate"/>
          </w:r>
          <w:r>
            <w:t>54</w:t>
          </w:r>
          <w:r>
            <w:fldChar w:fldCharType="end"/>
          </w:r>
          <w:r>
            <w:fldChar w:fldCharType="end"/>
          </w:r>
        </w:p>
        <w:p>
          <w:pPr>
            <w:pStyle w:val="11"/>
            <w:tabs>
              <w:tab w:val="right" w:leader="dot" w:pos="8844"/>
            </w:tabs>
          </w:pPr>
          <w:r>
            <w:fldChar w:fldCharType="begin"/>
          </w:r>
          <w:r>
            <w:instrText xml:space="preserve"> HYPERLINK \l _Toc4857 </w:instrText>
          </w:r>
          <w:r>
            <w:fldChar w:fldCharType="separate"/>
          </w:r>
          <w:r>
            <w:rPr>
              <w:rFonts w:hint="eastAsia"/>
              <w:lang w:val="en-US" w:eastAsia="zh-CN"/>
            </w:rPr>
            <w:t>8.</w:t>
          </w:r>
          <w:r>
            <w:rPr>
              <w:rFonts w:hint="eastAsia"/>
            </w:rPr>
            <w:t>2 标识管理</w:t>
          </w:r>
          <w:r>
            <w:tab/>
          </w:r>
          <w:r>
            <w:fldChar w:fldCharType="begin"/>
          </w:r>
          <w:r>
            <w:instrText xml:space="preserve"> PAGEREF _Toc4857 \h </w:instrText>
          </w:r>
          <w:r>
            <w:fldChar w:fldCharType="separate"/>
          </w:r>
          <w:r>
            <w:t>54</w:t>
          </w:r>
          <w:r>
            <w:fldChar w:fldCharType="end"/>
          </w:r>
          <w:r>
            <w:fldChar w:fldCharType="end"/>
          </w:r>
        </w:p>
        <w:p>
          <w:pPr>
            <w:pStyle w:val="11"/>
            <w:tabs>
              <w:tab w:val="right" w:leader="dot" w:pos="8844"/>
            </w:tabs>
          </w:pPr>
          <w:r>
            <w:fldChar w:fldCharType="begin"/>
          </w:r>
          <w:r>
            <w:instrText xml:space="preserve"> HYPERLINK \l _Toc2320 </w:instrText>
          </w:r>
          <w:r>
            <w:fldChar w:fldCharType="separate"/>
          </w:r>
          <w:r>
            <w:rPr>
              <w:rFonts w:hint="eastAsia"/>
              <w:lang w:val="en-US" w:eastAsia="zh-CN"/>
            </w:rPr>
            <w:t>8.</w:t>
          </w:r>
          <w:r>
            <w:rPr>
              <w:rFonts w:hint="eastAsia"/>
            </w:rPr>
            <w:t>3 信息化管理</w:t>
          </w:r>
          <w:r>
            <w:tab/>
          </w:r>
          <w:r>
            <w:fldChar w:fldCharType="begin"/>
          </w:r>
          <w:r>
            <w:instrText xml:space="preserve"> PAGEREF _Toc2320 \h </w:instrText>
          </w:r>
          <w:r>
            <w:fldChar w:fldCharType="separate"/>
          </w:r>
          <w:r>
            <w:t>55</w:t>
          </w:r>
          <w:r>
            <w:fldChar w:fldCharType="end"/>
          </w:r>
          <w:r>
            <w:fldChar w:fldCharType="end"/>
          </w:r>
        </w:p>
        <w:p>
          <w:pPr>
            <w:spacing w:before="0" w:beforeLines="0" w:after="0" w:afterLines="0" w:line="240" w:lineRule="auto"/>
            <w:ind w:left="0" w:leftChars="0" w:right="0" w:rightChars="0" w:firstLine="0" w:firstLineChars="0"/>
            <w:jc w:val="center"/>
          </w:pPr>
          <w:r>
            <w:fldChar w:fldCharType="end"/>
          </w:r>
        </w:p>
      </w:sdtContent>
    </w:sdt>
    <w:p>
      <w:bookmarkStart w:id="405" w:name="_Toc27487"/>
      <w:r>
        <w:br w:type="page"/>
      </w:r>
    </w:p>
    <w:bookmarkEnd w:id="405"/>
    <w:p>
      <w:pPr>
        <w:pStyle w:val="2"/>
        <w:bidi w:val="0"/>
        <w:rPr>
          <w:rFonts w:hint="eastAsia"/>
          <w:lang w:val="en-US" w:eastAsia="zh-CN"/>
        </w:rPr>
      </w:pPr>
      <w:bookmarkStart w:id="406" w:name="_Toc3061"/>
      <w:bookmarkStart w:id="407" w:name="_Toc20474"/>
      <w:bookmarkStart w:id="408" w:name="_Toc23330"/>
      <w:bookmarkStart w:id="409" w:name="_Toc29288"/>
      <w:bookmarkStart w:id="410" w:name="_Toc4533"/>
      <w:bookmarkStart w:id="411" w:name="_Toc32689"/>
      <w:bookmarkStart w:id="412" w:name="_Toc25117"/>
      <w:bookmarkStart w:id="413" w:name="_Toc28967"/>
      <w:r>
        <w:rPr>
          <w:rFonts w:hint="eastAsia"/>
          <w:lang w:val="en-US" w:eastAsia="zh-CN"/>
        </w:rPr>
        <w:t>3 基本规定</w:t>
      </w:r>
      <w:bookmarkEnd w:id="406"/>
      <w:bookmarkEnd w:id="407"/>
      <w:bookmarkEnd w:id="408"/>
      <w:bookmarkEnd w:id="409"/>
      <w:bookmarkEnd w:id="410"/>
      <w:bookmarkEnd w:id="411"/>
      <w:bookmarkEnd w:id="412"/>
      <w:bookmarkEnd w:id="413"/>
    </w:p>
    <w:p>
      <w:pPr>
        <w:pStyle w:val="19"/>
        <w:bidi w:val="0"/>
        <w:rPr>
          <w:rFonts w:hint="eastAsia"/>
          <w:lang w:val="en-US" w:eastAsia="zh-CN"/>
        </w:rPr>
      </w:pPr>
      <w:r>
        <w:rPr>
          <w:rFonts w:hint="eastAsia"/>
          <w:b/>
          <w:bCs/>
          <w:lang w:val="en-US" w:eastAsia="zh-CN"/>
        </w:rPr>
        <w:t>3.0.1</w:t>
      </w:r>
      <w:r>
        <w:rPr>
          <w:rFonts w:hint="eastAsia"/>
          <w:lang w:val="en-US" w:eastAsia="zh-CN"/>
        </w:rPr>
        <w:t xml:space="preserve"> 预制构件生产企业具有的生产设施和设备是对预制构件生产企业评价分级的重要指标，开展预制构件生产、检验必要生产设施和设备主要有混凝土加工设备、起吊设备、钢筋加工设备、模具、原材料检测设备、构件性能检验设备等。</w:t>
      </w:r>
    </w:p>
    <w:p>
      <w:pPr>
        <w:pStyle w:val="19"/>
        <w:bidi w:val="0"/>
        <w:rPr>
          <w:rFonts w:hint="default"/>
          <w:lang w:val="en-US" w:eastAsia="zh-CN"/>
        </w:rPr>
      </w:pPr>
      <w:r>
        <w:rPr>
          <w:rFonts w:hint="eastAsia"/>
          <w:b/>
          <w:bCs/>
          <w:lang w:val="en-US" w:eastAsia="zh-CN"/>
        </w:rPr>
        <w:t>3.0.2</w:t>
      </w:r>
      <w:r>
        <w:rPr>
          <w:rFonts w:hint="eastAsia"/>
          <w:lang w:val="en-US" w:eastAsia="zh-CN"/>
        </w:rPr>
        <w:t xml:space="preserve"> </w:t>
      </w:r>
      <w:r>
        <w:rPr>
          <w:rFonts w:hint="default"/>
          <w:lang w:val="en-US" w:eastAsia="zh-CN"/>
        </w:rPr>
        <w:t>员工对生产设备的熟悉操作、对生产技术及工艺要求、对设计及深化图纸的理解，是构件生产和安装施工质量的保证。</w:t>
      </w:r>
    </w:p>
    <w:p>
      <w:pPr>
        <w:pStyle w:val="19"/>
        <w:bidi w:val="0"/>
        <w:rPr>
          <w:rFonts w:hint="eastAsia"/>
          <w:lang w:val="en-US" w:eastAsia="zh-CN"/>
        </w:rPr>
      </w:pPr>
      <w:r>
        <w:rPr>
          <w:rFonts w:hint="eastAsia"/>
          <w:b/>
          <w:bCs/>
          <w:lang w:val="en-US" w:eastAsia="zh-CN"/>
        </w:rPr>
        <w:t xml:space="preserve">3.0.3 </w:t>
      </w:r>
      <w:r>
        <w:rPr>
          <w:rFonts w:hint="eastAsia"/>
          <w:lang w:val="en-US" w:eastAsia="zh-CN"/>
        </w:rPr>
        <w:t>做好对员工专业技能岗位的培训，促使员工熟练使用生产设施和设备，是提高生产效率、保障预制构件质量的前提工作。目前，国家和地方十分重视装配式建筑工人的培训和提高，在职业目录中新增了装配式建筑施工员等相应工种和技能要求。质量管控、安全管控等关键岗位，每年至少应组织一次集中培训，培训不少于20个学时。</w:t>
      </w:r>
    </w:p>
    <w:p>
      <w:pPr>
        <w:pStyle w:val="19"/>
        <w:bidi w:val="0"/>
        <w:rPr>
          <w:rFonts w:hint="eastAsia"/>
          <w:lang w:val="en-US" w:eastAsia="zh-CN"/>
        </w:rPr>
      </w:pPr>
      <w:r>
        <w:rPr>
          <w:rFonts w:hint="eastAsia"/>
          <w:b/>
          <w:bCs/>
          <w:lang w:val="en-US" w:eastAsia="zh-CN"/>
        </w:rPr>
        <w:t xml:space="preserve">3.0.7 </w:t>
      </w:r>
      <w:r>
        <w:rPr>
          <w:rFonts w:hint="eastAsia"/>
          <w:lang w:val="en-US" w:eastAsia="zh-CN"/>
        </w:rPr>
        <w:t>预制构件生产企业的检验批应按混凝土预制构件的生产日期、类型、批次进行检验批划分，其混凝土及原材料、钢筋等内容的检验批数量应参考《混凝土结构工程施工质量验收规范》GB 50204进行划分。</w:t>
      </w:r>
    </w:p>
    <w:p>
      <w:pPr>
        <w:pStyle w:val="19"/>
        <w:bidi w:val="0"/>
        <w:rPr>
          <w:rFonts w:hint="eastAsia"/>
          <w:lang w:val="en-US" w:eastAsia="zh-CN"/>
        </w:rPr>
      </w:pPr>
      <w:r>
        <w:rPr>
          <w:rFonts w:hint="eastAsia"/>
          <w:b/>
          <w:bCs/>
          <w:lang w:val="en-US" w:eastAsia="zh-CN"/>
        </w:rPr>
        <w:t xml:space="preserve">3.0.11 </w:t>
      </w:r>
      <w:r>
        <w:rPr>
          <w:rFonts w:hint="eastAsia"/>
          <w:lang w:val="en-US" w:eastAsia="zh-CN"/>
        </w:rPr>
        <w:t>混凝土预制构件的边角，在存放、运输过程中容易出现磕碰掉角，因此预制构件在存放、转运等过程中应做好相应的成品保护措施；例如叠合楼板在存放时，应用枕木垫在下部，且堆放层数不宜超过6层，另外，在堆放时，宜一侧高一些，有些倾斜角度，便于浇水养护。预制楼梯在存放时每层构件间的垫块应上下对齐，预制楼梯堆放不得超过3层，同时应做防倾覆措施。</w:t>
      </w:r>
    </w:p>
    <w:p>
      <w:pPr>
        <w:pStyle w:val="19"/>
        <w:bidi w:val="0"/>
        <w:rPr>
          <w:rFonts w:hint="default"/>
          <w:lang w:val="en-US" w:eastAsia="zh-CN"/>
        </w:rPr>
      </w:pPr>
    </w:p>
    <w:p>
      <w:pPr>
        <w:rPr>
          <w:rFonts w:hint="default"/>
          <w:lang w:val="en-US" w:eastAsia="zh-CN"/>
        </w:rPr>
      </w:pPr>
      <w:r>
        <w:rPr>
          <w:rFonts w:hint="default"/>
          <w:lang w:val="en-US" w:eastAsia="zh-CN"/>
        </w:rPr>
        <w:br w:type="page"/>
      </w:r>
    </w:p>
    <w:p>
      <w:pPr>
        <w:pStyle w:val="2"/>
        <w:bidi w:val="0"/>
        <w:rPr>
          <w:rFonts w:hint="eastAsia"/>
          <w:lang w:val="en-US" w:eastAsia="zh-CN"/>
        </w:rPr>
      </w:pPr>
      <w:bookmarkStart w:id="414" w:name="_Toc10641"/>
      <w:bookmarkStart w:id="415" w:name="_Toc20571"/>
      <w:bookmarkStart w:id="416" w:name="_Toc11751"/>
      <w:bookmarkStart w:id="417" w:name="_Toc14567"/>
      <w:bookmarkStart w:id="418" w:name="_Toc10361"/>
      <w:bookmarkStart w:id="419" w:name="_Toc17638"/>
      <w:bookmarkStart w:id="420" w:name="_Toc5822"/>
      <w:bookmarkStart w:id="421" w:name="_Toc8472"/>
      <w:bookmarkStart w:id="422" w:name="_Toc25652"/>
      <w:bookmarkStart w:id="423" w:name="_Toc3798"/>
      <w:bookmarkStart w:id="424" w:name="_Toc4656"/>
      <w:r>
        <w:rPr>
          <w:rFonts w:hint="eastAsia"/>
          <w:lang w:val="en-US" w:eastAsia="zh-CN"/>
        </w:rPr>
        <w:t>4 质量管理体系</w:t>
      </w:r>
      <w:bookmarkEnd w:id="414"/>
      <w:bookmarkEnd w:id="415"/>
      <w:bookmarkEnd w:id="416"/>
      <w:bookmarkEnd w:id="417"/>
      <w:bookmarkEnd w:id="418"/>
      <w:bookmarkEnd w:id="419"/>
      <w:bookmarkEnd w:id="420"/>
      <w:bookmarkEnd w:id="421"/>
      <w:bookmarkEnd w:id="422"/>
      <w:bookmarkEnd w:id="423"/>
      <w:bookmarkEnd w:id="424"/>
    </w:p>
    <w:p>
      <w:pPr>
        <w:pStyle w:val="3"/>
        <w:bidi w:val="0"/>
        <w:rPr>
          <w:rFonts w:hint="eastAsia"/>
          <w:lang w:val="en-US" w:eastAsia="zh-CN"/>
        </w:rPr>
      </w:pPr>
      <w:bookmarkStart w:id="425" w:name="_Toc22905"/>
      <w:bookmarkStart w:id="426" w:name="_Toc9448"/>
      <w:bookmarkStart w:id="427" w:name="_Toc8882"/>
      <w:bookmarkStart w:id="428" w:name="_Toc4368"/>
      <w:bookmarkStart w:id="429" w:name="_Toc8812"/>
      <w:bookmarkStart w:id="430" w:name="_Toc28485"/>
      <w:bookmarkStart w:id="431" w:name="_Toc20735"/>
      <w:bookmarkStart w:id="432" w:name="_Toc2508"/>
      <w:bookmarkStart w:id="433" w:name="_Toc20669"/>
      <w:bookmarkStart w:id="434" w:name="_Toc25033"/>
      <w:bookmarkStart w:id="435" w:name="_Toc32219"/>
      <w:r>
        <w:rPr>
          <w:rFonts w:hint="eastAsia"/>
          <w:lang w:val="en-US" w:eastAsia="zh-CN"/>
        </w:rPr>
        <w:t>4.1 质量管理体系建立</w:t>
      </w:r>
      <w:bookmarkEnd w:id="425"/>
      <w:bookmarkEnd w:id="426"/>
      <w:bookmarkEnd w:id="427"/>
      <w:bookmarkEnd w:id="428"/>
      <w:bookmarkEnd w:id="429"/>
      <w:bookmarkEnd w:id="430"/>
      <w:bookmarkEnd w:id="431"/>
      <w:bookmarkEnd w:id="432"/>
      <w:bookmarkEnd w:id="433"/>
      <w:bookmarkEnd w:id="434"/>
      <w:bookmarkEnd w:id="435"/>
    </w:p>
    <w:p>
      <w:pPr>
        <w:pStyle w:val="21"/>
        <w:bidi w:val="0"/>
        <w:rPr>
          <w:rFonts w:hint="default"/>
          <w:lang w:val="en-US" w:eastAsia="zh-CN"/>
        </w:rPr>
      </w:pPr>
      <w:bookmarkStart w:id="436" w:name="_Toc11287"/>
      <w:bookmarkStart w:id="437" w:name="_Toc31866"/>
      <w:bookmarkStart w:id="438" w:name="_Toc30812"/>
      <w:r>
        <w:rPr>
          <w:rFonts w:hint="default"/>
          <w:lang w:val="en-US" w:eastAsia="zh-CN"/>
        </w:rPr>
        <w:t>本规范</w:t>
      </w:r>
      <w:r>
        <w:rPr>
          <w:rFonts w:hint="eastAsia"/>
          <w:lang w:val="en-US" w:eastAsia="zh-CN"/>
        </w:rPr>
        <w:t>第4</w:t>
      </w:r>
      <w:r>
        <w:rPr>
          <w:rFonts w:hint="default"/>
          <w:lang w:val="en-US" w:eastAsia="zh-CN"/>
        </w:rPr>
        <w:t>.1.1</w:t>
      </w:r>
      <w:r>
        <w:rPr>
          <w:rFonts w:hint="eastAsia"/>
          <w:lang w:val="en-US" w:eastAsia="zh-CN"/>
        </w:rPr>
        <w:t>~4</w:t>
      </w:r>
      <w:r>
        <w:rPr>
          <w:rFonts w:hint="default"/>
          <w:lang w:val="en-US" w:eastAsia="zh-CN"/>
        </w:rPr>
        <w:t>.1.5条规定，预制构件生产及</w:t>
      </w:r>
      <w:r>
        <w:rPr>
          <w:rFonts w:hint="eastAsia"/>
          <w:lang w:val="en-US" w:eastAsia="zh-CN"/>
        </w:rPr>
        <w:t>施工企业</w:t>
      </w:r>
      <w:r>
        <w:rPr>
          <w:rFonts w:hint="default"/>
          <w:lang w:val="en-US" w:eastAsia="zh-CN"/>
        </w:rPr>
        <w:t>均应建立起有效的质量管理体系，质量管理体系的程序、逻辑、内容要符合《质量管理体系要求》GB/T 19001的相关要求，并保持质量管理体系的有效运行与实施。其中《质量管理体系要求》GB/T 19001规定企业组织要明确质量方针与目标</w:t>
      </w:r>
      <w:r>
        <w:rPr>
          <w:rFonts w:hint="eastAsia"/>
          <w:lang w:val="en-US" w:eastAsia="zh-CN"/>
        </w:rPr>
        <w:t>和</w:t>
      </w:r>
      <w:r>
        <w:rPr>
          <w:rFonts w:hint="default"/>
          <w:lang w:val="en-US" w:eastAsia="zh-CN"/>
        </w:rPr>
        <w:t>管理者代表，并有满足企业组织运转的组织机构及岗位人员、设备、环境，同时企业组织还应建立相应的管理程序及文件记录。</w:t>
      </w:r>
    </w:p>
    <w:p>
      <w:pPr>
        <w:pStyle w:val="3"/>
        <w:bidi w:val="0"/>
        <w:rPr>
          <w:rFonts w:hint="eastAsia"/>
          <w:lang w:val="en-US" w:eastAsia="zh-CN"/>
        </w:rPr>
      </w:pPr>
      <w:bookmarkStart w:id="439" w:name="_Toc2353"/>
      <w:bookmarkStart w:id="440" w:name="_Toc169"/>
      <w:bookmarkStart w:id="441" w:name="_Toc11537"/>
      <w:bookmarkStart w:id="442" w:name="_Toc6788"/>
      <w:bookmarkStart w:id="443" w:name="_Toc13343"/>
      <w:bookmarkStart w:id="444" w:name="_Toc18742"/>
      <w:bookmarkStart w:id="445" w:name="_Toc27580"/>
      <w:bookmarkStart w:id="446" w:name="_Toc20085"/>
      <w:r>
        <w:rPr>
          <w:rFonts w:hint="eastAsia"/>
          <w:lang w:val="en-US" w:eastAsia="zh-CN"/>
        </w:rPr>
        <w:t>4.2 制造能力等级评定及资源配置要求</w:t>
      </w:r>
      <w:bookmarkEnd w:id="436"/>
      <w:bookmarkEnd w:id="437"/>
      <w:bookmarkEnd w:id="438"/>
      <w:bookmarkEnd w:id="439"/>
      <w:bookmarkEnd w:id="440"/>
      <w:bookmarkEnd w:id="441"/>
      <w:bookmarkEnd w:id="442"/>
      <w:bookmarkEnd w:id="443"/>
      <w:bookmarkEnd w:id="444"/>
      <w:bookmarkEnd w:id="445"/>
      <w:bookmarkEnd w:id="446"/>
    </w:p>
    <w:p>
      <w:pPr>
        <w:pStyle w:val="21"/>
        <w:bidi w:val="0"/>
        <w:rPr>
          <w:rFonts w:hint="eastAsia"/>
          <w:lang w:val="en-US" w:eastAsia="zh-CN"/>
        </w:rPr>
      </w:pPr>
      <w:r>
        <w:rPr>
          <w:rFonts w:hint="eastAsia"/>
          <w:lang w:val="en-US" w:eastAsia="zh-CN"/>
        </w:rPr>
        <w:t>本规范第4.2.1-4.2.9条规定，对预制构件生产企业的资源配置要求进行综合评分。评分内容主要从场地与设施条件、综合运营与标准化管理水平、产品质量与研发、生产安全与环境等方面进行考虑，参考国内其他省市的《预制混凝土构件生产企业星级评价标准》中的各项条件进行设置。一般来说，企业连续生产两年以上，才能积累一定的生产和管理经验，才具备连续生产的能力和相对稳定的保障体系。因此本标准规定申报企业应至少连续生产满两年。通过调研，小型预制混凝土构件生产工厂的生产车间最小为3000 m</w:t>
      </w:r>
      <w:r>
        <w:rPr>
          <w:rFonts w:hint="eastAsia"/>
          <w:vertAlign w:val="superscript"/>
          <w:lang w:val="en-US" w:eastAsia="zh-CN"/>
        </w:rPr>
        <w:t>2</w:t>
      </w:r>
      <w:r>
        <w:rPr>
          <w:rFonts w:hint="eastAsia"/>
          <w:lang w:val="en-US" w:eastAsia="zh-CN"/>
        </w:rPr>
        <w:t>，方可满足主要生产设备和检测设备的布置。所以规定生产车间3000 m</w:t>
      </w:r>
      <w:r>
        <w:rPr>
          <w:rFonts w:hint="eastAsia"/>
          <w:vertAlign w:val="superscript"/>
          <w:lang w:val="en-US" w:eastAsia="zh-CN"/>
        </w:rPr>
        <w:t>2</w:t>
      </w:r>
      <w:r>
        <w:rPr>
          <w:rFonts w:hint="eastAsia"/>
          <w:lang w:val="en-US" w:eastAsia="zh-CN"/>
        </w:rPr>
        <w:t>作为场地规模的起评点，场地规模越大分值越高。预制构件生产企业的核心设备包括混凝土加工设备、起吊设备、钢筋加工设备。混凝土加工设备主要指混凝土搅拌站成套设备，设备型号反映了产能大小。起吊设备必须是工厂常备的设备，不包括临时租用设备。根据调研情况及地区差异性等客观条件，模具加工车间及设备、预应力构件生产设备、集热养护设备、自动化流水线等生产设备，可不视作企业生产必备的设备，企业配置了这些设备，对于提高效率和质量有一定的帮助。钢筋加工设备，主要评价自动化程度。人员配备通常包括人员素质和数量两个方面。本标准按照关键岗位负责人和技术工人两大类进行评价，并以有经验人员占比和参加行业协会安全技术培训人员占比作为两大核心指标。关键岗位负责人指与对产品质量有重要管理责任的人员，包括厂长（经理）、技术负责人（总工）、试验室主任等九大岗位。预制构件生产企业的管理人员和工人相对稳定，人员的实践经验对于企业、对于产品质量影响最大，所以本标准不采用学历或职称来衡量预制构件生产企业的从业人员素质，而是按照人员在工厂的实际从业年限（经验）作为人员素质水平高低主要依据，并以有经验人员占比的分布情况，作为人员配备情况的核心指标。技能工人评分按《海南省住房和城乡建设厅关于做好房屋建筑与市政工程施工现场技能工人配备工作的通知（试行）》的相关内容进行参考设置。原材料和配合比的检测是生产企业正常生产过程中的常规检测项目，是生产企业应当具备的能力。生产企业应具备一定的质量检测能力，并配置相关检测设备人员；当配置设备及人员存在困难，应与第三方检测机构建立合作关系，由第三方检测机构给予技术支持。预制构件生产企业应按照海南省《装配式混凝土预制构件生产及安装技术标准》的要求，完善构件生产的过程检测、成品检查、验收，并建立完整的技术管理资料。预制构件生产企业还应满足生产的安全、环境管控各项要求。</w:t>
      </w:r>
    </w:p>
    <w:p>
      <w:pPr>
        <w:pStyle w:val="19"/>
        <w:bidi w:val="0"/>
        <w:rPr>
          <w:rFonts w:hint="default"/>
          <w:lang w:val="en-US" w:eastAsia="zh-CN"/>
        </w:rPr>
      </w:pPr>
    </w:p>
    <w:p>
      <w:pPr>
        <w:rPr>
          <w:rFonts w:hint="default"/>
          <w:lang w:val="en-US" w:eastAsia="zh-CN"/>
        </w:rPr>
      </w:pPr>
      <w:r>
        <w:rPr>
          <w:rFonts w:hint="default"/>
          <w:lang w:val="en-US" w:eastAsia="zh-CN"/>
        </w:rPr>
        <w:br w:type="page"/>
      </w:r>
    </w:p>
    <w:p>
      <w:pPr>
        <w:pStyle w:val="2"/>
        <w:spacing w:before="326" w:after="326"/>
      </w:pPr>
      <w:bookmarkStart w:id="447" w:name="_Toc21599"/>
      <w:bookmarkStart w:id="448" w:name="_Toc16893"/>
      <w:bookmarkStart w:id="449" w:name="_Toc6414"/>
      <w:bookmarkStart w:id="450" w:name="_Toc14289"/>
      <w:bookmarkStart w:id="451" w:name="_Toc19881"/>
      <w:bookmarkStart w:id="452" w:name="_Toc31974"/>
      <w:bookmarkStart w:id="453" w:name="_Toc11029"/>
      <w:bookmarkStart w:id="454" w:name="_Toc17067"/>
      <w:bookmarkStart w:id="455" w:name="_Toc4866"/>
      <w:bookmarkStart w:id="456" w:name="_Toc16426"/>
      <w:bookmarkStart w:id="457" w:name="_Toc26123"/>
      <w:r>
        <w:rPr>
          <w:rFonts w:hint="eastAsia"/>
          <w:lang w:val="en-US" w:eastAsia="zh-CN"/>
        </w:rPr>
        <w:t>5</w:t>
      </w:r>
      <w:r>
        <w:rPr>
          <w:rFonts w:hint="eastAsia"/>
        </w:rPr>
        <w:t xml:space="preserve"> 生产质量管理</w:t>
      </w:r>
      <w:bookmarkEnd w:id="447"/>
      <w:bookmarkEnd w:id="448"/>
      <w:bookmarkEnd w:id="449"/>
      <w:bookmarkEnd w:id="450"/>
      <w:bookmarkEnd w:id="451"/>
      <w:bookmarkEnd w:id="452"/>
      <w:bookmarkEnd w:id="453"/>
      <w:bookmarkEnd w:id="454"/>
      <w:bookmarkEnd w:id="455"/>
      <w:bookmarkEnd w:id="456"/>
      <w:bookmarkEnd w:id="457"/>
    </w:p>
    <w:p>
      <w:pPr>
        <w:pStyle w:val="3"/>
        <w:spacing w:before="326" w:after="326"/>
      </w:pPr>
      <w:bookmarkStart w:id="458" w:name="_Toc11022"/>
      <w:bookmarkStart w:id="459" w:name="_Toc15512"/>
      <w:bookmarkStart w:id="460" w:name="_Toc10372"/>
      <w:bookmarkStart w:id="461" w:name="_Toc19203"/>
      <w:bookmarkStart w:id="462" w:name="_Toc32547"/>
      <w:bookmarkStart w:id="463" w:name="_Toc24050"/>
      <w:bookmarkStart w:id="464" w:name="_Toc18111"/>
      <w:bookmarkStart w:id="465" w:name="_Toc27480"/>
      <w:bookmarkStart w:id="466" w:name="_Toc500"/>
      <w:bookmarkStart w:id="467" w:name="_Toc20442"/>
      <w:bookmarkStart w:id="468" w:name="_Toc19493"/>
      <w:r>
        <w:rPr>
          <w:rFonts w:hint="eastAsia"/>
          <w:lang w:val="en-US" w:eastAsia="zh-CN"/>
        </w:rPr>
        <w:t>5</w:t>
      </w:r>
      <w:r>
        <w:rPr>
          <w:rFonts w:hint="eastAsia"/>
          <w:lang w:eastAsia="zh-CN"/>
        </w:rPr>
        <w:t>.</w:t>
      </w:r>
      <w:r>
        <w:rPr>
          <w:rFonts w:hint="eastAsia"/>
        </w:rPr>
        <w:t>1</w:t>
      </w:r>
      <w:r>
        <w:rPr>
          <w:rFonts w:hint="eastAsia"/>
          <w:lang w:val="en-US" w:eastAsia="zh-CN"/>
        </w:rPr>
        <w:t>深化设计</w:t>
      </w:r>
      <w:r>
        <w:rPr>
          <w:rFonts w:hint="eastAsia"/>
        </w:rPr>
        <w:t>管理</w:t>
      </w:r>
      <w:bookmarkEnd w:id="458"/>
      <w:bookmarkEnd w:id="459"/>
      <w:bookmarkEnd w:id="460"/>
      <w:bookmarkEnd w:id="461"/>
      <w:bookmarkEnd w:id="462"/>
      <w:bookmarkEnd w:id="463"/>
      <w:bookmarkEnd w:id="464"/>
      <w:bookmarkEnd w:id="465"/>
      <w:bookmarkEnd w:id="466"/>
      <w:bookmarkEnd w:id="467"/>
      <w:bookmarkEnd w:id="468"/>
    </w:p>
    <w:p>
      <w:pPr>
        <w:pStyle w:val="19"/>
        <w:bidi w:val="0"/>
        <w:rPr>
          <w:rFonts w:hint="eastAsia"/>
          <w:lang w:val="en-US" w:eastAsia="zh-CN"/>
        </w:rPr>
      </w:pPr>
      <w:r>
        <w:rPr>
          <w:rFonts w:hint="eastAsia"/>
          <w:b/>
          <w:lang w:val="en-US" w:eastAsia="zh-CN"/>
        </w:rPr>
        <w:t xml:space="preserve">5.1.1 </w:t>
      </w:r>
      <w:r>
        <w:rPr>
          <w:rFonts w:hint="eastAsia"/>
          <w:lang w:val="en-US" w:eastAsia="zh-CN"/>
        </w:rPr>
        <w:t>目前，深化设计工作在市场上存在2种情况：一是设计院从施工图设计到深化设计全部负责，另一种是由预制构件生产企业负责进行深化设计，将深化设计文件返回原施工图审计单位进行确认。对于第二种情况，在建设单位组织设计、监理、施工、咨询等单位进行设计文件交底及图纸会审时，往往较为容易忽略预制构件生产企业，造成信息不对称、缺漏等情况，导致构件生产有误。因此，在本条文中明确提出建设单位在组织设计文件交底及图纸会审时，应将预制构件生产企业纳为参会单位。</w:t>
      </w:r>
    </w:p>
    <w:p>
      <w:pPr>
        <w:pStyle w:val="21"/>
        <w:bidi w:val="0"/>
        <w:rPr>
          <w:rFonts w:hint="eastAsia"/>
          <w:lang w:val="en-US" w:eastAsia="zh-CN"/>
        </w:rPr>
      </w:pPr>
      <w:r>
        <w:rPr>
          <w:rFonts w:hint="eastAsia"/>
          <w:lang w:val="en-US" w:eastAsia="zh-CN"/>
        </w:rPr>
        <w:t>本条文中的深化设计文件是指用于组织指导构件产品生产，反映构件产品设计和相关信息的技术文件，包括构件深化设计图、设计变更、技术洽商、会议记录、联系函等。</w:t>
      </w:r>
    </w:p>
    <w:p>
      <w:pPr>
        <w:pStyle w:val="19"/>
        <w:bidi w:val="0"/>
        <w:rPr>
          <w:rFonts w:hint="eastAsia"/>
          <w:lang w:val="en-US" w:eastAsia="zh-CN"/>
        </w:rPr>
      </w:pPr>
      <w:r>
        <w:rPr>
          <w:rFonts w:hint="eastAsia"/>
          <w:b/>
          <w:lang w:val="en-US" w:eastAsia="zh-CN"/>
        </w:rPr>
        <w:t xml:space="preserve">5.1.3 </w:t>
      </w:r>
      <w:r>
        <w:rPr>
          <w:rFonts w:hint="eastAsia"/>
          <w:lang w:val="en-US" w:eastAsia="zh-CN"/>
        </w:rPr>
        <w:t>本条文中的深化设计图纸会审，仅限于预制构件生产企业内部深化设计图纸技术交底。深化设计图纸经技术人员审定处理后，预制构件生产企业应组织技术人员对生产管理及作业人员进行技术交底，交底文件由参加会议人员签字留存。</w:t>
      </w:r>
    </w:p>
    <w:p>
      <w:pPr>
        <w:pStyle w:val="19"/>
        <w:bidi w:val="0"/>
        <w:rPr>
          <w:rFonts w:hint="eastAsia"/>
          <w:lang w:val="en-US" w:eastAsia="zh-CN"/>
        </w:rPr>
      </w:pPr>
      <w:r>
        <w:rPr>
          <w:rFonts w:hint="eastAsia"/>
          <w:b/>
          <w:lang w:val="en-US" w:eastAsia="zh-CN"/>
        </w:rPr>
        <w:t xml:space="preserve">5.1.4 </w:t>
      </w:r>
      <w:r>
        <w:rPr>
          <w:rFonts w:hint="eastAsia"/>
          <w:lang w:val="en-US" w:eastAsia="zh-CN"/>
        </w:rPr>
        <w:t>在项目生产过程中预制构件生产企业就设计、技术、质量方面需要进行调整的，由技术、质量、物资、生产、商务等人员提出建议方案，与客户沟通确认后办理相关手续。未经客户同意，不得私自更改设计图纸要求。</w:t>
      </w:r>
    </w:p>
    <w:p>
      <w:pPr>
        <w:pStyle w:val="19"/>
        <w:bidi w:val="0"/>
        <w:rPr>
          <w:rFonts w:hint="eastAsia"/>
          <w:lang w:val="en-US" w:eastAsia="zh-CN"/>
        </w:rPr>
      </w:pPr>
      <w:r>
        <w:rPr>
          <w:rFonts w:hint="eastAsia"/>
          <w:b/>
          <w:lang w:val="en-US" w:eastAsia="zh-CN"/>
        </w:rPr>
        <w:t xml:space="preserve">5.1.5 </w:t>
      </w:r>
      <w:r>
        <w:rPr>
          <w:rFonts w:hint="eastAsia"/>
          <w:lang w:val="en-US" w:eastAsia="zh-CN"/>
        </w:rPr>
        <w:t>预制构件生产企业收到设计变更单或办理完工程项目洽商文件，应组织质量部、商务、设计、生产人员对变更产生的影响进行分析，及时办理客户往来函件及项目签证。签证资料原件应及时移交商务相关人员。</w:t>
      </w:r>
    </w:p>
    <w:p>
      <w:pPr>
        <w:pStyle w:val="20"/>
        <w:rPr>
          <w:rFonts w:hint="eastAsia"/>
          <w:lang w:val="en-US" w:eastAsia="zh-CN"/>
        </w:rPr>
      </w:pPr>
      <w:r>
        <w:rPr>
          <w:rFonts w:hint="eastAsia"/>
          <w:b/>
          <w:lang w:val="en-US" w:eastAsia="zh-CN"/>
        </w:rPr>
        <w:t xml:space="preserve">5.1.6 </w:t>
      </w:r>
      <w:r>
        <w:rPr>
          <w:rFonts w:hint="eastAsia"/>
        </w:rPr>
        <w:t>预制构件生产及安装企业应按属性明确各类项目文件资料的管辖部门，如设计文件由技术部门进行保管，项目投标文件、合同由市场影响部门进行保管；同时要求各保管部门或人员做好接收和发放记录，建立相应的设计文件管理台账。接收记录中必须注明日期、客户经办人签字。变更资料应及时在图纸上做出变更标记、标注变更日期。作废图纸及相关文件应及时收回，并加盖作废章标志</w:t>
      </w:r>
      <w:r>
        <w:rPr>
          <w:rFonts w:hint="eastAsia"/>
          <w:lang w:val="en-US" w:eastAsia="zh-CN"/>
        </w:rPr>
        <w:t>。</w:t>
      </w:r>
    </w:p>
    <w:p>
      <w:pPr>
        <w:pStyle w:val="19"/>
        <w:bidi w:val="0"/>
        <w:rPr>
          <w:rFonts w:hint="eastAsia"/>
          <w:lang w:val="en-US" w:eastAsia="zh-CN"/>
        </w:rPr>
      </w:pPr>
      <w:r>
        <w:rPr>
          <w:rFonts w:hint="eastAsia"/>
          <w:b/>
          <w:lang w:val="en-US" w:eastAsia="zh-CN"/>
        </w:rPr>
        <w:t xml:space="preserve">5.1.7 </w:t>
      </w:r>
      <w:r>
        <w:rPr>
          <w:rFonts w:hint="eastAsia"/>
          <w:lang w:val="en-US" w:eastAsia="zh-CN"/>
        </w:rPr>
        <w:t>设计文件发生变更，应在变更处加盖变更章，对于简单的变更要求，也可以在变更部位采用标注方式，但不允许直接涂改原来图纸中的文字、数据。如设计文件变更文字较多或需要图示，可以在图纸的空白处集中进行标注。不允许在设计文件中出现随意涂改的现象。</w:t>
      </w:r>
    </w:p>
    <w:p>
      <w:pPr>
        <w:pStyle w:val="3"/>
        <w:spacing w:before="326" w:after="326"/>
      </w:pPr>
      <w:bookmarkStart w:id="469" w:name="_Toc1239"/>
      <w:bookmarkStart w:id="470" w:name="_Toc31869"/>
      <w:bookmarkStart w:id="471" w:name="_Toc4093"/>
      <w:bookmarkStart w:id="472" w:name="_Toc19009"/>
      <w:bookmarkStart w:id="473" w:name="_Toc5385"/>
      <w:bookmarkStart w:id="474" w:name="_Toc29914"/>
      <w:bookmarkStart w:id="475" w:name="_Toc4864"/>
      <w:bookmarkStart w:id="476" w:name="_Toc14157"/>
      <w:bookmarkStart w:id="477" w:name="_Toc698"/>
      <w:bookmarkStart w:id="478" w:name="_Toc2928"/>
      <w:bookmarkStart w:id="479" w:name="_Toc28711"/>
      <w:r>
        <w:rPr>
          <w:rFonts w:hint="eastAsia"/>
          <w:lang w:val="en-US" w:eastAsia="zh-CN"/>
        </w:rPr>
        <w:t>5</w:t>
      </w:r>
      <w:r>
        <w:rPr>
          <w:rFonts w:hint="eastAsia"/>
          <w:lang w:eastAsia="zh-CN"/>
        </w:rPr>
        <w:t>.</w:t>
      </w:r>
      <w:r>
        <w:rPr>
          <w:rFonts w:hint="eastAsia"/>
        </w:rPr>
        <w:t>2模具质量管理</w:t>
      </w:r>
      <w:bookmarkEnd w:id="469"/>
      <w:bookmarkEnd w:id="470"/>
      <w:bookmarkEnd w:id="471"/>
      <w:bookmarkEnd w:id="472"/>
      <w:bookmarkEnd w:id="473"/>
      <w:bookmarkEnd w:id="474"/>
      <w:bookmarkEnd w:id="475"/>
      <w:bookmarkEnd w:id="476"/>
      <w:bookmarkEnd w:id="477"/>
      <w:bookmarkEnd w:id="478"/>
      <w:bookmarkEnd w:id="479"/>
    </w:p>
    <w:p>
      <w:pPr>
        <w:pStyle w:val="19"/>
        <w:bidi w:val="0"/>
        <w:rPr>
          <w:rFonts w:hint="eastAsia"/>
          <w:lang w:val="en-US" w:eastAsia="zh-CN"/>
        </w:rPr>
      </w:pPr>
      <w:r>
        <w:rPr>
          <w:rFonts w:hint="eastAsia"/>
          <w:b/>
          <w:lang w:val="en-US" w:eastAsia="zh-CN"/>
        </w:rPr>
        <w:t xml:space="preserve">5.2.2 </w:t>
      </w:r>
      <w:r>
        <w:rPr>
          <w:rFonts w:hint="eastAsia"/>
          <w:lang w:val="en-US" w:eastAsia="zh-CN"/>
        </w:rPr>
        <w:t>模具使用应提前做出规划要求，规划应依据深化设计内容以及预制构件生产及安装企业现有的季度、月度生产计划，并结合项目构件生产进度实际需求进行编制。模具规划可以与构件深化设计同时进行。</w:t>
      </w:r>
    </w:p>
    <w:p>
      <w:pPr>
        <w:pStyle w:val="19"/>
        <w:bidi w:val="0"/>
        <w:rPr>
          <w:rFonts w:hint="eastAsia"/>
          <w:lang w:val="en-US" w:eastAsia="zh-CN"/>
        </w:rPr>
      </w:pPr>
      <w:r>
        <w:rPr>
          <w:rFonts w:hint="eastAsia"/>
          <w:b/>
          <w:lang w:val="en-US" w:eastAsia="zh-CN"/>
        </w:rPr>
        <w:t xml:space="preserve">5.2.3 </w:t>
      </w:r>
      <w:r>
        <w:rPr>
          <w:rFonts w:hint="eastAsia"/>
          <w:lang w:val="en-US" w:eastAsia="zh-CN"/>
        </w:rPr>
        <w:t>模具配置及设计方案应根据生产进度计划组织编制，内容包括模具采购、共模策划、成本控制，编制模具详图。模具设计方案主要包括：模具材料选用、模具边模结构形式、模具固定方式、工装形式、共模模具、模台布置情况等方面的内容。</w:t>
      </w:r>
    </w:p>
    <w:p>
      <w:pPr>
        <w:pStyle w:val="19"/>
        <w:bidi w:val="0"/>
        <w:rPr>
          <w:rFonts w:hint="eastAsia"/>
          <w:lang w:val="en-US" w:eastAsia="zh-CN"/>
        </w:rPr>
      </w:pPr>
      <w:r>
        <w:rPr>
          <w:rFonts w:hint="eastAsia"/>
          <w:b/>
          <w:lang w:val="en-US" w:eastAsia="zh-CN"/>
        </w:rPr>
        <w:t xml:space="preserve">5.2.4 </w:t>
      </w:r>
      <w:r>
        <w:rPr>
          <w:rFonts w:hint="eastAsia"/>
          <w:lang w:val="en-US" w:eastAsia="zh-CN"/>
        </w:rPr>
        <w:t>目前预制构件生产企业的模具制作存在两种情况：自行制作及外部采购。企业自己制作即由企业自行采购模具加工机械和模具原材料，在工厂内部制作，此方法适用于简易模具，如叠合板、墙板、预应力板等。而楼梯、管廊等大型复杂的模具一般采用外部采购的方式，过程中应跟踪建造，确保过程隐蔽或关键的零部件符合要求，避免到厂后检验不合格返工，影响生产计划。</w:t>
      </w:r>
    </w:p>
    <w:p>
      <w:pPr>
        <w:pStyle w:val="19"/>
        <w:bidi w:val="0"/>
        <w:rPr>
          <w:rFonts w:hint="eastAsia"/>
          <w:lang w:val="en-US" w:eastAsia="zh-CN"/>
        </w:rPr>
      </w:pPr>
      <w:r>
        <w:rPr>
          <w:rFonts w:hint="eastAsia"/>
          <w:b/>
          <w:lang w:val="en-US" w:eastAsia="zh-CN"/>
        </w:rPr>
        <w:t xml:space="preserve">5.2.5 </w:t>
      </w:r>
      <w:r>
        <w:rPr>
          <w:rFonts w:hint="eastAsia"/>
          <w:lang w:val="en-US" w:eastAsia="zh-CN"/>
        </w:rPr>
        <w:t>模具的验收应由预制构件生产企业安排专门的生产或质检人员负责，验收内容包括：模具数量、尺寸、工装夹具、平整度、垂直度、焊接情况、易漏浆位置处理等，并进行模具首次拼装检验，合格后方可入库投入使用。模具入库后，应安排专人统一管理，建立相应的模具数据库，包括模具名称、规格、数量、改装或新购、自制或外部委托、材质及工艺要求、产品质量标准、使用时间等内容。</w:t>
      </w:r>
    </w:p>
    <w:p>
      <w:pPr>
        <w:pStyle w:val="19"/>
        <w:bidi w:val="0"/>
        <w:rPr>
          <w:rFonts w:hint="eastAsia"/>
          <w:lang w:val="en-US" w:eastAsia="zh-CN"/>
        </w:rPr>
      </w:pPr>
      <w:r>
        <w:rPr>
          <w:rFonts w:hint="eastAsia"/>
          <w:b/>
          <w:lang w:val="en-US" w:eastAsia="zh-CN"/>
        </w:rPr>
        <w:t xml:space="preserve">5.2.6 </w:t>
      </w:r>
      <w:r>
        <w:rPr>
          <w:rFonts w:hint="eastAsia"/>
          <w:lang w:val="en-US" w:eastAsia="zh-CN"/>
        </w:rPr>
        <w:t>模具使用前应在模具显著位置标注模具编号，相同型式的钢模具如有特殊配件时，则配件应标示适用模具编号。如生产过程中模具发生异常或不符质量要求时，由相关技术人员负责提出处理意见，生产相关人员负责返修至合格。</w:t>
      </w:r>
    </w:p>
    <w:p>
      <w:pPr>
        <w:pStyle w:val="19"/>
        <w:bidi w:val="0"/>
        <w:rPr>
          <w:rFonts w:hint="eastAsia"/>
          <w:lang w:val="en-US" w:eastAsia="zh-CN"/>
        </w:rPr>
      </w:pPr>
      <w:r>
        <w:rPr>
          <w:rFonts w:hint="eastAsia"/>
          <w:b/>
          <w:lang w:val="en-US" w:eastAsia="zh-CN"/>
        </w:rPr>
        <w:t xml:space="preserve">5.2.7 </w:t>
      </w:r>
      <w:r>
        <w:rPr>
          <w:rFonts w:hint="eastAsia"/>
          <w:lang w:val="en-US" w:eastAsia="zh-CN"/>
        </w:rPr>
        <w:t>模具的采购或原材料的采购应符合“四节一环保”的要求，采购范围控制在企业所在地500公里的范围内。模具在改造或转用前，生产相关人员应首先在原有的储存模具中选择适合转用的模具，如有所需的转用模具，应明确判定并提出是否需要加工改造的计划，计划应明确自行改造或交由模具供应单位改造的相关要求；对不需加工改造的模具，则应由企业生产相关人员进行模具验收后才可投入使用。</w:t>
      </w:r>
    </w:p>
    <w:p>
      <w:pPr>
        <w:pStyle w:val="19"/>
        <w:bidi w:val="0"/>
        <w:rPr>
          <w:rFonts w:hint="eastAsia"/>
          <w:lang w:val="en-US" w:eastAsia="zh-CN"/>
        </w:rPr>
      </w:pPr>
      <w:r>
        <w:rPr>
          <w:rFonts w:hint="eastAsia"/>
          <w:b/>
          <w:lang w:val="en-US" w:eastAsia="zh-CN"/>
        </w:rPr>
        <w:t xml:space="preserve">5.2.8 </w:t>
      </w:r>
      <w:r>
        <w:rPr>
          <w:rFonts w:hint="eastAsia"/>
          <w:lang w:val="en-US" w:eastAsia="zh-CN"/>
        </w:rPr>
        <w:t>项目生产完成后，由企业生产管理部门应对模具转用的可能性进行判定，并提出是否办理模具报废意见。如需报废应由物资、生产人员办理相关程序核准后进行出库报废。模具报废应依据以下原则：模具变形、锈蚀已无法使用、修复费用不符经济效益、模具因造型特殊转用机率低或其他情况。</w:t>
      </w:r>
    </w:p>
    <w:p>
      <w:pPr>
        <w:pStyle w:val="3"/>
        <w:spacing w:before="326" w:after="326"/>
      </w:pPr>
      <w:bookmarkStart w:id="480" w:name="_Toc1517"/>
      <w:bookmarkStart w:id="481" w:name="_Toc9096"/>
      <w:bookmarkStart w:id="482" w:name="_Toc15746"/>
      <w:bookmarkStart w:id="483" w:name="_Toc29776"/>
      <w:bookmarkStart w:id="484" w:name="_Toc17851"/>
      <w:bookmarkStart w:id="485" w:name="_Toc18958"/>
      <w:bookmarkStart w:id="486" w:name="_Toc31807"/>
      <w:bookmarkStart w:id="487" w:name="_Toc18983"/>
      <w:bookmarkStart w:id="488" w:name="_Toc4528"/>
      <w:bookmarkStart w:id="489" w:name="_Toc4181"/>
      <w:bookmarkStart w:id="490" w:name="_Toc30413"/>
      <w:r>
        <w:rPr>
          <w:rFonts w:hint="eastAsia"/>
          <w:lang w:val="en-US" w:eastAsia="zh-CN"/>
        </w:rPr>
        <w:t>5</w:t>
      </w:r>
      <w:r>
        <w:rPr>
          <w:rFonts w:hint="eastAsia"/>
          <w:lang w:eastAsia="zh-CN"/>
        </w:rPr>
        <w:t>.</w:t>
      </w:r>
      <w:r>
        <w:t>3</w:t>
      </w:r>
      <w:r>
        <w:rPr>
          <w:rFonts w:hint="eastAsia"/>
        </w:rPr>
        <w:t>物资质量管理</w:t>
      </w:r>
      <w:bookmarkEnd w:id="480"/>
      <w:bookmarkEnd w:id="481"/>
      <w:bookmarkEnd w:id="482"/>
      <w:bookmarkEnd w:id="483"/>
      <w:bookmarkEnd w:id="484"/>
      <w:bookmarkEnd w:id="485"/>
      <w:bookmarkEnd w:id="486"/>
      <w:bookmarkEnd w:id="487"/>
      <w:bookmarkEnd w:id="488"/>
      <w:bookmarkEnd w:id="489"/>
      <w:bookmarkEnd w:id="490"/>
    </w:p>
    <w:p>
      <w:pPr>
        <w:pStyle w:val="19"/>
        <w:bidi w:val="0"/>
        <w:rPr>
          <w:rFonts w:hint="eastAsia"/>
          <w:lang w:val="en-US" w:eastAsia="zh-CN"/>
        </w:rPr>
      </w:pPr>
      <w:r>
        <w:rPr>
          <w:rFonts w:hint="eastAsia"/>
          <w:b/>
          <w:lang w:val="en-US" w:eastAsia="zh-CN"/>
        </w:rPr>
        <w:t xml:space="preserve">5.3.2 </w:t>
      </w:r>
      <w:r>
        <w:rPr>
          <w:rFonts w:hint="eastAsia"/>
          <w:lang w:val="en-US" w:eastAsia="zh-CN"/>
        </w:rPr>
        <w:t>生产人员在收到构件深化设计图后，需编制项目物资总体需求计划并转发物资人员。同时生产人员根据下月生产任务安排情况，分别编制大宗物资、零星物资、辅助性物资的需求，并根据实时生产进度计划变动情况进行更新，及时提供给物资人员。需求计划必须明确所需材料的质量要求与标准，使用项目名称等关键信息。</w:t>
      </w:r>
    </w:p>
    <w:p>
      <w:pPr>
        <w:pStyle w:val="19"/>
        <w:bidi w:val="0"/>
        <w:rPr>
          <w:rFonts w:hint="eastAsia"/>
          <w:lang w:val="en-US" w:eastAsia="zh-CN"/>
        </w:rPr>
      </w:pPr>
      <w:r>
        <w:rPr>
          <w:rFonts w:hint="eastAsia"/>
          <w:b/>
          <w:lang w:val="en-US" w:eastAsia="zh-CN"/>
        </w:rPr>
        <w:t xml:space="preserve">5.3.3 </w:t>
      </w:r>
      <w:r>
        <w:rPr>
          <w:rFonts w:hint="eastAsia"/>
          <w:lang w:val="en-US" w:eastAsia="zh-CN"/>
        </w:rPr>
        <w:t>企业物资管理人员根据需求计划并结合库存情况，编制物资采购计划。经负责人审批后，提供给相关采购人员，由采购人员负责组织拟定相关招采文件、方式和招投标工作。物资采购计划的制定，应在满足生产的前提下，制定最佳的经济批量和最小库存的计划，避免造成库存物资积压和资金占用。物资需求计划必须明确所需材料的质量要求与标准等关键信息。</w:t>
      </w:r>
    </w:p>
    <w:p>
      <w:pPr>
        <w:pStyle w:val="19"/>
        <w:bidi w:val="0"/>
        <w:rPr>
          <w:rFonts w:hint="eastAsia"/>
          <w:lang w:val="en-US" w:eastAsia="zh-CN"/>
        </w:rPr>
      </w:pPr>
      <w:r>
        <w:rPr>
          <w:rFonts w:hint="eastAsia"/>
          <w:b/>
          <w:lang w:val="en-US" w:eastAsia="zh-CN"/>
        </w:rPr>
        <w:t xml:space="preserve">5.3.4 </w:t>
      </w:r>
      <w:r>
        <w:rPr>
          <w:rFonts w:hint="eastAsia"/>
          <w:lang w:val="en-US" w:eastAsia="zh-CN"/>
        </w:rPr>
        <w:t>物资采购必须选择具备一定产品质量保证能力的供应商，并在采购合同中明确材料质量要求与质量标准。</w:t>
      </w:r>
    </w:p>
    <w:p>
      <w:pPr>
        <w:pStyle w:val="19"/>
        <w:bidi w:val="0"/>
        <w:rPr>
          <w:rFonts w:hint="eastAsia"/>
          <w:lang w:val="en-US" w:eastAsia="zh-CN"/>
        </w:rPr>
      </w:pPr>
      <w:r>
        <w:rPr>
          <w:rFonts w:hint="eastAsia"/>
          <w:b/>
          <w:lang w:val="en-US" w:eastAsia="zh-CN"/>
        </w:rPr>
        <w:t xml:space="preserve">5.3.5 </w:t>
      </w:r>
      <w:r>
        <w:rPr>
          <w:rFonts w:hint="eastAsia"/>
          <w:lang w:val="en-US" w:eastAsia="zh-CN"/>
        </w:rPr>
        <w:t>物资进场时，未经验收的物资不得与合格物资混合存放。物资人员会同生产人员、试验人员根据采购合同按照材料对应的质量验收标准和方法严格办理验收手续，填制进厂验收记录。验收记录包括：物资名称、规格、型号、数量、质量标准等，以及验证实物材质证明、产品合格证等。</w:t>
      </w:r>
    </w:p>
    <w:p>
      <w:pPr>
        <w:pStyle w:val="19"/>
        <w:bidi w:val="0"/>
        <w:rPr>
          <w:rFonts w:hint="eastAsia"/>
          <w:lang w:val="en-US" w:eastAsia="zh-CN"/>
        </w:rPr>
      </w:pPr>
      <w:r>
        <w:rPr>
          <w:rFonts w:hint="eastAsia"/>
          <w:b/>
          <w:lang w:val="en-US" w:eastAsia="zh-CN"/>
        </w:rPr>
        <w:t xml:space="preserve">5.3.6 </w:t>
      </w:r>
      <w:r>
        <w:rPr>
          <w:rFonts w:hint="eastAsia"/>
          <w:lang w:val="en-US" w:eastAsia="zh-CN"/>
        </w:rPr>
        <w:t>物资贮存位置及设施应按照场地或库房布置、道路运输、使用加工、吊装等要求设置，并按物资品种、规格分别码放整齐。库存物资要做到内外整洁，合理码放，要有防雨、防潮、防水、防火、防盗等措施。货架存放做到上放轻、下放重、中间放常用，应做到便于收发及清点。库房物资应做好标识，并建立物资贮存保管记录，记录内容包括规格、数量、进货情况、保质期、保存期限、环境要求、码放要求、防护要求等。</w:t>
      </w:r>
    </w:p>
    <w:p>
      <w:pPr>
        <w:pStyle w:val="19"/>
        <w:bidi w:val="0"/>
        <w:rPr>
          <w:rFonts w:hint="eastAsia"/>
          <w:lang w:val="en-US" w:eastAsia="zh-CN"/>
        </w:rPr>
      </w:pPr>
      <w:r>
        <w:rPr>
          <w:rFonts w:hint="eastAsia"/>
          <w:b/>
          <w:lang w:val="en-US" w:eastAsia="zh-CN"/>
        </w:rPr>
        <w:t xml:space="preserve">5.3.7 </w:t>
      </w:r>
      <w:r>
        <w:rPr>
          <w:rFonts w:hint="eastAsia"/>
          <w:lang w:val="en-US" w:eastAsia="zh-CN"/>
        </w:rPr>
        <w:t>对于验收过程中出现的数量有误、质量不合格、品种规格不对、材质资料不齐全的物资，拒绝验收入库。若物品检验为“不合格”，应在此批物品标识“不合格”标志。对于验收不合格物资，必须单独存放，做出明显标识，防止不合格物资误用。验收不合格的物资由采购人员及时与供应商联系，做出妥善处理。</w:t>
      </w:r>
    </w:p>
    <w:p>
      <w:pPr>
        <w:pStyle w:val="19"/>
        <w:bidi w:val="0"/>
        <w:rPr>
          <w:rFonts w:hint="eastAsia"/>
          <w:lang w:val="en-US" w:eastAsia="zh-CN"/>
        </w:rPr>
      </w:pPr>
      <w:r>
        <w:rPr>
          <w:rFonts w:hint="eastAsia"/>
          <w:b/>
          <w:lang w:val="en-US" w:eastAsia="zh-CN"/>
        </w:rPr>
        <w:t xml:space="preserve">5.3.8 </w:t>
      </w:r>
      <w:r>
        <w:rPr>
          <w:rFonts w:hint="eastAsia"/>
          <w:lang w:val="en-US" w:eastAsia="zh-CN"/>
        </w:rPr>
        <w:t>生产领用的原材料必须符合设计、标准要求。未经检验或检验不合格的原材料、半成品不得领用。各物资使用部门在领用或退回物料时，需填写相应的领用或退回单据，经审批后，物资人员根据申请单发放物料，并办理出库。各物资使用部门应明确固定领料人员。</w:t>
      </w:r>
    </w:p>
    <w:p>
      <w:pPr>
        <w:pStyle w:val="19"/>
        <w:bidi w:val="0"/>
        <w:rPr>
          <w:rFonts w:hint="eastAsia"/>
          <w:lang w:val="en-US" w:eastAsia="zh-CN"/>
        </w:rPr>
      </w:pPr>
      <w:r>
        <w:rPr>
          <w:rFonts w:hint="eastAsia"/>
          <w:b/>
          <w:lang w:val="en-US" w:eastAsia="zh-CN"/>
        </w:rPr>
        <w:t xml:space="preserve">5.3.9 </w:t>
      </w:r>
      <w:r>
        <w:rPr>
          <w:rFonts w:hint="eastAsia"/>
          <w:lang w:val="en-US" w:eastAsia="zh-CN"/>
        </w:rPr>
        <w:t>企业物资、生产、财务人员应每月、每季度、每年定期对物料库存、半成品等进行盘点。盘点对象包括库房、室外堆场、料场的原材、半成品物料，并结合上期盘存量、本期入库量、调拨数量和不合理损耗以及耗用量，由企业物资部门在当月前形成物资月度盘点表。企业物资、生产、财务、商务人员应定期分析材料损耗节超原因，对于超耗严重的要认真分析超耗原因，并采取有效措施加以制。</w:t>
      </w:r>
    </w:p>
    <w:p>
      <w:pPr>
        <w:pStyle w:val="19"/>
        <w:bidi w:val="0"/>
        <w:rPr>
          <w:rFonts w:hint="eastAsia"/>
          <w:lang w:val="en-US" w:eastAsia="zh-CN"/>
        </w:rPr>
      </w:pPr>
      <w:r>
        <w:rPr>
          <w:rFonts w:hint="eastAsia"/>
          <w:b/>
          <w:lang w:val="en-US" w:eastAsia="zh-CN"/>
        </w:rPr>
        <w:t xml:space="preserve">5.3.10 </w:t>
      </w:r>
      <w:r>
        <w:rPr>
          <w:rFonts w:hint="eastAsia"/>
          <w:lang w:val="en-US" w:eastAsia="zh-CN"/>
        </w:rPr>
        <w:t>废旧物资是指经企业技术、质量、生产管理、物资、商务、财务等部门鉴定后，确认为无利用价值、质量不达标、安全性能不达标、环保要求不达标、不能再利用的非固定资产。废旧物资由物资人员提出处置申请，会同技术、质量、生产管理、物资、商务、财务等部门鉴定废旧物资是否处置，上报企业领导审核、审批。废旧物资处置时，企业应与购买单位签订相关协议，建立废旧物资处置台账，并做到实时动态更新。废旧物资处置方式还应满足相关环保的监管要求。</w:t>
      </w:r>
    </w:p>
    <w:p>
      <w:pPr>
        <w:pStyle w:val="3"/>
        <w:spacing w:before="326" w:after="326"/>
      </w:pPr>
      <w:bookmarkStart w:id="491" w:name="_Toc18196"/>
      <w:bookmarkStart w:id="492" w:name="_Toc10503"/>
      <w:bookmarkStart w:id="493" w:name="_Toc5445"/>
      <w:bookmarkStart w:id="494" w:name="_Toc12175"/>
      <w:bookmarkStart w:id="495" w:name="_Toc8110"/>
      <w:bookmarkStart w:id="496" w:name="_Toc29290"/>
      <w:bookmarkStart w:id="497" w:name="_Toc19028"/>
      <w:bookmarkStart w:id="498" w:name="_Toc7464"/>
      <w:bookmarkStart w:id="499" w:name="_Toc15158"/>
      <w:bookmarkStart w:id="500" w:name="_Toc24747"/>
      <w:bookmarkStart w:id="501" w:name="_Toc16954"/>
      <w:r>
        <w:rPr>
          <w:rFonts w:hint="eastAsia"/>
          <w:lang w:val="en-US" w:eastAsia="zh-CN"/>
        </w:rPr>
        <w:t>5</w:t>
      </w:r>
      <w:r>
        <w:rPr>
          <w:rFonts w:hint="eastAsia"/>
          <w:lang w:eastAsia="zh-CN"/>
        </w:rPr>
        <w:t>.</w:t>
      </w:r>
      <w:r>
        <w:t>4</w:t>
      </w:r>
      <w:r>
        <w:rPr>
          <w:rFonts w:hint="eastAsia"/>
        </w:rPr>
        <w:t>生产作业管理</w:t>
      </w:r>
      <w:bookmarkEnd w:id="491"/>
      <w:bookmarkEnd w:id="492"/>
      <w:bookmarkEnd w:id="493"/>
      <w:bookmarkEnd w:id="494"/>
      <w:bookmarkEnd w:id="495"/>
      <w:bookmarkEnd w:id="496"/>
      <w:bookmarkEnd w:id="497"/>
      <w:bookmarkEnd w:id="498"/>
      <w:bookmarkEnd w:id="499"/>
      <w:bookmarkEnd w:id="500"/>
      <w:bookmarkEnd w:id="501"/>
    </w:p>
    <w:p>
      <w:pPr>
        <w:pStyle w:val="19"/>
        <w:bidi w:val="0"/>
        <w:rPr>
          <w:rFonts w:hint="eastAsia"/>
          <w:lang w:val="en-US" w:eastAsia="zh-CN"/>
        </w:rPr>
      </w:pPr>
      <w:r>
        <w:rPr>
          <w:rFonts w:hint="eastAsia"/>
          <w:b/>
          <w:lang w:val="en-US" w:eastAsia="zh-CN"/>
        </w:rPr>
        <w:t xml:space="preserve">5.4.2 </w:t>
      </w:r>
      <w:r>
        <w:rPr>
          <w:rFonts w:hint="eastAsia"/>
          <w:lang w:val="en-US" w:eastAsia="zh-CN"/>
        </w:rPr>
        <w:t>预制构件生产企业在接到项目生产通知后，应统筹生产、质检、物资、采购、物流、商务有关人员，对项目生产内容编制生产方案，确认生产的质量、进度、物资等符合项目需求。生产方案经企业技术负责人签字确认后，由生产部门发送至相关部门实施。</w:t>
      </w:r>
    </w:p>
    <w:p>
      <w:pPr>
        <w:pStyle w:val="19"/>
        <w:bidi w:val="0"/>
        <w:rPr>
          <w:rFonts w:hint="eastAsia"/>
          <w:lang w:val="en-US" w:eastAsia="zh-CN"/>
        </w:rPr>
      </w:pPr>
      <w:r>
        <w:rPr>
          <w:rFonts w:hint="eastAsia"/>
          <w:b/>
          <w:lang w:val="en-US" w:eastAsia="zh-CN"/>
        </w:rPr>
        <w:t xml:space="preserve">5.4.3 </w:t>
      </w:r>
      <w:r>
        <w:rPr>
          <w:rFonts w:hint="eastAsia"/>
          <w:lang w:val="en-US" w:eastAsia="zh-CN"/>
        </w:rPr>
        <w:t>采用新技术、新工艺、新材料、新设备时，应制定可行的技术措施；设计文件中规定使用新技术、新工艺、新材料时，生产单位应依据设计要求进行生产；生产单位欲使用新技术、新工艺、新材料时，可能会影到产品的质量，必要时组织专家论证，并试制样品，经建设、设计、施工和监理单位核准后方可实施。本条的“新工艺”系指以前未在任何工程中应用的生产工艺。</w:t>
      </w:r>
    </w:p>
    <w:p>
      <w:pPr>
        <w:pStyle w:val="19"/>
        <w:bidi w:val="0"/>
        <w:rPr>
          <w:rFonts w:hint="eastAsia"/>
          <w:lang w:val="en-US" w:eastAsia="zh-CN"/>
        </w:rPr>
      </w:pPr>
      <w:r>
        <w:rPr>
          <w:rFonts w:hint="eastAsia"/>
          <w:b/>
          <w:lang w:val="en-US" w:eastAsia="zh-CN"/>
        </w:rPr>
        <w:t xml:space="preserve">5.4.4 </w:t>
      </w:r>
      <w:r>
        <w:rPr>
          <w:rFonts w:hint="eastAsia"/>
          <w:lang w:val="en-US" w:eastAsia="zh-CN"/>
        </w:rPr>
        <w:t>作业准备主要包括人员、物资、机械、技术、储存及物流等几个方面内容，目的在正式生产前把生产相关的人员、物资、机械、技术准备齐全，使得生产过程中所需的各项内容具备齐全。其中人员准备包括管理人员及劳务人员的召集、培训；物资准备包括生产过程中涉及的相关模具、大宗物资材料、零星材料及辅助性材料的采购、运输；设施准备包括生产过程中涉及的机械、转运车辆、检测设备等租赁、检修、校准；技术准备包含生产过程中涉及的图纸、工艺、质量、搬运等内容，在生产前作业准备阶段均应考虑好。项目生产计划初步排定后，应进一步检查物料、模具及人力需求落实情况。对于新开工项目应在开工前进行安全和技术交底，生产管理人员、质检人员及劳务用工单位应严格执行三检制度。项目建设单位应按省行业主管部门要求协调项目监理单位进行驻场监造，并对预制构件生产的原材料、混凝土试块等进行见证取样送检。项目监理单位应配合监造相关工作。对于无法监造的预制构件，应按国家行业相关技术标准的要求进行质量检测，相关检测费用应由建设单位或构件采购方负责。</w:t>
      </w:r>
    </w:p>
    <w:p>
      <w:pPr>
        <w:pStyle w:val="19"/>
        <w:bidi w:val="0"/>
        <w:rPr>
          <w:rFonts w:hint="eastAsia"/>
          <w:lang w:val="en-US" w:eastAsia="zh-CN"/>
        </w:rPr>
      </w:pPr>
      <w:r>
        <w:rPr>
          <w:rFonts w:hint="eastAsia"/>
          <w:b/>
          <w:lang w:val="en-US" w:eastAsia="zh-CN"/>
        </w:rPr>
        <w:t xml:space="preserve">5.4.5 </w:t>
      </w:r>
      <w:r>
        <w:rPr>
          <w:rFonts w:hint="eastAsia"/>
          <w:lang w:val="en-US" w:eastAsia="zh-CN"/>
        </w:rPr>
        <w:t>依据项目生产排程，生产人员应提前提供钢筋制品的制作图纸，按制造图纸进行加工。加工完成的钢筋制品应进行品检、记录，并确认合格后方可进行后续作业。</w:t>
      </w:r>
    </w:p>
    <w:p>
      <w:pPr>
        <w:pStyle w:val="19"/>
        <w:bidi w:val="0"/>
        <w:rPr>
          <w:rFonts w:hint="eastAsia"/>
          <w:lang w:val="en-US" w:eastAsia="zh-CN"/>
        </w:rPr>
      </w:pPr>
      <w:r>
        <w:rPr>
          <w:rFonts w:hint="eastAsia"/>
          <w:b/>
          <w:lang w:val="en-US" w:eastAsia="zh-CN"/>
        </w:rPr>
        <w:t xml:space="preserve">5.4.9 </w:t>
      </w:r>
      <w:r>
        <w:rPr>
          <w:rFonts w:hint="eastAsia"/>
          <w:lang w:val="en-US" w:eastAsia="zh-CN"/>
        </w:rPr>
        <w:t>本标准第6.4.6-6.4.9条中仅介绍生产过程中的几个重要环节：模板拼装、钢筋及连接套筒安装、隐蔽验收，强调的是生产中各个环节的质量必须满足国家地方相关标准规范的规定、合同及图纸要求。在实际生产中，生产作业过程涉及的内容不仅限于模板、钢筋、埋件、灌浆套筒、预应力钢筋、连接件、水电管线、反打饰面及其他的内容，本标准受限于标准篇幅不宜全部展开叙述。在生产作业过程中，各种材料的安装、工序的造作应满足国家地方相关标准规范的规定、合同及图纸要求，同时必须有专业经过培训考核的专职质检人员对作业结构进行检验。每个工序步骤经检验合格后才可进入下一步生产工序。隐蔽检验应全数检查。</w:t>
      </w:r>
    </w:p>
    <w:p>
      <w:pPr>
        <w:pStyle w:val="19"/>
        <w:bidi w:val="0"/>
        <w:rPr>
          <w:rFonts w:hint="eastAsia"/>
        </w:rPr>
      </w:pPr>
      <w:r>
        <w:rPr>
          <w:rFonts w:hint="eastAsia"/>
          <w:b/>
          <w:lang w:val="en-US" w:eastAsia="zh-CN"/>
        </w:rPr>
        <w:t xml:space="preserve">5.4.10 </w:t>
      </w:r>
      <w:r>
        <w:rPr>
          <w:rFonts w:hint="eastAsia"/>
        </w:rPr>
        <w:t>每类首件预制构件浇注前，建设单位组织管理咨询、设计、监理、施工、生产单位等参建各方对构件模具、钢筋等进行联合验收，验收合格后方可进行混凝土浇筑。构件拆模起吊后组织各单位对首件构件成品进行联合验收，对验收中发现的问题进行系统梳理并出整改方案。此阶段验收的主要内容有：原材料（钢筋、混凝土、预埋件等）的质量证明文件；预制构件模具是否按照深化图纸制作，尺寸偏差是否满足设计和规范要求；钢筋绑扎、水电预埋、防雷焊接、保护层厚度等隐蔽工程验收。</w:t>
      </w:r>
    </w:p>
    <w:p>
      <w:pPr>
        <w:pStyle w:val="19"/>
        <w:bidi w:val="0"/>
        <w:rPr>
          <w:rFonts w:hint="eastAsia"/>
          <w:lang w:val="en-US" w:eastAsia="zh-CN"/>
        </w:rPr>
      </w:pPr>
      <w:r>
        <w:rPr>
          <w:rFonts w:hint="eastAsia"/>
          <w:b/>
          <w:bCs/>
          <w:lang w:val="en-US" w:eastAsia="zh-CN"/>
        </w:rPr>
        <w:t xml:space="preserve">5.4.11 </w:t>
      </w:r>
      <w:r>
        <w:rPr>
          <w:rFonts w:hint="eastAsia"/>
          <w:lang w:val="en-US" w:eastAsia="zh-CN"/>
        </w:rPr>
        <w:t>混凝土浇筑前应由生产管理部门、质量部门及劳务用工单位三方进行检查验收，检查合格后由生产人员填写混凝土浇筑令。混凝土拌合作业、混凝土浇筑作业应符合地方标准、设计图纸及企业作业指导书的要求。试验人员应依据《混凝土结构工程施工质量验收规范》GB 50204有关规定进行混凝土试体取样作业。</w:t>
      </w:r>
    </w:p>
    <w:p>
      <w:pPr>
        <w:pStyle w:val="19"/>
        <w:bidi w:val="0"/>
        <w:rPr>
          <w:rFonts w:hint="eastAsia"/>
          <w:lang w:val="en-US" w:eastAsia="zh-CN"/>
        </w:rPr>
      </w:pPr>
      <w:r>
        <w:rPr>
          <w:rFonts w:hint="eastAsia"/>
          <w:b/>
          <w:bCs/>
          <w:lang w:val="en-US" w:eastAsia="zh-CN"/>
        </w:rPr>
        <w:t xml:space="preserve">5.4.12 </w:t>
      </w:r>
      <w:r>
        <w:rPr>
          <w:rFonts w:hint="eastAsia"/>
          <w:lang w:val="en-US" w:eastAsia="zh-CN"/>
        </w:rPr>
        <w:t>混凝土养护对混凝土的质量有较大的影响。海南属热带季风海洋性气候，常年高温。不及时对混凝土进行养护容易导致混凝土失水开裂。因此，预制构件生产企业应技术对已生产的预制混凝土构件采用有效的养护措施，并做好养护记录。</w:t>
      </w:r>
    </w:p>
    <w:p>
      <w:pPr>
        <w:pStyle w:val="19"/>
        <w:bidi w:val="0"/>
        <w:rPr>
          <w:rFonts w:hint="eastAsia"/>
          <w:lang w:val="en-US" w:eastAsia="zh-CN"/>
        </w:rPr>
      </w:pPr>
      <w:r>
        <w:rPr>
          <w:rFonts w:hint="eastAsia"/>
          <w:b/>
          <w:bCs/>
          <w:lang w:val="en-US" w:eastAsia="zh-CN"/>
        </w:rPr>
        <w:t xml:space="preserve">5.4.13 </w:t>
      </w:r>
      <w:r>
        <w:rPr>
          <w:rFonts w:hint="eastAsia"/>
          <w:lang w:val="en-US" w:eastAsia="zh-CN"/>
        </w:rPr>
        <w:t>预制构件生产企业根据自身生产经验，总结出混凝土预制构件生产潜在的缺陷或质量问题，提前采取有效的预防措施，以减少质量问题的发生或扩大。对于生产或施工过程中出现缺陷或质量问题的，预制构件生产企业应及时组织有关人员会同相关企业讨论研究，提出处理意见后执行。</w:t>
      </w:r>
    </w:p>
    <w:p>
      <w:pPr>
        <w:pStyle w:val="3"/>
        <w:spacing w:before="326" w:after="326"/>
      </w:pPr>
      <w:bookmarkStart w:id="502" w:name="_Toc20304"/>
      <w:bookmarkStart w:id="503" w:name="_Toc11758"/>
      <w:bookmarkStart w:id="504" w:name="_Toc20409"/>
      <w:bookmarkStart w:id="505" w:name="_Toc29800"/>
      <w:bookmarkStart w:id="506" w:name="_Toc10943"/>
      <w:bookmarkStart w:id="507" w:name="_Toc20627"/>
      <w:bookmarkStart w:id="508" w:name="_Toc4548"/>
      <w:bookmarkStart w:id="509" w:name="_Toc10230"/>
      <w:bookmarkStart w:id="510" w:name="_Toc8877"/>
      <w:bookmarkStart w:id="511" w:name="_Toc5935"/>
      <w:bookmarkStart w:id="512" w:name="_Toc20944"/>
      <w:r>
        <w:rPr>
          <w:rFonts w:hint="eastAsia"/>
          <w:lang w:val="en-US" w:eastAsia="zh-CN"/>
        </w:rPr>
        <w:t>5</w:t>
      </w:r>
      <w:r>
        <w:rPr>
          <w:rFonts w:hint="eastAsia"/>
          <w:lang w:eastAsia="zh-CN"/>
        </w:rPr>
        <w:t>.</w:t>
      </w:r>
      <w:r>
        <w:t>5</w:t>
      </w:r>
      <w:r>
        <w:rPr>
          <w:rFonts w:hint="eastAsia"/>
        </w:rPr>
        <w:t>储运管理</w:t>
      </w:r>
      <w:bookmarkEnd w:id="502"/>
      <w:bookmarkEnd w:id="503"/>
      <w:bookmarkEnd w:id="504"/>
      <w:bookmarkEnd w:id="505"/>
      <w:bookmarkEnd w:id="506"/>
      <w:bookmarkEnd w:id="507"/>
      <w:bookmarkEnd w:id="508"/>
      <w:bookmarkEnd w:id="509"/>
      <w:bookmarkEnd w:id="510"/>
      <w:bookmarkEnd w:id="511"/>
      <w:bookmarkEnd w:id="512"/>
    </w:p>
    <w:p>
      <w:pPr>
        <w:pStyle w:val="19"/>
        <w:bidi w:val="0"/>
        <w:rPr>
          <w:rFonts w:hint="eastAsia"/>
        </w:rPr>
      </w:pPr>
      <w:r>
        <w:rPr>
          <w:rFonts w:hint="eastAsia"/>
          <w:b/>
          <w:lang w:val="en-US" w:eastAsia="zh-CN"/>
        </w:rPr>
        <w:t xml:space="preserve">5.5.1 </w:t>
      </w:r>
      <w:r>
        <w:rPr>
          <w:rFonts w:hint="eastAsia"/>
        </w:rPr>
        <w:t>在构件生产阶段，生产人员应依据项目实际进度、现场储存能力和其它实际储运条件，及时修正储运计划及生产任务以利于储运作业。</w:t>
      </w:r>
    </w:p>
    <w:p>
      <w:pPr>
        <w:pStyle w:val="19"/>
        <w:bidi w:val="0"/>
        <w:rPr>
          <w:rFonts w:hint="eastAsia"/>
          <w:lang w:val="en-US" w:eastAsia="zh-CN"/>
        </w:rPr>
      </w:pPr>
      <w:r>
        <w:rPr>
          <w:rFonts w:hint="eastAsia"/>
          <w:b/>
          <w:lang w:val="en-US" w:eastAsia="zh-CN"/>
        </w:rPr>
        <w:t xml:space="preserve">5.5.2 </w:t>
      </w:r>
      <w:r>
        <w:rPr>
          <w:rFonts w:hint="eastAsia"/>
          <w:lang w:val="en-US" w:eastAsia="zh-CN"/>
        </w:rPr>
        <w:t>构件入库时，接收人必须查点构件的数量、规格、型号、楼栋、层、二维码和喷涂等标识信息，如发现构件上述信息不全，或项目、楼栋、楼层信息混淆时，不得办理入库手续。对于重新修补的构件，应由质检人员全数检验合格后，方可入库。因某种原因构件不能入库，应将构件存放在构件待转区，其它构件应存放于缓存区。</w:t>
      </w:r>
    </w:p>
    <w:p>
      <w:pPr>
        <w:pStyle w:val="19"/>
        <w:bidi w:val="0"/>
        <w:rPr>
          <w:rFonts w:hint="eastAsia"/>
          <w:lang w:val="en-US" w:eastAsia="zh-CN"/>
        </w:rPr>
      </w:pPr>
      <w:r>
        <w:rPr>
          <w:rFonts w:hint="eastAsia"/>
          <w:b/>
          <w:lang w:val="en-US" w:eastAsia="zh-CN"/>
        </w:rPr>
        <w:t xml:space="preserve">5.5.3 </w:t>
      </w:r>
      <w:r>
        <w:rPr>
          <w:rFonts w:hint="eastAsia"/>
          <w:lang w:val="en-US" w:eastAsia="zh-CN"/>
        </w:rPr>
        <w:t>储存堆场应按构件种类或项目规划细分储存区，各储存区须预留通道，入库人员按各项目的储运计划存放构件。因储存场空间不足而另行规划的暂存区，应列入储存管理范围并统一规划管理。为保证构件储存数量，充分发挥构件储存空间的利用，物资部应及时调整构件储存区域，腾挪闲置空间便于构件储存。构件码放应符合相关标准要求，不应超过安全重量和高度，构件不得直接置于地面，应采用工装设施或垫板、垫木等措施。不同项目的构件应严格按照储存场地划分的区域进行合理存放，相同项目应存放在相近区域，避免构件相互混淆。构件储存操作应严格执行企业《构件储运操作规程》的相关要求。</w:t>
      </w:r>
    </w:p>
    <w:p>
      <w:pPr>
        <w:pStyle w:val="19"/>
        <w:bidi w:val="0"/>
        <w:rPr>
          <w:rFonts w:hint="eastAsia"/>
          <w:lang w:val="en-US" w:eastAsia="zh-CN"/>
        </w:rPr>
      </w:pPr>
      <w:r>
        <w:rPr>
          <w:rFonts w:hint="eastAsia"/>
          <w:b/>
          <w:lang w:val="en-US" w:eastAsia="zh-CN"/>
        </w:rPr>
        <w:t xml:space="preserve">5.5.4 </w:t>
      </w:r>
      <w:r>
        <w:rPr>
          <w:rFonts w:hint="eastAsia"/>
          <w:lang w:val="en-US" w:eastAsia="zh-CN"/>
        </w:rPr>
        <w:t>在编制生产方案时，构件搬运应由技术部门组织生产管理部门共同制定构件搬运保护、固定措施，并向相关部门进行技术交底。生产管理部门应根据项目需求计划组织装车运输，装车完成后必须要核对构件信息资料。物流运输分包单位应严格按照荷载要求、稳定固定、成品保护等技术要求，对运输构件进行有效保护和固定。对特殊构件的存储及运输，必须明确在存储及运输过程中的注意事项、质量风险和补救措施。</w:t>
      </w:r>
    </w:p>
    <w:p>
      <w:pPr>
        <w:pStyle w:val="19"/>
        <w:bidi w:val="0"/>
        <w:rPr>
          <w:rFonts w:hint="eastAsia"/>
          <w:lang w:val="en-US" w:eastAsia="zh-CN"/>
        </w:rPr>
      </w:pPr>
      <w:r>
        <w:rPr>
          <w:rFonts w:hint="eastAsia"/>
          <w:b/>
          <w:lang w:val="en-US" w:eastAsia="zh-CN"/>
        </w:rPr>
        <w:t xml:space="preserve">5.5.5 </w:t>
      </w:r>
      <w:r>
        <w:rPr>
          <w:rFonts w:hint="eastAsia"/>
          <w:lang w:val="en-US" w:eastAsia="zh-CN"/>
        </w:rPr>
        <w:t>生产管理部门应按照工程项目现场的进度需求编制构件运送计划表。对项目现场有缓存场地的，吊装前应将构件运送到现场，并保证现场存放有1至2日的待吊装施工的构件存量。对项目现场无缓存场地的，吊装当日将构件运送到现场进行吊装，或按项目实际需要应提前2小时到达。构件完成装车后物流管理人员应办理出库及送货手续及货物清单，确保构件装车后无质量问题，并随车配备相关信息资料。物流管理人员应跟踪构件运送，直至安全卸货完成交接，并及时回收送货单据、垫板、垫木等票据工装设施。</w:t>
      </w:r>
    </w:p>
    <w:p>
      <w:pPr>
        <w:pStyle w:val="19"/>
        <w:bidi w:val="0"/>
        <w:rPr>
          <w:rFonts w:hint="eastAsia"/>
          <w:lang w:val="en-US" w:eastAsia="zh-CN"/>
        </w:rPr>
      </w:pPr>
      <w:r>
        <w:rPr>
          <w:rFonts w:hint="eastAsia"/>
          <w:b/>
          <w:lang w:val="en-US" w:eastAsia="zh-CN"/>
        </w:rPr>
        <w:t xml:space="preserve">5.5.7 </w:t>
      </w:r>
      <w:r>
        <w:rPr>
          <w:rFonts w:hint="eastAsia"/>
          <w:lang w:val="en-US" w:eastAsia="zh-CN"/>
        </w:rPr>
        <w:t>物资人员应会同生产、财务人员根据盘点计划进行月度盘点，核对账面与实际库存构件数量，以及构件储存规格型号是否与资料符合。构件盘点后，应立即与原有资料进行比对修正，并保证库存资料及时更新。盘点时若出现异常现象，应立即查明原因，并提出异常修正方案。</w:t>
      </w:r>
    </w:p>
    <w:p>
      <w:pPr>
        <w:pStyle w:val="3"/>
        <w:spacing w:before="326" w:after="326"/>
        <w:rPr>
          <w:rFonts w:hint="eastAsia"/>
        </w:rPr>
      </w:pPr>
      <w:bookmarkStart w:id="513" w:name="_Toc16304"/>
      <w:bookmarkStart w:id="514" w:name="_Toc31977"/>
      <w:bookmarkStart w:id="515" w:name="_Toc2789"/>
      <w:bookmarkStart w:id="516" w:name="_Toc25915"/>
      <w:bookmarkStart w:id="517" w:name="_Toc32085"/>
      <w:bookmarkStart w:id="518" w:name="_Toc3018"/>
      <w:bookmarkStart w:id="519" w:name="_Toc14158"/>
      <w:bookmarkStart w:id="520" w:name="_Toc3236"/>
      <w:bookmarkStart w:id="521" w:name="_Toc31551"/>
      <w:bookmarkStart w:id="522" w:name="_Toc28339"/>
      <w:bookmarkStart w:id="523" w:name="_Toc17540"/>
      <w:r>
        <w:rPr>
          <w:rFonts w:hint="eastAsia"/>
          <w:lang w:val="en-US" w:eastAsia="zh-CN"/>
        </w:rPr>
        <w:t>5</w:t>
      </w:r>
      <w:r>
        <w:rPr>
          <w:rFonts w:hint="eastAsia"/>
          <w:lang w:eastAsia="zh-CN"/>
        </w:rPr>
        <w:t>.</w:t>
      </w:r>
      <w:r>
        <w:t>6</w:t>
      </w:r>
      <w:r>
        <w:rPr>
          <w:rFonts w:hint="eastAsia"/>
        </w:rPr>
        <w:t>试验检验及验收管理</w:t>
      </w:r>
      <w:bookmarkEnd w:id="513"/>
      <w:bookmarkEnd w:id="514"/>
      <w:bookmarkEnd w:id="515"/>
      <w:bookmarkEnd w:id="516"/>
      <w:bookmarkEnd w:id="517"/>
      <w:bookmarkEnd w:id="518"/>
      <w:bookmarkEnd w:id="519"/>
      <w:bookmarkEnd w:id="520"/>
      <w:bookmarkEnd w:id="521"/>
      <w:bookmarkEnd w:id="522"/>
      <w:bookmarkEnd w:id="523"/>
    </w:p>
    <w:p>
      <w:pPr>
        <w:pStyle w:val="19"/>
        <w:bidi w:val="0"/>
        <w:rPr>
          <w:rFonts w:hint="eastAsia"/>
          <w:lang w:val="en-US" w:eastAsia="zh-CN"/>
        </w:rPr>
      </w:pPr>
      <w:r>
        <w:rPr>
          <w:rFonts w:hint="eastAsia"/>
          <w:b/>
          <w:lang w:val="en-US" w:eastAsia="zh-CN"/>
        </w:rPr>
        <w:t xml:space="preserve">5.6.2 </w:t>
      </w:r>
      <w:r>
        <w:rPr>
          <w:rFonts w:hint="eastAsia"/>
          <w:lang w:val="en-US" w:eastAsia="zh-CN"/>
        </w:rPr>
        <w:t>原材料和配合比的检测是生产企业正常生产过程中的常规检测项目，是生产企业应当具备的能力。在生产原材料进场时，预制构件生产企业试验人员应及时到场随机取样进行检测。检测的项目、数量、步骤、批次应符合相关标准规范、构件生产合同、设计图纸及企业标准。</w:t>
      </w:r>
    </w:p>
    <w:p>
      <w:pPr>
        <w:pStyle w:val="19"/>
        <w:bidi w:val="0"/>
        <w:rPr>
          <w:rFonts w:hint="eastAsia"/>
          <w:lang w:val="en-US" w:eastAsia="zh-CN"/>
        </w:rPr>
      </w:pPr>
      <w:r>
        <w:rPr>
          <w:rFonts w:hint="eastAsia"/>
          <w:b/>
          <w:lang w:val="en-US" w:eastAsia="zh-CN"/>
        </w:rPr>
        <w:t xml:space="preserve">5.6.4 </w:t>
      </w:r>
      <w:r>
        <w:rPr>
          <w:rFonts w:hint="eastAsia"/>
          <w:lang w:val="en-US" w:eastAsia="zh-CN"/>
        </w:rPr>
        <w:t>生产线操作人员必须对构件全数检查，生产管理人员抽检构件数量不得低于构件总数的30%，质检人员抽检比例应不低于生产管理人员抽检数量的50%。成品检验的内容满足设计要求及海南省工程建设相关地方标准。预制构件成品质量检验由专职质检人员完成。让步接收指企业在基本质量保证的状况下，对预制混凝土构件的部分缺陷有限度有评审的接收。具体可细分为以下几个方面：降级使用、挑选使用和返工使用等。</w:t>
      </w:r>
    </w:p>
    <w:p>
      <w:pPr>
        <w:pStyle w:val="19"/>
        <w:bidi w:val="0"/>
        <w:rPr>
          <w:rFonts w:hint="eastAsia"/>
          <w:lang w:val="en-US" w:eastAsia="zh-CN"/>
        </w:rPr>
      </w:pPr>
      <w:r>
        <w:rPr>
          <w:rFonts w:hint="eastAsia"/>
          <w:b/>
          <w:lang w:val="en-US" w:eastAsia="zh-CN"/>
        </w:rPr>
        <w:t xml:space="preserve">5.6.5 </w:t>
      </w:r>
      <w:r>
        <w:rPr>
          <w:rFonts w:hint="eastAsia"/>
          <w:lang w:val="en-US" w:eastAsia="zh-CN"/>
        </w:rPr>
        <w:t>预制构件需经过生产过程检查、原材料检验、混凝土检测及成品检验等检验合格后，才可判定为合格产品。预制构件生产企业应对合格产品办法合格证。预制构件合格证及相关过程检验资料作为产品进场验收的资料。合格证的制作应符合海南省工程建设相关地方标准。</w:t>
      </w:r>
    </w:p>
    <w:p>
      <w:pPr>
        <w:pStyle w:val="19"/>
        <w:bidi w:val="0"/>
        <w:rPr>
          <w:rFonts w:hint="eastAsia"/>
          <w:lang w:val="en-US" w:eastAsia="zh-CN"/>
        </w:rPr>
      </w:pPr>
      <w:r>
        <w:rPr>
          <w:rFonts w:hint="eastAsia"/>
          <w:b/>
          <w:lang w:val="en-US" w:eastAsia="zh-CN"/>
        </w:rPr>
        <w:t xml:space="preserve">5.6.6 </w:t>
      </w:r>
      <w:r>
        <w:rPr>
          <w:rFonts w:hint="eastAsia"/>
          <w:lang w:val="en-US" w:eastAsia="zh-CN"/>
        </w:rPr>
        <w:t>构件出厂前，出货员应依据构件出厂需求准备构件，质检人员在装车前应对构件进行外观再检查。当构件所有检查项目均合格时，检查人员应签字确认，并同意构件出厂。当构件检查后发现有不合格项目时，检查人员须依据本标准不合格品管控程序处理。</w:t>
      </w:r>
    </w:p>
    <w:p>
      <w:pPr>
        <w:pStyle w:val="3"/>
        <w:spacing w:before="326" w:after="326"/>
      </w:pPr>
      <w:bookmarkStart w:id="524" w:name="_Toc3109"/>
      <w:bookmarkStart w:id="525" w:name="_Toc27146"/>
      <w:bookmarkStart w:id="526" w:name="_Toc17949"/>
      <w:bookmarkStart w:id="527" w:name="_Toc60"/>
      <w:bookmarkStart w:id="528" w:name="_Toc1104"/>
      <w:bookmarkStart w:id="529" w:name="_Toc15095"/>
      <w:bookmarkStart w:id="530" w:name="_Toc14571"/>
      <w:bookmarkStart w:id="531" w:name="_Toc19083"/>
      <w:bookmarkStart w:id="532" w:name="_Toc22045"/>
      <w:bookmarkStart w:id="533" w:name="_Toc2419"/>
      <w:bookmarkStart w:id="534" w:name="_Toc20238"/>
      <w:r>
        <w:rPr>
          <w:rFonts w:hint="eastAsia"/>
          <w:lang w:val="en-US" w:eastAsia="zh-CN"/>
        </w:rPr>
        <w:t>5</w:t>
      </w:r>
      <w:r>
        <w:rPr>
          <w:rFonts w:hint="eastAsia"/>
          <w:lang w:eastAsia="zh-CN"/>
        </w:rPr>
        <w:t>.</w:t>
      </w:r>
      <w:r>
        <w:t>7</w:t>
      </w:r>
      <w:r>
        <w:rPr>
          <w:rFonts w:hint="eastAsia"/>
        </w:rPr>
        <w:t>不合格品管理</w:t>
      </w:r>
      <w:bookmarkEnd w:id="524"/>
      <w:bookmarkEnd w:id="525"/>
      <w:bookmarkEnd w:id="526"/>
      <w:bookmarkEnd w:id="527"/>
      <w:bookmarkEnd w:id="528"/>
      <w:bookmarkEnd w:id="529"/>
      <w:bookmarkEnd w:id="530"/>
      <w:bookmarkEnd w:id="531"/>
      <w:bookmarkEnd w:id="532"/>
      <w:bookmarkEnd w:id="533"/>
      <w:bookmarkEnd w:id="534"/>
    </w:p>
    <w:p>
      <w:pPr>
        <w:pStyle w:val="19"/>
        <w:bidi w:val="0"/>
        <w:rPr>
          <w:rFonts w:hint="eastAsia"/>
          <w:lang w:val="en-US" w:eastAsia="zh-CN"/>
        </w:rPr>
      </w:pPr>
      <w:r>
        <w:rPr>
          <w:rFonts w:hint="eastAsia"/>
          <w:b/>
          <w:lang w:val="en-US" w:eastAsia="zh-CN"/>
        </w:rPr>
        <w:t xml:space="preserve">5.7.1 </w:t>
      </w:r>
      <w:r>
        <w:rPr>
          <w:rFonts w:hint="eastAsia"/>
          <w:lang w:val="en-US" w:eastAsia="zh-CN"/>
        </w:rPr>
        <w:t>构件生产完成、出厂前或由工地退回的不合格构件，质检人员应对不合格品做进一步质量检验，当构件被判定为不合格品时，检查人员应在构件适当位置采用红色标注“不合格品”字样，防止不合格品误用。</w:t>
      </w:r>
    </w:p>
    <w:p>
      <w:pPr>
        <w:pStyle w:val="19"/>
        <w:bidi w:val="0"/>
        <w:rPr>
          <w:rFonts w:hint="eastAsia"/>
          <w:lang w:val="en-US" w:eastAsia="zh-CN"/>
        </w:rPr>
      </w:pPr>
      <w:r>
        <w:rPr>
          <w:rFonts w:hint="eastAsia"/>
          <w:b/>
          <w:lang w:val="en-US" w:eastAsia="zh-CN"/>
        </w:rPr>
        <w:t xml:space="preserve">5.7.2 </w:t>
      </w:r>
      <w:r>
        <w:rPr>
          <w:rFonts w:hint="eastAsia"/>
          <w:lang w:val="en-US" w:eastAsia="zh-CN"/>
        </w:rPr>
        <w:t>质检人员应对不合格评建立台账记录，记录内容包括该构件不合格现象及处置结果并通知相关生产人员进行分类处理。处理的类别有让步接收和报废两种。其中让步接收包括：降级使用、挑选使用和返修。</w:t>
      </w:r>
    </w:p>
    <w:p>
      <w:pPr>
        <w:pStyle w:val="3"/>
        <w:spacing w:before="326" w:after="326"/>
      </w:pPr>
      <w:bookmarkStart w:id="535" w:name="_Toc26823"/>
      <w:bookmarkStart w:id="536" w:name="_Toc7131"/>
      <w:bookmarkStart w:id="537" w:name="_Toc30811"/>
      <w:bookmarkStart w:id="538" w:name="_Toc4664"/>
      <w:bookmarkStart w:id="539" w:name="_Toc4915"/>
      <w:bookmarkStart w:id="540" w:name="_Toc14517"/>
      <w:bookmarkStart w:id="541" w:name="_Toc12758"/>
      <w:bookmarkStart w:id="542" w:name="_Toc16275"/>
      <w:bookmarkStart w:id="543" w:name="_Toc12649"/>
      <w:bookmarkStart w:id="544" w:name="_Toc9293"/>
      <w:bookmarkStart w:id="545" w:name="_Toc6771"/>
      <w:r>
        <w:rPr>
          <w:rFonts w:hint="eastAsia"/>
          <w:lang w:val="en-US" w:eastAsia="zh-CN"/>
        </w:rPr>
        <w:t>5</w:t>
      </w:r>
      <w:r>
        <w:rPr>
          <w:rFonts w:hint="eastAsia"/>
          <w:lang w:eastAsia="zh-CN"/>
        </w:rPr>
        <w:t>.</w:t>
      </w:r>
      <w:r>
        <w:t>8</w:t>
      </w:r>
      <w:r>
        <w:rPr>
          <w:rFonts w:hint="eastAsia"/>
        </w:rPr>
        <w:t>统计分析和持续跟进</w:t>
      </w:r>
      <w:bookmarkEnd w:id="535"/>
      <w:bookmarkEnd w:id="536"/>
      <w:bookmarkEnd w:id="537"/>
      <w:bookmarkEnd w:id="538"/>
      <w:bookmarkEnd w:id="539"/>
      <w:bookmarkEnd w:id="540"/>
      <w:bookmarkEnd w:id="541"/>
      <w:bookmarkEnd w:id="542"/>
      <w:bookmarkEnd w:id="543"/>
      <w:bookmarkEnd w:id="544"/>
      <w:bookmarkEnd w:id="545"/>
    </w:p>
    <w:p>
      <w:pPr>
        <w:pStyle w:val="19"/>
        <w:bidi w:val="0"/>
        <w:rPr>
          <w:rFonts w:hint="eastAsia"/>
          <w:lang w:val="en-US" w:eastAsia="zh-CN"/>
        </w:rPr>
      </w:pPr>
      <w:r>
        <w:rPr>
          <w:rFonts w:hint="eastAsia"/>
          <w:b/>
          <w:lang w:val="en-US" w:eastAsia="zh-CN"/>
        </w:rPr>
        <w:t xml:space="preserve">5.8.1 </w:t>
      </w:r>
      <w:r>
        <w:rPr>
          <w:rFonts w:hint="eastAsia"/>
          <w:lang w:val="en-US" w:eastAsia="zh-CN"/>
        </w:rPr>
        <w:t>预制构件生产企业应按真实生产、施工情况进行统计分析，查找影响质量的相关因素，确定主要影响因素。</w:t>
      </w:r>
    </w:p>
    <w:p>
      <w:pPr>
        <w:pStyle w:val="19"/>
        <w:bidi w:val="0"/>
        <w:rPr>
          <w:rFonts w:hint="eastAsia"/>
          <w:lang w:val="en-US" w:eastAsia="zh-CN"/>
        </w:rPr>
      </w:pPr>
      <w:r>
        <w:rPr>
          <w:rFonts w:hint="eastAsia"/>
          <w:b/>
          <w:lang w:val="en-US" w:eastAsia="zh-CN"/>
        </w:rPr>
        <w:t xml:space="preserve">5.8.2 </w:t>
      </w:r>
      <w:r>
        <w:rPr>
          <w:rFonts w:hint="eastAsia"/>
          <w:lang w:val="en-US" w:eastAsia="zh-CN"/>
        </w:rPr>
        <w:t>预制构件生产企业根据掌握的影响质量因素，采用针对性的措施，在后续生产施工作业中避免再次发生。</w:t>
      </w:r>
    </w:p>
    <w:p>
      <w:pPr>
        <w:pStyle w:val="19"/>
        <w:bidi w:val="0"/>
        <w:rPr>
          <w:rFonts w:hint="eastAsia"/>
          <w:lang w:val="en-US" w:eastAsia="zh-CN"/>
        </w:rPr>
      </w:pPr>
      <w:r>
        <w:rPr>
          <w:rFonts w:hint="eastAsia"/>
          <w:b/>
          <w:lang w:val="en-US" w:eastAsia="zh-CN"/>
        </w:rPr>
        <w:t xml:space="preserve">5.8.3 </w:t>
      </w:r>
      <w:r>
        <w:rPr>
          <w:rFonts w:hint="eastAsia"/>
          <w:lang w:val="en-US" w:eastAsia="zh-CN"/>
        </w:rPr>
        <w:t>按《关于印发&lt;海南省装配式建筑实施实施主要环节管理规定（暂行）&gt;的通知》（琼建科〔2019〕82号）的要求，预制构件生产单位应通过“海南省装配式建筑部品部件质量可追溯系统”报送装配式建筑部品部件相关信息，实现装配式建筑工程全过程建设管理和部品部件在生产、安装、验收等各环节的跟踪管理。同时，预制构件生产单位应在材料、采购、生产、质检、储存等环节建立有效的可追溯信息化管理机制，有条件的企业应采用物联网信息化管理手段进行管理，确保构件生产的质量达到可追溯性。</w:t>
      </w:r>
    </w:p>
    <w:p>
      <w:pPr>
        <w:rPr>
          <w:rFonts w:hint="eastAsia"/>
          <w:lang w:val="en-US" w:eastAsia="zh-CN"/>
        </w:rPr>
      </w:pPr>
      <w:r>
        <w:rPr>
          <w:rFonts w:hint="eastAsia"/>
          <w:lang w:val="en-US" w:eastAsia="zh-CN"/>
        </w:rPr>
        <w:br w:type="page"/>
      </w:r>
    </w:p>
    <w:p>
      <w:pPr>
        <w:pStyle w:val="2"/>
        <w:bidi w:val="0"/>
        <w:rPr>
          <w:rFonts w:hint="eastAsia"/>
          <w:lang w:val="en-US" w:eastAsia="zh-CN"/>
        </w:rPr>
      </w:pPr>
      <w:bookmarkStart w:id="546" w:name="_Toc26697"/>
      <w:bookmarkStart w:id="547" w:name="_Toc810"/>
      <w:bookmarkStart w:id="548" w:name="_Toc8879"/>
      <w:bookmarkStart w:id="549" w:name="_Toc24726"/>
      <w:bookmarkStart w:id="550" w:name="_Toc17696"/>
      <w:bookmarkStart w:id="551" w:name="_Toc17543"/>
      <w:bookmarkStart w:id="552" w:name="_Toc8561"/>
      <w:bookmarkStart w:id="553" w:name="_Toc30674"/>
      <w:bookmarkStart w:id="554" w:name="_Toc6770"/>
      <w:bookmarkStart w:id="555" w:name="_Toc18423"/>
      <w:bookmarkStart w:id="556" w:name="_Toc6126"/>
      <w:r>
        <w:rPr>
          <w:rFonts w:hint="eastAsia"/>
          <w:lang w:val="en-US" w:eastAsia="zh-CN"/>
        </w:rPr>
        <w:t>7 安装质量管理</w:t>
      </w:r>
      <w:bookmarkEnd w:id="546"/>
      <w:bookmarkEnd w:id="547"/>
      <w:bookmarkEnd w:id="548"/>
      <w:bookmarkEnd w:id="549"/>
      <w:bookmarkEnd w:id="550"/>
      <w:bookmarkEnd w:id="551"/>
      <w:bookmarkEnd w:id="552"/>
      <w:bookmarkEnd w:id="553"/>
      <w:bookmarkEnd w:id="554"/>
      <w:bookmarkEnd w:id="555"/>
      <w:bookmarkEnd w:id="556"/>
    </w:p>
    <w:p>
      <w:pPr>
        <w:pStyle w:val="3"/>
        <w:rPr>
          <w:rFonts w:hint="eastAsia" w:ascii="Times New Roman" w:hAnsi="Times New Roman"/>
          <w:color w:val="auto"/>
          <w:highlight w:val="none"/>
          <w:lang w:val="en-US" w:eastAsia="zh-CN"/>
        </w:rPr>
      </w:pPr>
      <w:bookmarkStart w:id="557" w:name="_Toc26161"/>
      <w:bookmarkStart w:id="558" w:name="_Toc19506"/>
      <w:bookmarkStart w:id="559" w:name="_Toc2556"/>
      <w:bookmarkStart w:id="560" w:name="_Toc4921"/>
      <w:bookmarkStart w:id="561" w:name="_Toc11669"/>
      <w:bookmarkStart w:id="562" w:name="_Toc13642"/>
      <w:bookmarkStart w:id="563" w:name="_Toc2931"/>
      <w:bookmarkStart w:id="564" w:name="_Toc25753"/>
      <w:bookmarkStart w:id="565" w:name="_Toc24153"/>
      <w:bookmarkStart w:id="566" w:name="_Toc16213"/>
      <w:bookmarkStart w:id="567" w:name="_Toc7383"/>
      <w:r>
        <w:rPr>
          <w:rFonts w:hint="eastAsia"/>
          <w:color w:val="auto"/>
          <w:highlight w:val="none"/>
          <w:lang w:val="en-US" w:eastAsia="zh-CN"/>
        </w:rPr>
        <w:t>7.</w:t>
      </w:r>
      <w:r>
        <w:rPr>
          <w:rFonts w:hint="eastAsia" w:ascii="Times New Roman" w:hAnsi="Times New Roman"/>
          <w:color w:val="auto"/>
          <w:highlight w:val="none"/>
          <w:lang w:val="en-US" w:eastAsia="zh-CN"/>
        </w:rPr>
        <w:t xml:space="preserve">2 </w:t>
      </w:r>
      <w:r>
        <w:rPr>
          <w:rFonts w:hint="eastAsia"/>
          <w:color w:val="auto"/>
          <w:highlight w:val="none"/>
          <w:lang w:val="en-US" w:eastAsia="zh-CN"/>
        </w:rPr>
        <w:t>安装工具</w:t>
      </w:r>
      <w:r>
        <w:rPr>
          <w:rFonts w:hint="eastAsia" w:ascii="Times New Roman" w:hAnsi="Times New Roman"/>
          <w:color w:val="auto"/>
          <w:highlight w:val="none"/>
          <w:lang w:val="en-US" w:eastAsia="zh-CN"/>
        </w:rPr>
        <w:t>管理</w:t>
      </w:r>
      <w:bookmarkEnd w:id="557"/>
      <w:bookmarkEnd w:id="558"/>
      <w:bookmarkEnd w:id="559"/>
      <w:bookmarkEnd w:id="560"/>
      <w:bookmarkEnd w:id="561"/>
      <w:bookmarkEnd w:id="562"/>
      <w:bookmarkEnd w:id="563"/>
      <w:bookmarkEnd w:id="564"/>
      <w:bookmarkEnd w:id="565"/>
      <w:bookmarkEnd w:id="566"/>
      <w:bookmarkEnd w:id="567"/>
    </w:p>
    <w:p>
      <w:pPr>
        <w:pStyle w:val="19"/>
        <w:bidi w:val="0"/>
        <w:rPr>
          <w:rFonts w:hint="eastAsia"/>
          <w:lang w:val="en-US" w:eastAsia="zh-CN"/>
        </w:rPr>
      </w:pPr>
      <w:r>
        <w:rPr>
          <w:rFonts w:hint="eastAsia"/>
          <w:b/>
          <w:lang w:val="en-US" w:eastAsia="zh-CN"/>
        </w:rPr>
        <w:t xml:space="preserve">7.2.1 </w:t>
      </w:r>
      <w:r>
        <w:rPr>
          <w:rFonts w:hint="eastAsia"/>
          <w:lang w:val="en-US" w:eastAsia="zh-CN"/>
        </w:rPr>
        <w:t>工具规划应根据预制构件特点和安装方案的要求进行编制，内容应包括但不限于安装工具、连接件及配件、临时支撑、吊具、灌浆设备的名称、规格、数量、制作形式、材质、工艺要求、产品质量标准、到货时间等。</w:t>
      </w:r>
    </w:p>
    <w:p>
      <w:pPr>
        <w:pStyle w:val="19"/>
        <w:bidi w:val="0"/>
        <w:rPr>
          <w:rFonts w:hint="eastAsia"/>
          <w:lang w:val="en-US" w:eastAsia="zh-CN"/>
        </w:rPr>
      </w:pPr>
      <w:r>
        <w:rPr>
          <w:rFonts w:hint="eastAsia"/>
          <w:b/>
          <w:lang w:val="en-US" w:eastAsia="zh-CN"/>
        </w:rPr>
        <w:t xml:space="preserve">7.2.2 </w:t>
      </w:r>
      <w:r>
        <w:rPr>
          <w:rFonts w:hint="eastAsia"/>
          <w:lang w:val="en-US" w:eastAsia="zh-CN"/>
        </w:rPr>
        <w:t>工具的验收应安排专人负责，查验工具的尺寸、外观质量及其质量证明文件，合格后方可入库和使用。</w:t>
      </w:r>
    </w:p>
    <w:p>
      <w:pPr>
        <w:pStyle w:val="19"/>
        <w:bidi w:val="0"/>
        <w:rPr>
          <w:rFonts w:hint="eastAsia"/>
          <w:lang w:val="en-US" w:eastAsia="zh-CN"/>
        </w:rPr>
      </w:pPr>
      <w:r>
        <w:rPr>
          <w:rFonts w:hint="eastAsia"/>
          <w:b/>
          <w:lang w:val="en-US" w:eastAsia="zh-CN"/>
        </w:rPr>
        <w:t xml:space="preserve">7.2.4 </w:t>
      </w:r>
      <w:r>
        <w:rPr>
          <w:rFonts w:hint="eastAsia"/>
          <w:lang w:val="en-US" w:eastAsia="zh-CN"/>
        </w:rPr>
        <w:t>工具、工装等出现变形、开裂、锈蚀等影响安装使用或达到使用寿命时，应予以报废或转作其他用途。</w:t>
      </w:r>
    </w:p>
    <w:p>
      <w:pPr>
        <w:pStyle w:val="3"/>
        <w:bidi w:val="0"/>
        <w:rPr>
          <w:rFonts w:hint="eastAsia"/>
          <w:lang w:val="en-US" w:eastAsia="zh-CN"/>
        </w:rPr>
      </w:pPr>
      <w:bookmarkStart w:id="568" w:name="_Toc4699"/>
      <w:bookmarkStart w:id="569" w:name="_Toc805"/>
      <w:bookmarkStart w:id="570" w:name="_Toc12304"/>
      <w:bookmarkStart w:id="571" w:name="_Toc17087"/>
      <w:bookmarkStart w:id="572" w:name="_Toc27692"/>
      <w:bookmarkStart w:id="573" w:name="_Toc14137"/>
      <w:bookmarkStart w:id="574" w:name="_Toc14360"/>
      <w:bookmarkStart w:id="575" w:name="_Toc16564"/>
      <w:bookmarkStart w:id="576" w:name="_Toc10961"/>
      <w:bookmarkStart w:id="577" w:name="_Toc25466"/>
      <w:bookmarkStart w:id="578" w:name="_Toc1972"/>
      <w:r>
        <w:rPr>
          <w:rFonts w:hint="eastAsia"/>
          <w:lang w:val="en-US" w:eastAsia="zh-CN"/>
        </w:rPr>
        <w:t>7.3 物资质量管理</w:t>
      </w:r>
      <w:bookmarkEnd w:id="568"/>
      <w:bookmarkEnd w:id="569"/>
      <w:bookmarkEnd w:id="570"/>
      <w:bookmarkEnd w:id="571"/>
      <w:bookmarkEnd w:id="572"/>
      <w:bookmarkEnd w:id="573"/>
      <w:bookmarkEnd w:id="574"/>
      <w:bookmarkEnd w:id="575"/>
      <w:bookmarkEnd w:id="576"/>
      <w:bookmarkEnd w:id="577"/>
      <w:bookmarkEnd w:id="578"/>
    </w:p>
    <w:p>
      <w:pPr>
        <w:pStyle w:val="19"/>
        <w:bidi w:val="0"/>
        <w:rPr>
          <w:rFonts w:hint="eastAsia"/>
          <w:lang w:val="en-US" w:eastAsia="zh-CN"/>
        </w:rPr>
      </w:pPr>
      <w:r>
        <w:rPr>
          <w:rFonts w:hint="eastAsia"/>
          <w:b/>
          <w:lang w:val="en-US" w:eastAsia="zh-CN"/>
        </w:rPr>
        <w:t xml:space="preserve">7.3.1 </w:t>
      </w:r>
      <w:r>
        <w:rPr>
          <w:rFonts w:hint="eastAsia"/>
          <w:lang w:val="en-US" w:eastAsia="zh-CN"/>
        </w:rPr>
        <w:t>施工企业应根据工程的实际情况合理编制物资质量管理计划，质量管理计划包含的材料有预制构件、灌浆料、零星物资、辅助材料等，并根据实际安装进度情况进行更新。</w:t>
      </w:r>
    </w:p>
    <w:p>
      <w:pPr>
        <w:pStyle w:val="19"/>
        <w:bidi w:val="0"/>
        <w:rPr>
          <w:rFonts w:hint="eastAsia"/>
          <w:lang w:val="en-US" w:eastAsia="zh-CN"/>
        </w:rPr>
      </w:pPr>
      <w:r>
        <w:rPr>
          <w:rFonts w:hint="eastAsia"/>
          <w:b/>
          <w:lang w:val="en-US" w:eastAsia="zh-CN"/>
        </w:rPr>
        <w:t xml:space="preserve">7.3.2 </w:t>
      </w:r>
      <w:r>
        <w:rPr>
          <w:rFonts w:hint="eastAsia"/>
          <w:lang w:val="en-US" w:eastAsia="zh-CN"/>
        </w:rPr>
        <w:t>未经验收的物资不得与合格物资混合存放。物资进场时应办理验收手续，填写验收记录。验收记录包括：物资名称、规格型号、数量、质量标准等，以及验证物资的材质证明、产品合格证等。</w:t>
      </w:r>
    </w:p>
    <w:p>
      <w:pPr>
        <w:pStyle w:val="19"/>
        <w:bidi w:val="0"/>
        <w:rPr>
          <w:rFonts w:hint="eastAsia"/>
          <w:lang w:val="en-US" w:eastAsia="zh-CN"/>
        </w:rPr>
      </w:pPr>
      <w:r>
        <w:rPr>
          <w:rFonts w:hint="eastAsia"/>
          <w:b/>
          <w:lang w:val="en-US" w:eastAsia="zh-CN"/>
        </w:rPr>
        <w:t xml:space="preserve">7.3.3 </w:t>
      </w:r>
      <w:r>
        <w:rPr>
          <w:rFonts w:hint="eastAsia"/>
          <w:lang w:val="en-US" w:eastAsia="zh-CN"/>
        </w:rPr>
        <w:t>物资储存位置及设施应按照场地或库房布置、道路运输、使用加工、吊装等要求设置，并按物资品种、规格分别码放整齐，做好防潮、防腐等保护工作。</w:t>
      </w:r>
    </w:p>
    <w:p>
      <w:pPr>
        <w:pStyle w:val="19"/>
        <w:bidi w:val="0"/>
        <w:rPr>
          <w:rFonts w:hint="eastAsia"/>
          <w:lang w:val="en-US" w:eastAsia="zh-CN"/>
        </w:rPr>
      </w:pPr>
      <w:r>
        <w:rPr>
          <w:rFonts w:hint="eastAsia"/>
          <w:b/>
          <w:lang w:val="en-US" w:eastAsia="zh-CN"/>
        </w:rPr>
        <w:t xml:space="preserve">7.3.4 </w:t>
      </w:r>
      <w:r>
        <w:rPr>
          <w:rFonts w:hint="eastAsia"/>
          <w:lang w:val="en-US" w:eastAsia="zh-CN"/>
        </w:rPr>
        <w:t>对于验收过程中出现的质量不合格、品种规格不对、资料不齐全的物资，拒绝验收入库。若物品检验为“不合格”，应在此批物品标识“不合格”标志。对于验收不合格的物资，应单独存放，做出明显标识，防止不合格物资误用。验收不合格的物资应及时与供应单位联系，做出妥善处理。</w:t>
      </w:r>
    </w:p>
    <w:p>
      <w:pPr>
        <w:pStyle w:val="19"/>
        <w:bidi w:val="0"/>
        <w:rPr>
          <w:rFonts w:hint="eastAsia"/>
          <w:lang w:val="en-US" w:eastAsia="zh-CN"/>
        </w:rPr>
      </w:pPr>
      <w:r>
        <w:rPr>
          <w:rFonts w:hint="eastAsia"/>
          <w:b/>
          <w:lang w:val="en-US" w:eastAsia="zh-CN"/>
        </w:rPr>
        <w:t xml:space="preserve">7.3.5 </w:t>
      </w:r>
      <w:r>
        <w:rPr>
          <w:rFonts w:hint="eastAsia"/>
          <w:lang w:val="en-US" w:eastAsia="zh-CN"/>
        </w:rPr>
        <w:t>安装所使用的物资必须符合设计文件和相关标准的要求。未经检验或检验不合格的材料、构配件不得使用。</w:t>
      </w:r>
    </w:p>
    <w:p>
      <w:pPr>
        <w:pStyle w:val="3"/>
        <w:rPr>
          <w:rFonts w:hint="eastAsia" w:ascii="Times New Roman" w:hAnsi="Times New Roman"/>
          <w:color w:val="auto"/>
          <w:highlight w:val="none"/>
          <w:lang w:val="en-US" w:eastAsia="zh-CN"/>
        </w:rPr>
      </w:pPr>
      <w:bookmarkStart w:id="579" w:name="_Toc3099"/>
      <w:bookmarkStart w:id="580" w:name="_Toc4604"/>
      <w:bookmarkStart w:id="581" w:name="_Toc22605"/>
      <w:bookmarkStart w:id="582" w:name="_Toc23664"/>
      <w:bookmarkStart w:id="583" w:name="_Toc5601"/>
      <w:bookmarkStart w:id="584" w:name="_Toc16330"/>
      <w:bookmarkStart w:id="585" w:name="_Toc14164"/>
      <w:bookmarkStart w:id="586" w:name="_Toc29430"/>
      <w:bookmarkStart w:id="587" w:name="_Toc31198"/>
      <w:bookmarkStart w:id="588" w:name="_Toc25646"/>
      <w:bookmarkStart w:id="589" w:name="_Toc5666"/>
      <w:r>
        <w:rPr>
          <w:rFonts w:hint="eastAsia"/>
          <w:color w:val="auto"/>
          <w:highlight w:val="none"/>
          <w:lang w:val="en-US" w:eastAsia="zh-CN"/>
        </w:rPr>
        <w:t>7.</w:t>
      </w:r>
      <w:r>
        <w:rPr>
          <w:rFonts w:hint="eastAsia" w:ascii="Times New Roman" w:hAnsi="Times New Roman"/>
          <w:color w:val="auto"/>
          <w:highlight w:val="none"/>
          <w:lang w:val="en-US" w:eastAsia="zh-CN"/>
        </w:rPr>
        <w:t xml:space="preserve">4 </w:t>
      </w:r>
      <w:r>
        <w:rPr>
          <w:rFonts w:hint="eastAsia"/>
          <w:color w:val="auto"/>
          <w:highlight w:val="none"/>
          <w:lang w:val="en-US" w:eastAsia="zh-CN"/>
        </w:rPr>
        <w:t>安装</w:t>
      </w:r>
      <w:r>
        <w:rPr>
          <w:rFonts w:hint="eastAsia" w:ascii="Times New Roman" w:hAnsi="Times New Roman"/>
          <w:color w:val="auto"/>
          <w:highlight w:val="none"/>
          <w:lang w:val="en-US" w:eastAsia="zh-CN"/>
        </w:rPr>
        <w:t>作业管理</w:t>
      </w:r>
      <w:bookmarkEnd w:id="579"/>
      <w:bookmarkEnd w:id="580"/>
      <w:bookmarkEnd w:id="581"/>
      <w:bookmarkEnd w:id="582"/>
      <w:bookmarkEnd w:id="583"/>
      <w:bookmarkEnd w:id="584"/>
      <w:bookmarkEnd w:id="585"/>
      <w:bookmarkEnd w:id="586"/>
      <w:bookmarkEnd w:id="587"/>
      <w:bookmarkEnd w:id="588"/>
      <w:bookmarkEnd w:id="589"/>
    </w:p>
    <w:p>
      <w:pPr>
        <w:pStyle w:val="19"/>
        <w:bidi w:val="0"/>
        <w:rPr>
          <w:rFonts w:hint="eastAsia"/>
          <w:lang w:val="en-US" w:eastAsia="zh-CN"/>
        </w:rPr>
      </w:pPr>
      <w:r>
        <w:rPr>
          <w:rFonts w:hint="eastAsia"/>
          <w:b/>
          <w:lang w:val="en-US" w:eastAsia="zh-CN"/>
        </w:rPr>
        <w:t xml:space="preserve">7.4.2 </w:t>
      </w:r>
      <w:r>
        <w:rPr>
          <w:rFonts w:hint="eastAsia"/>
          <w:lang w:val="en-US" w:eastAsia="zh-CN"/>
        </w:rPr>
        <w:t>预制构件安装前，施工企业应组织人员进行装配式混凝土建筑安装技能培训，经培训考核合格的人员方可从事预制构件安装施工。</w:t>
      </w:r>
    </w:p>
    <w:p>
      <w:pPr>
        <w:pStyle w:val="19"/>
        <w:bidi w:val="0"/>
        <w:rPr>
          <w:rFonts w:hint="eastAsia"/>
          <w:lang w:val="en-US" w:eastAsia="zh-CN"/>
        </w:rPr>
      </w:pPr>
      <w:r>
        <w:rPr>
          <w:rFonts w:hint="eastAsia"/>
          <w:b/>
          <w:lang w:val="en-US" w:eastAsia="zh-CN"/>
        </w:rPr>
        <w:t xml:space="preserve">7.4.3 </w:t>
      </w:r>
      <w:r>
        <w:rPr>
          <w:rFonts w:hint="eastAsia"/>
          <w:lang w:val="en-US" w:eastAsia="zh-CN"/>
        </w:rPr>
        <w:t>安装前应组织人员对安装人员和项目管理人员进行质量安全技术交底，交底文件由参加会议人员签字并存档。相关人员应熟悉施工详图，掌握安装相关技术要求及细部做法，熟悉吊装顺序和方法、构件安装方法和全过程成品保护方法。</w:t>
      </w:r>
    </w:p>
    <w:p>
      <w:pPr>
        <w:pStyle w:val="19"/>
        <w:bidi w:val="0"/>
        <w:rPr>
          <w:rFonts w:hint="eastAsia"/>
          <w:lang w:val="en-US" w:eastAsia="zh-CN"/>
        </w:rPr>
      </w:pPr>
      <w:r>
        <w:rPr>
          <w:rFonts w:hint="eastAsia"/>
          <w:b/>
          <w:lang w:val="en-US" w:eastAsia="zh-CN"/>
        </w:rPr>
        <w:t xml:space="preserve">7.4.4 </w:t>
      </w:r>
      <w:r>
        <w:rPr>
          <w:rFonts w:hint="eastAsia"/>
          <w:lang w:val="en-US" w:eastAsia="zh-CN"/>
        </w:rPr>
        <w:t>安装前，应设置构件安装定位标识方案，根据安装连接的精细化要求设定合理误差。安装定位标识方案应安装一定顺序进行编制，标识点应清晰明确，定位顺序应便于查询标识。</w:t>
      </w:r>
    </w:p>
    <w:p>
      <w:pPr>
        <w:pStyle w:val="19"/>
        <w:bidi w:val="0"/>
        <w:rPr>
          <w:rFonts w:hint="eastAsia"/>
          <w:lang w:val="en-US" w:eastAsia="zh-CN"/>
        </w:rPr>
      </w:pPr>
      <w:r>
        <w:rPr>
          <w:rFonts w:hint="eastAsia"/>
          <w:b/>
          <w:lang w:val="en-US" w:eastAsia="zh-CN"/>
        </w:rPr>
        <w:t xml:space="preserve">7.4.5 </w:t>
      </w:r>
      <w:r>
        <w:rPr>
          <w:rFonts w:hint="eastAsia"/>
          <w:lang w:val="en-US" w:eastAsia="zh-CN"/>
        </w:rPr>
        <w:t>安装前，应结合深化设计图纸核对已施工完成结构或基础的外观质量、尺寸偏差、混凝土强度和预留预埋是否符合上层构件的安装要求。</w:t>
      </w:r>
    </w:p>
    <w:p>
      <w:pPr>
        <w:pStyle w:val="19"/>
        <w:bidi w:val="0"/>
        <w:rPr>
          <w:rFonts w:hint="eastAsia"/>
          <w:lang w:val="en-US" w:eastAsia="zh-CN"/>
        </w:rPr>
      </w:pPr>
      <w:r>
        <w:rPr>
          <w:rFonts w:hint="eastAsia"/>
          <w:b/>
          <w:lang w:val="en-US" w:eastAsia="zh-CN"/>
        </w:rPr>
        <w:t xml:space="preserve">7.4.6 </w:t>
      </w:r>
      <w:r>
        <w:rPr>
          <w:rFonts w:hint="eastAsia"/>
          <w:lang w:val="en-US" w:eastAsia="zh-CN"/>
        </w:rPr>
        <w:t>安装前，应结合深化设计图纸核对待安装预制构件的混凝土强度及预制构件和配件的型号、规格、数量等是否符合设计要求。</w:t>
      </w:r>
    </w:p>
    <w:p>
      <w:pPr>
        <w:pStyle w:val="19"/>
        <w:bidi w:val="0"/>
        <w:rPr>
          <w:rFonts w:hint="eastAsia"/>
          <w:lang w:val="en-US" w:eastAsia="zh-CN"/>
        </w:rPr>
      </w:pPr>
      <w:r>
        <w:rPr>
          <w:rFonts w:hint="eastAsia"/>
          <w:b/>
          <w:lang w:val="en-US" w:eastAsia="zh-CN"/>
        </w:rPr>
        <w:t xml:space="preserve">7.4.7 </w:t>
      </w:r>
      <w:r>
        <w:rPr>
          <w:rFonts w:hint="eastAsia"/>
          <w:lang w:val="en-US" w:eastAsia="zh-CN"/>
        </w:rPr>
        <w:t>雨期、台风期施工应按现行国家和地方相关标准执行。</w:t>
      </w:r>
    </w:p>
    <w:p>
      <w:pPr>
        <w:pStyle w:val="19"/>
        <w:bidi w:val="0"/>
        <w:rPr>
          <w:rFonts w:hint="eastAsia"/>
          <w:lang w:val="en-US" w:eastAsia="zh-CN"/>
        </w:rPr>
      </w:pPr>
      <w:r>
        <w:rPr>
          <w:rFonts w:hint="eastAsia"/>
          <w:b/>
          <w:lang w:val="en-US" w:eastAsia="zh-CN"/>
        </w:rPr>
        <w:t xml:space="preserve">7.4.10 </w:t>
      </w:r>
      <w:r>
        <w:rPr>
          <w:rFonts w:hint="eastAsia"/>
          <w:lang w:val="en-US" w:eastAsia="zh-CN"/>
        </w:rPr>
        <w:t>预制构件吊装就位后，应对安装位置、标高、垂直度等进行调整，并应考虑安装偏差的累积影响，安装偏差应严于装配式混凝土结构分项工程验收的施工尺寸偏差。</w:t>
      </w:r>
    </w:p>
    <w:p>
      <w:pPr>
        <w:pStyle w:val="19"/>
        <w:bidi w:val="0"/>
        <w:rPr>
          <w:rFonts w:hint="eastAsia"/>
          <w:lang w:val="en-US" w:eastAsia="zh-CN"/>
        </w:rPr>
      </w:pPr>
      <w:r>
        <w:rPr>
          <w:rFonts w:hint="eastAsia"/>
          <w:b/>
          <w:lang w:val="en-US" w:eastAsia="zh-CN"/>
        </w:rPr>
        <w:t xml:space="preserve">7.4.11 </w:t>
      </w:r>
      <w:r>
        <w:rPr>
          <w:rFonts w:hint="eastAsia"/>
          <w:lang w:val="en-US" w:eastAsia="zh-CN"/>
        </w:rPr>
        <w:t>模板工程、钢筋工程、预应力工程、混凝土工程应符合现行国家标准《混凝土结构工程施工规范》GB 50666、《钢筋套筒灌浆连接应用技术规程》JGJ 355、《预应力混凝土结构设计规范》JGJ 369、《无粘结预应力混凝土结构技术规程》JGJ 92等的有关规定。</w:t>
      </w:r>
    </w:p>
    <w:p>
      <w:pPr>
        <w:pStyle w:val="19"/>
        <w:bidi w:val="0"/>
        <w:rPr>
          <w:rFonts w:hint="eastAsia"/>
          <w:lang w:val="en-US" w:eastAsia="zh-CN"/>
        </w:rPr>
      </w:pPr>
      <w:r>
        <w:rPr>
          <w:rFonts w:hint="eastAsia"/>
          <w:b/>
          <w:bCs/>
          <w:lang w:val="en-US" w:eastAsia="zh-CN"/>
        </w:rPr>
        <w:t>7.4.12</w:t>
      </w:r>
      <w:r>
        <w:rPr>
          <w:rFonts w:hint="eastAsia"/>
          <w:lang w:val="en-US" w:eastAsia="zh-CN"/>
        </w:rPr>
        <w:t xml:space="preserve"> 典型单元的安装试验，可以验证安装方案的可行性，有利于完善安装工艺和方案，对于后续的安装作业有很重要的作用。首个构件装配式标准层结构安装完成后，参建各方应进行联合验收，对工程设计、构件生产、构件安装、施工等进行阶段性总结和改进。</w:t>
      </w:r>
    </w:p>
    <w:p>
      <w:pPr>
        <w:pStyle w:val="19"/>
        <w:bidi w:val="0"/>
        <w:rPr>
          <w:rFonts w:hint="eastAsia"/>
          <w:lang w:val="en-US" w:eastAsia="zh-CN"/>
        </w:rPr>
      </w:pPr>
      <w:r>
        <w:rPr>
          <w:rFonts w:hint="eastAsia"/>
          <w:b/>
          <w:bCs/>
          <w:lang w:val="en-US" w:eastAsia="zh-CN"/>
        </w:rPr>
        <w:t xml:space="preserve">7.4.13 </w:t>
      </w:r>
      <w:r>
        <w:rPr>
          <w:rFonts w:hint="eastAsia"/>
          <w:lang w:val="en-US" w:eastAsia="zh-CN"/>
        </w:rPr>
        <w:t>安装前，应识别预制构件安装异常的影响因素，并根据影响因素准备异常处理预案。安装过程中发现的问题，应及时联系相关参建方研究解决。</w:t>
      </w:r>
    </w:p>
    <w:p>
      <w:pPr>
        <w:pStyle w:val="3"/>
        <w:rPr>
          <w:rFonts w:hint="eastAsia" w:ascii="Times New Roman" w:hAnsi="Times New Roman"/>
          <w:color w:val="auto"/>
          <w:highlight w:val="none"/>
          <w:lang w:val="en-US" w:eastAsia="zh-CN"/>
        </w:rPr>
      </w:pPr>
      <w:bookmarkStart w:id="590" w:name="_Toc25457"/>
      <w:bookmarkStart w:id="591" w:name="_Toc27874"/>
      <w:bookmarkStart w:id="592" w:name="_Toc20405"/>
      <w:bookmarkStart w:id="593" w:name="_Toc10860"/>
      <w:bookmarkStart w:id="594" w:name="_Toc7330"/>
      <w:bookmarkStart w:id="595" w:name="_Toc15608"/>
      <w:bookmarkStart w:id="596" w:name="_Toc17853"/>
      <w:bookmarkStart w:id="597" w:name="_Toc2002"/>
      <w:bookmarkStart w:id="598" w:name="_Toc28033"/>
      <w:bookmarkStart w:id="599" w:name="_Toc16745"/>
      <w:bookmarkStart w:id="600" w:name="_Toc13145"/>
      <w:r>
        <w:rPr>
          <w:rFonts w:hint="eastAsia"/>
          <w:color w:val="auto"/>
          <w:highlight w:val="none"/>
          <w:lang w:val="en-US" w:eastAsia="zh-CN"/>
        </w:rPr>
        <w:t>7.</w:t>
      </w:r>
      <w:r>
        <w:rPr>
          <w:rFonts w:hint="eastAsia" w:ascii="Times New Roman" w:hAnsi="Times New Roman"/>
          <w:color w:val="auto"/>
          <w:highlight w:val="none"/>
          <w:lang w:val="en-US" w:eastAsia="zh-CN"/>
        </w:rPr>
        <w:t>5 临时存放管理</w:t>
      </w:r>
      <w:bookmarkEnd w:id="590"/>
      <w:bookmarkEnd w:id="591"/>
      <w:bookmarkEnd w:id="592"/>
      <w:bookmarkEnd w:id="593"/>
      <w:bookmarkEnd w:id="594"/>
      <w:bookmarkEnd w:id="595"/>
      <w:bookmarkEnd w:id="596"/>
      <w:bookmarkEnd w:id="597"/>
      <w:bookmarkEnd w:id="598"/>
      <w:bookmarkEnd w:id="599"/>
      <w:bookmarkEnd w:id="600"/>
    </w:p>
    <w:p>
      <w:pPr>
        <w:pStyle w:val="19"/>
        <w:bidi w:val="0"/>
        <w:rPr>
          <w:rFonts w:hint="eastAsia"/>
          <w:lang w:val="en-US" w:eastAsia="zh-CN"/>
        </w:rPr>
      </w:pPr>
      <w:r>
        <w:rPr>
          <w:rFonts w:hint="eastAsia"/>
          <w:b/>
          <w:lang w:val="en-US" w:eastAsia="zh-CN"/>
        </w:rPr>
        <w:t xml:space="preserve">7.5.1 </w:t>
      </w:r>
      <w:r>
        <w:rPr>
          <w:rFonts w:hint="eastAsia"/>
          <w:lang w:val="en-US" w:eastAsia="zh-CN"/>
        </w:rPr>
        <w:t>预制构件应按规格、类型、使用部位、吊装顺序分别储存，并应有排水措施。存放场地应位于吊装设备的有效起重范围内，且应在堆垛之间设置通道，并应满足高效吊装、安装的要求，通道宜满足构件运输车辆顺利通行的要求。</w:t>
      </w:r>
    </w:p>
    <w:p>
      <w:pPr>
        <w:pStyle w:val="19"/>
        <w:bidi w:val="0"/>
        <w:rPr>
          <w:rFonts w:hint="eastAsia"/>
          <w:lang w:val="en-US" w:eastAsia="zh-CN"/>
        </w:rPr>
      </w:pPr>
      <w:r>
        <w:rPr>
          <w:rFonts w:hint="eastAsia"/>
          <w:b/>
          <w:lang w:val="en-US" w:eastAsia="zh-CN"/>
        </w:rPr>
        <w:t xml:space="preserve">7.5.2 </w:t>
      </w:r>
      <w:r>
        <w:rPr>
          <w:rFonts w:hint="eastAsia"/>
          <w:lang w:val="en-US" w:eastAsia="zh-CN"/>
        </w:rPr>
        <w:t>构件的存放应考虑台风、暴雨、高温湿热等极端天气的影响，设置足够的安全防护措施。竖向构件宜采用存放架进行存放，存放架应具有足够的抗倾覆性能，专用存放架应根据需要设置安全操作平台。针对存放时间长的构件，应做好覆盖保护，还应有可靠措施防止存放过程中产生开裂、变形、起拱、下挠等质量问题。</w:t>
      </w:r>
    </w:p>
    <w:p>
      <w:pPr>
        <w:pStyle w:val="3"/>
        <w:rPr>
          <w:rFonts w:hint="eastAsia" w:ascii="Times New Roman" w:hAnsi="Times New Roman"/>
          <w:color w:val="auto"/>
          <w:highlight w:val="none"/>
          <w:lang w:val="en-US" w:eastAsia="zh-CN"/>
        </w:rPr>
      </w:pPr>
      <w:bookmarkStart w:id="601" w:name="_Toc10189"/>
      <w:bookmarkStart w:id="602" w:name="_Toc15616"/>
      <w:bookmarkStart w:id="603" w:name="_Toc25205"/>
      <w:bookmarkStart w:id="604" w:name="_Toc12272"/>
      <w:bookmarkStart w:id="605" w:name="_Toc27947"/>
      <w:bookmarkStart w:id="606" w:name="_Toc3610"/>
      <w:bookmarkStart w:id="607" w:name="_Toc15710"/>
      <w:bookmarkStart w:id="608" w:name="_Toc12538"/>
      <w:bookmarkStart w:id="609" w:name="_Toc28352"/>
      <w:bookmarkStart w:id="610" w:name="_Toc23151"/>
      <w:bookmarkStart w:id="611" w:name="_Toc12508"/>
      <w:r>
        <w:rPr>
          <w:rFonts w:hint="eastAsia"/>
          <w:color w:val="auto"/>
          <w:highlight w:val="none"/>
          <w:lang w:val="en-US" w:eastAsia="zh-CN"/>
        </w:rPr>
        <w:t>7.</w:t>
      </w:r>
      <w:r>
        <w:rPr>
          <w:rFonts w:hint="eastAsia" w:ascii="Times New Roman" w:hAnsi="Times New Roman"/>
          <w:color w:val="auto"/>
          <w:highlight w:val="none"/>
          <w:lang w:val="en-US" w:eastAsia="zh-CN"/>
        </w:rPr>
        <w:t>6 试验检验与验收管理</w:t>
      </w:r>
      <w:bookmarkEnd w:id="601"/>
      <w:bookmarkEnd w:id="602"/>
      <w:bookmarkEnd w:id="603"/>
      <w:bookmarkEnd w:id="604"/>
      <w:bookmarkEnd w:id="605"/>
      <w:bookmarkEnd w:id="606"/>
      <w:bookmarkEnd w:id="607"/>
      <w:bookmarkEnd w:id="608"/>
      <w:bookmarkEnd w:id="609"/>
      <w:bookmarkEnd w:id="610"/>
      <w:bookmarkEnd w:id="611"/>
    </w:p>
    <w:p>
      <w:pPr>
        <w:pStyle w:val="19"/>
        <w:bidi w:val="0"/>
        <w:rPr>
          <w:rFonts w:hint="eastAsia"/>
          <w:lang w:val="en-US" w:eastAsia="zh-CN"/>
        </w:rPr>
      </w:pPr>
      <w:r>
        <w:rPr>
          <w:rFonts w:hint="eastAsia"/>
          <w:b/>
          <w:lang w:val="en-US" w:eastAsia="zh-CN"/>
        </w:rPr>
        <w:t xml:space="preserve">7.6.1 </w:t>
      </w:r>
      <w:r>
        <w:rPr>
          <w:rFonts w:hint="eastAsia"/>
          <w:lang w:val="en-US" w:eastAsia="zh-CN"/>
        </w:rPr>
        <w:t>若施工企业配置相关检测设备和人员存在困难，应与第三方检测机构建立合作关系，由第三方检测机构给予技术支持。</w:t>
      </w:r>
    </w:p>
    <w:p>
      <w:pPr>
        <w:pStyle w:val="19"/>
        <w:bidi w:val="0"/>
        <w:rPr>
          <w:rFonts w:hint="eastAsia"/>
          <w:lang w:val="en-US" w:eastAsia="zh-CN"/>
        </w:rPr>
      </w:pPr>
      <w:r>
        <w:rPr>
          <w:rFonts w:hint="eastAsia"/>
          <w:b/>
          <w:lang w:val="en-US" w:eastAsia="zh-CN"/>
        </w:rPr>
        <w:t xml:space="preserve">7.6.2 </w:t>
      </w:r>
      <w:r>
        <w:rPr>
          <w:rFonts w:hint="eastAsia"/>
          <w:lang w:val="en-US" w:eastAsia="zh-CN"/>
        </w:rPr>
        <w:t>预制构件进场时，预制构件生产企业应提供可证明预制构件质量的合格证及相关证明文件，主要包括：该批次预制构件的合格证、原材料检测报告及混凝土强度报告等。预制构件的质量应满足设计文件的要求和《装配式混凝土建筑技术标准》GB/T 51231的要求。</w:t>
      </w:r>
    </w:p>
    <w:p>
      <w:pPr>
        <w:pStyle w:val="19"/>
        <w:bidi w:val="0"/>
        <w:rPr>
          <w:rFonts w:hint="eastAsia"/>
          <w:lang w:val="en-US" w:eastAsia="zh-CN"/>
        </w:rPr>
      </w:pPr>
      <w:r>
        <w:rPr>
          <w:rFonts w:hint="eastAsia"/>
          <w:b/>
          <w:lang w:val="en-US" w:eastAsia="zh-CN"/>
        </w:rPr>
        <w:t xml:space="preserve">7.6.3 </w:t>
      </w:r>
      <w:r>
        <w:rPr>
          <w:rFonts w:hint="eastAsia"/>
          <w:lang w:val="en-US" w:eastAsia="zh-CN"/>
        </w:rPr>
        <w:t xml:space="preserve">预制构件安装工程应在安装施工及浇筑混凝土前完成下列隐蔽项目的现场验收： </w:t>
      </w:r>
    </w:p>
    <w:p>
      <w:pPr>
        <w:pStyle w:val="21"/>
        <w:bidi w:val="0"/>
        <w:rPr>
          <w:rFonts w:hint="eastAsia"/>
          <w:lang w:val="en-US" w:eastAsia="zh-CN"/>
        </w:rPr>
      </w:pPr>
      <w:r>
        <w:rPr>
          <w:rFonts w:hint="eastAsia"/>
          <w:b/>
          <w:bCs/>
          <w:lang w:val="en-US" w:eastAsia="zh-CN"/>
        </w:rPr>
        <w:t>1</w:t>
      </w:r>
      <w:r>
        <w:rPr>
          <w:rFonts w:hint="eastAsia"/>
          <w:lang w:val="en-US" w:eastAsia="zh-CN"/>
        </w:rPr>
        <w:t xml:space="preserve"> 预制构件与后浇混凝土结构连接处混凝土的粗糙面或键槽； </w:t>
      </w:r>
    </w:p>
    <w:p>
      <w:pPr>
        <w:pStyle w:val="21"/>
        <w:bidi w:val="0"/>
        <w:rPr>
          <w:rFonts w:hint="eastAsia"/>
          <w:lang w:val="en-US" w:eastAsia="zh-CN"/>
        </w:rPr>
      </w:pPr>
      <w:r>
        <w:rPr>
          <w:rFonts w:hint="eastAsia"/>
          <w:b/>
          <w:bCs/>
          <w:lang w:val="en-US" w:eastAsia="zh-CN"/>
        </w:rPr>
        <w:t>2</w:t>
      </w:r>
      <w:r>
        <w:rPr>
          <w:rFonts w:hint="eastAsia"/>
          <w:lang w:val="en-US" w:eastAsia="zh-CN"/>
        </w:rPr>
        <w:t xml:space="preserve"> 后浇混凝土中钢筋的牌号、规格、数量、位置、锚固长度； </w:t>
      </w:r>
    </w:p>
    <w:p>
      <w:pPr>
        <w:pStyle w:val="21"/>
        <w:bidi w:val="0"/>
        <w:rPr>
          <w:rFonts w:hint="eastAsia"/>
          <w:lang w:val="en-US" w:eastAsia="zh-CN"/>
        </w:rPr>
      </w:pPr>
      <w:r>
        <w:rPr>
          <w:rFonts w:hint="eastAsia"/>
          <w:b/>
          <w:bCs/>
          <w:lang w:val="en-US" w:eastAsia="zh-CN"/>
        </w:rPr>
        <w:t>3</w:t>
      </w:r>
      <w:r>
        <w:rPr>
          <w:rFonts w:hint="eastAsia"/>
          <w:lang w:val="en-US" w:eastAsia="zh-CN"/>
        </w:rPr>
        <w:t xml:space="preserve"> 结构预埋件、螺栓连接、预留专业管线的数量与位置。</w:t>
      </w:r>
    </w:p>
    <w:p>
      <w:pPr>
        <w:pStyle w:val="21"/>
        <w:bidi w:val="0"/>
        <w:rPr>
          <w:rFonts w:hint="eastAsia"/>
          <w:lang w:val="en-US" w:eastAsia="zh-CN"/>
        </w:rPr>
      </w:pPr>
      <w:r>
        <w:rPr>
          <w:rFonts w:hint="eastAsia"/>
          <w:lang w:val="en-US" w:eastAsia="zh-CN"/>
        </w:rPr>
        <w:t>预制构件的质量应满足设计文件的要求和《海南省装配式混凝土预制构件生产和安装技术标准》DBJ 46-058的要求。</w:t>
      </w:r>
    </w:p>
    <w:p>
      <w:pPr>
        <w:pStyle w:val="3"/>
        <w:rPr>
          <w:rFonts w:hint="eastAsia" w:ascii="Times New Roman" w:hAnsi="Times New Roman"/>
          <w:color w:val="auto"/>
          <w:highlight w:val="none"/>
          <w:lang w:val="en-US" w:eastAsia="zh-CN"/>
        </w:rPr>
      </w:pPr>
      <w:bookmarkStart w:id="612" w:name="_Toc20011"/>
      <w:bookmarkStart w:id="613" w:name="_Toc15325"/>
      <w:bookmarkStart w:id="614" w:name="_Toc23042"/>
      <w:bookmarkStart w:id="615" w:name="_Toc23015"/>
      <w:bookmarkStart w:id="616" w:name="_Toc6104"/>
      <w:bookmarkStart w:id="617" w:name="_Toc10950"/>
      <w:bookmarkStart w:id="618" w:name="_Toc21606"/>
      <w:bookmarkStart w:id="619" w:name="_Toc29185"/>
      <w:bookmarkStart w:id="620" w:name="_Toc9055"/>
      <w:bookmarkStart w:id="621" w:name="_Toc29129"/>
      <w:bookmarkStart w:id="622" w:name="_Toc25432"/>
      <w:r>
        <w:rPr>
          <w:rFonts w:hint="eastAsia"/>
          <w:color w:val="auto"/>
          <w:highlight w:val="none"/>
          <w:lang w:val="en-US" w:eastAsia="zh-CN"/>
        </w:rPr>
        <w:t>7.</w:t>
      </w:r>
      <w:r>
        <w:rPr>
          <w:rFonts w:hint="eastAsia" w:ascii="Times New Roman" w:hAnsi="Times New Roman"/>
          <w:color w:val="auto"/>
          <w:highlight w:val="none"/>
          <w:lang w:val="en-US" w:eastAsia="zh-CN"/>
        </w:rPr>
        <w:t>7 不合格品管理</w:t>
      </w:r>
      <w:bookmarkEnd w:id="612"/>
      <w:bookmarkEnd w:id="613"/>
      <w:bookmarkEnd w:id="614"/>
      <w:bookmarkEnd w:id="615"/>
      <w:bookmarkEnd w:id="616"/>
      <w:bookmarkEnd w:id="617"/>
      <w:bookmarkEnd w:id="618"/>
      <w:bookmarkEnd w:id="619"/>
      <w:bookmarkEnd w:id="620"/>
      <w:bookmarkEnd w:id="621"/>
      <w:bookmarkEnd w:id="622"/>
    </w:p>
    <w:p>
      <w:pPr>
        <w:pStyle w:val="19"/>
        <w:bidi w:val="0"/>
        <w:rPr>
          <w:rFonts w:hint="eastAsia"/>
          <w:lang w:val="en-US" w:eastAsia="zh-CN"/>
        </w:rPr>
      </w:pPr>
      <w:r>
        <w:rPr>
          <w:rFonts w:hint="eastAsia"/>
          <w:b/>
          <w:lang w:val="en-US" w:eastAsia="zh-CN"/>
        </w:rPr>
        <w:t xml:space="preserve">7.7.1 </w:t>
      </w:r>
      <w:r>
        <w:rPr>
          <w:rFonts w:hint="eastAsia"/>
          <w:lang w:val="en-US" w:eastAsia="zh-CN"/>
        </w:rPr>
        <w:t>若构件检验为“不合格”，应在此构件标识“不合格”标志。对于验收不合格的物资，应单独存放，做出明显标识，防止不合格构件误用。验收不合格的构件应及时与构件生产单位联系，做出退回、让步接收或报废处理。</w:t>
      </w:r>
    </w:p>
    <w:p>
      <w:pPr>
        <w:pStyle w:val="3"/>
        <w:rPr>
          <w:rFonts w:hint="eastAsia" w:ascii="Times New Roman" w:hAnsi="Times New Roman"/>
          <w:color w:val="auto"/>
          <w:highlight w:val="none"/>
          <w:lang w:val="en-US" w:eastAsia="zh-CN"/>
        </w:rPr>
      </w:pPr>
      <w:bookmarkStart w:id="623" w:name="_Toc12332"/>
      <w:bookmarkStart w:id="624" w:name="_Toc723"/>
      <w:bookmarkStart w:id="625" w:name="_Toc2040"/>
      <w:bookmarkStart w:id="626" w:name="_Toc3206"/>
      <w:bookmarkStart w:id="627" w:name="_Toc20613"/>
      <w:bookmarkStart w:id="628" w:name="_Toc18807"/>
      <w:bookmarkStart w:id="629" w:name="_Toc10422"/>
      <w:bookmarkStart w:id="630" w:name="_Toc16694"/>
      <w:bookmarkStart w:id="631" w:name="_Toc3933"/>
      <w:bookmarkStart w:id="632" w:name="_Toc5579"/>
      <w:bookmarkStart w:id="633" w:name="_Toc12972"/>
      <w:r>
        <w:rPr>
          <w:rFonts w:hint="eastAsia"/>
          <w:color w:val="auto"/>
          <w:highlight w:val="none"/>
          <w:lang w:val="en-US" w:eastAsia="zh-CN"/>
        </w:rPr>
        <w:t>7.</w:t>
      </w:r>
      <w:r>
        <w:rPr>
          <w:rFonts w:hint="eastAsia" w:ascii="Times New Roman" w:hAnsi="Times New Roman"/>
          <w:color w:val="auto"/>
          <w:highlight w:val="none"/>
          <w:lang w:val="en-US" w:eastAsia="zh-CN"/>
        </w:rPr>
        <w:t>8 统计分析和持续改进</w:t>
      </w:r>
      <w:bookmarkEnd w:id="623"/>
      <w:bookmarkEnd w:id="624"/>
      <w:bookmarkEnd w:id="625"/>
      <w:bookmarkEnd w:id="626"/>
      <w:bookmarkEnd w:id="627"/>
      <w:bookmarkEnd w:id="628"/>
      <w:bookmarkEnd w:id="629"/>
      <w:bookmarkEnd w:id="630"/>
      <w:bookmarkEnd w:id="631"/>
      <w:bookmarkEnd w:id="632"/>
      <w:bookmarkEnd w:id="633"/>
    </w:p>
    <w:p>
      <w:pPr>
        <w:pStyle w:val="19"/>
        <w:bidi w:val="0"/>
        <w:rPr>
          <w:rFonts w:hint="eastAsia"/>
          <w:lang w:val="en-US" w:eastAsia="zh-CN"/>
        </w:rPr>
      </w:pPr>
      <w:r>
        <w:rPr>
          <w:rFonts w:hint="eastAsia"/>
          <w:b/>
          <w:lang w:val="en-US" w:eastAsia="zh-CN"/>
        </w:rPr>
        <w:t xml:space="preserve">7.8.1 </w:t>
      </w:r>
      <w:r>
        <w:rPr>
          <w:rFonts w:hint="eastAsia"/>
          <w:lang w:val="en-US" w:eastAsia="zh-CN"/>
        </w:rPr>
        <w:t>施工企业应按真实生产、施工情况进行统计分析，查找影响质量的相关因素，确定主要影响因素。</w:t>
      </w:r>
    </w:p>
    <w:p>
      <w:pPr>
        <w:pStyle w:val="19"/>
        <w:bidi w:val="0"/>
        <w:rPr>
          <w:rFonts w:hint="eastAsia"/>
          <w:lang w:val="en-US" w:eastAsia="zh-CN"/>
        </w:rPr>
      </w:pPr>
      <w:r>
        <w:rPr>
          <w:rFonts w:hint="eastAsia"/>
          <w:b/>
          <w:lang w:val="en-US" w:eastAsia="zh-CN"/>
        </w:rPr>
        <w:t xml:space="preserve">7.8.2 </w:t>
      </w:r>
      <w:r>
        <w:rPr>
          <w:rFonts w:hint="eastAsia"/>
          <w:lang w:val="en-US" w:eastAsia="zh-CN"/>
        </w:rPr>
        <w:t>施工企业根据掌握的影响质量因素，采用针对性的措施，在后续安装作业中避免再次发生。</w:t>
      </w:r>
    </w:p>
    <w:p>
      <w:pPr>
        <w:rPr>
          <w:rFonts w:hint="eastAsia"/>
          <w:lang w:val="en-US" w:eastAsia="zh-CN"/>
        </w:rPr>
      </w:pPr>
      <w:r>
        <w:rPr>
          <w:rFonts w:hint="eastAsia"/>
          <w:lang w:val="en-US" w:eastAsia="zh-CN"/>
        </w:rPr>
        <w:br w:type="page"/>
      </w:r>
    </w:p>
    <w:p>
      <w:pPr>
        <w:pStyle w:val="2"/>
        <w:spacing w:before="326" w:after="326"/>
      </w:pPr>
      <w:bookmarkStart w:id="634" w:name="_Toc12992"/>
      <w:bookmarkStart w:id="635" w:name="_Toc12902"/>
      <w:bookmarkStart w:id="636" w:name="_Toc26575"/>
      <w:bookmarkStart w:id="637" w:name="_Toc2625"/>
      <w:bookmarkStart w:id="638" w:name="_Toc5632"/>
      <w:bookmarkStart w:id="639" w:name="_Toc18561"/>
      <w:bookmarkStart w:id="640" w:name="_Toc15770"/>
      <w:bookmarkStart w:id="641" w:name="_Toc12617"/>
      <w:bookmarkStart w:id="642" w:name="_Toc18623"/>
      <w:bookmarkStart w:id="643" w:name="_Toc30633"/>
      <w:bookmarkStart w:id="644" w:name="_Toc19582"/>
      <w:r>
        <w:rPr>
          <w:rFonts w:hint="eastAsia"/>
          <w:lang w:val="en-US" w:eastAsia="zh-CN"/>
        </w:rPr>
        <w:t>8</w:t>
      </w:r>
      <w:r>
        <w:rPr>
          <w:rFonts w:hint="eastAsia"/>
        </w:rPr>
        <w:t xml:space="preserve"> 质量追溯性管理</w:t>
      </w:r>
      <w:bookmarkEnd w:id="634"/>
      <w:bookmarkEnd w:id="635"/>
      <w:bookmarkEnd w:id="636"/>
      <w:bookmarkEnd w:id="637"/>
      <w:bookmarkEnd w:id="638"/>
      <w:bookmarkEnd w:id="639"/>
      <w:bookmarkEnd w:id="640"/>
      <w:bookmarkEnd w:id="641"/>
      <w:bookmarkEnd w:id="642"/>
      <w:bookmarkEnd w:id="643"/>
      <w:bookmarkEnd w:id="644"/>
    </w:p>
    <w:p>
      <w:pPr>
        <w:pStyle w:val="3"/>
        <w:spacing w:before="326" w:after="326"/>
      </w:pPr>
      <w:bookmarkStart w:id="645" w:name="_Toc18203"/>
      <w:bookmarkStart w:id="646" w:name="_Toc26881"/>
      <w:bookmarkStart w:id="647" w:name="_Toc18044"/>
      <w:bookmarkStart w:id="648" w:name="_Toc18527"/>
      <w:bookmarkStart w:id="649" w:name="_Toc13558"/>
      <w:bookmarkStart w:id="650" w:name="_Toc17374"/>
      <w:bookmarkStart w:id="651" w:name="_Toc17763"/>
      <w:bookmarkStart w:id="652" w:name="_Toc9425"/>
      <w:bookmarkStart w:id="653" w:name="_Toc23272"/>
      <w:bookmarkStart w:id="654" w:name="_Toc2481"/>
      <w:bookmarkStart w:id="655" w:name="_Toc15590"/>
      <w:r>
        <w:rPr>
          <w:rFonts w:hint="eastAsia"/>
          <w:lang w:val="en-US" w:eastAsia="zh-CN"/>
        </w:rPr>
        <w:t>8.</w:t>
      </w:r>
      <w:r>
        <w:rPr>
          <w:rFonts w:hint="eastAsia"/>
        </w:rPr>
        <w:t>1 资料管理</w:t>
      </w:r>
      <w:bookmarkEnd w:id="645"/>
      <w:bookmarkEnd w:id="646"/>
      <w:bookmarkEnd w:id="647"/>
      <w:bookmarkEnd w:id="648"/>
      <w:bookmarkEnd w:id="649"/>
      <w:bookmarkEnd w:id="650"/>
      <w:bookmarkEnd w:id="651"/>
      <w:bookmarkEnd w:id="652"/>
      <w:bookmarkEnd w:id="653"/>
      <w:bookmarkEnd w:id="654"/>
      <w:bookmarkEnd w:id="655"/>
    </w:p>
    <w:p>
      <w:pPr>
        <w:pStyle w:val="19"/>
        <w:bidi w:val="0"/>
        <w:rPr>
          <w:rFonts w:hint="eastAsia"/>
          <w:lang w:val="en-US" w:eastAsia="zh-CN"/>
        </w:rPr>
      </w:pPr>
      <w:r>
        <w:rPr>
          <w:rFonts w:hint="eastAsia"/>
          <w:b/>
          <w:bCs/>
          <w:lang w:val="en-US" w:eastAsia="zh-CN"/>
        </w:rPr>
        <w:t xml:space="preserve">8.1.1 </w:t>
      </w:r>
      <w:r>
        <w:rPr>
          <w:rFonts w:hint="eastAsia"/>
          <w:lang w:val="en-US" w:eastAsia="zh-CN"/>
        </w:rPr>
        <w:t>本条强调了预制构件生产企业对生产记录资料和质量证明文件的分级分类管理要求。这一措施有利于在质量追溯体系中准确记录和管理关键信息。其中，质量证明文件对于预制构件进场验收是必要的，以确保产品质量符合要求。然而，生产记录资料不需要提供给施工企业，因为这些信息通常用于内部管理和生产过程监控。通过分级分类管理，确保在需要时能够迅速找到相关生产记录或质量证明文件，从而提升质量管理效率。</w:t>
      </w:r>
    </w:p>
    <w:p>
      <w:pPr>
        <w:pStyle w:val="19"/>
        <w:bidi w:val="0"/>
        <w:rPr>
          <w:rFonts w:hint="eastAsia"/>
          <w:lang w:val="en-US" w:eastAsia="zh-CN"/>
        </w:rPr>
      </w:pPr>
      <w:r>
        <w:rPr>
          <w:rFonts w:hint="eastAsia"/>
          <w:b/>
          <w:bCs/>
          <w:lang w:val="en-US" w:eastAsia="zh-CN"/>
        </w:rPr>
        <w:t>8.1.3</w:t>
      </w:r>
      <w:r>
        <w:rPr>
          <w:rFonts w:hint="eastAsia"/>
          <w:lang w:val="en-US" w:eastAsia="zh-CN"/>
        </w:rPr>
        <w:t xml:space="preserve"> 预制构件的施工记录资料和质量证明文件内容参照《海南省建筑工程竣工验收资料》（2022版）。</w:t>
      </w:r>
    </w:p>
    <w:p>
      <w:pPr>
        <w:pStyle w:val="19"/>
        <w:bidi w:val="0"/>
        <w:rPr>
          <w:rFonts w:hint="eastAsia"/>
          <w:lang w:val="en-US" w:eastAsia="zh-CN"/>
        </w:rPr>
      </w:pPr>
      <w:r>
        <w:rPr>
          <w:rFonts w:hint="eastAsia"/>
          <w:b/>
          <w:bCs/>
          <w:lang w:val="en-US" w:eastAsia="zh-CN"/>
        </w:rPr>
        <w:t>8.1.4</w:t>
      </w:r>
      <w:r>
        <w:rPr>
          <w:rFonts w:hint="eastAsia"/>
          <w:lang w:val="en-US" w:eastAsia="zh-CN"/>
        </w:rPr>
        <w:t xml:space="preserve"> 预制构件的质量监督记录资料和质量证明文件内容参照《海南省建筑工程竣工验收资料》（2022版）。</w:t>
      </w:r>
    </w:p>
    <w:p>
      <w:pPr>
        <w:pStyle w:val="19"/>
        <w:bidi w:val="0"/>
        <w:rPr>
          <w:rFonts w:hint="default"/>
          <w:lang w:val="en-US" w:eastAsia="zh-CN"/>
        </w:rPr>
      </w:pPr>
      <w:r>
        <w:rPr>
          <w:rFonts w:hint="eastAsia"/>
          <w:b/>
          <w:bCs/>
          <w:lang w:val="en-US" w:eastAsia="zh-CN"/>
        </w:rPr>
        <w:t>8.1.6</w:t>
      </w:r>
      <w:r>
        <w:rPr>
          <w:rFonts w:hint="eastAsia"/>
          <w:lang w:val="en-US" w:eastAsia="zh-CN"/>
        </w:rPr>
        <w:t xml:space="preserve"> 工程资料保存参考《建筑工程资料管理规程》JGJ/T 185要求，结构资料应与设计使用年限一致；其他资料应满足质量保修期要求。</w:t>
      </w:r>
    </w:p>
    <w:p>
      <w:pPr>
        <w:pStyle w:val="3"/>
        <w:spacing w:before="326" w:after="326"/>
        <w:rPr>
          <w:rFonts w:hint="eastAsia"/>
        </w:rPr>
      </w:pPr>
      <w:bookmarkStart w:id="656" w:name="_Toc16765"/>
      <w:bookmarkStart w:id="657" w:name="_Toc4857"/>
      <w:bookmarkStart w:id="658" w:name="_Toc2986"/>
      <w:bookmarkStart w:id="659" w:name="_Toc26122"/>
      <w:bookmarkStart w:id="660" w:name="_Toc8550"/>
      <w:bookmarkStart w:id="661" w:name="_Toc12223"/>
      <w:bookmarkStart w:id="662" w:name="_Toc31838"/>
      <w:bookmarkStart w:id="663" w:name="_Toc10844"/>
      <w:bookmarkStart w:id="664" w:name="_Toc11219"/>
      <w:bookmarkStart w:id="665" w:name="_Toc9078"/>
      <w:bookmarkStart w:id="666" w:name="_Toc25992"/>
      <w:r>
        <w:rPr>
          <w:rFonts w:hint="eastAsia"/>
          <w:lang w:val="en-US" w:eastAsia="zh-CN"/>
        </w:rPr>
        <w:t>8.</w:t>
      </w:r>
      <w:r>
        <w:rPr>
          <w:rFonts w:hint="eastAsia"/>
        </w:rPr>
        <w:t>2 标识管理</w:t>
      </w:r>
      <w:bookmarkEnd w:id="656"/>
      <w:bookmarkEnd w:id="657"/>
      <w:bookmarkEnd w:id="658"/>
      <w:bookmarkEnd w:id="659"/>
      <w:bookmarkEnd w:id="660"/>
      <w:bookmarkEnd w:id="661"/>
      <w:bookmarkEnd w:id="662"/>
      <w:bookmarkEnd w:id="663"/>
      <w:bookmarkEnd w:id="664"/>
      <w:bookmarkEnd w:id="665"/>
      <w:bookmarkEnd w:id="666"/>
    </w:p>
    <w:p>
      <w:pPr>
        <w:pStyle w:val="19"/>
        <w:bidi w:val="0"/>
        <w:rPr>
          <w:rFonts w:hint="eastAsia"/>
          <w:lang w:val="en-US" w:eastAsia="zh-CN"/>
        </w:rPr>
      </w:pPr>
      <w:r>
        <w:rPr>
          <w:rFonts w:hint="eastAsia"/>
          <w:b/>
          <w:bCs/>
          <w:lang w:val="en-US" w:eastAsia="zh-CN"/>
        </w:rPr>
        <w:t xml:space="preserve">8.2.1 </w:t>
      </w:r>
      <w:r>
        <w:rPr>
          <w:rFonts w:hint="eastAsia"/>
          <w:b w:val="0"/>
          <w:bCs w:val="0"/>
          <w:lang w:val="en-US" w:eastAsia="zh-CN"/>
        </w:rPr>
        <w:t>因</w:t>
      </w:r>
      <w:r>
        <w:rPr>
          <w:rFonts w:hint="eastAsia"/>
          <w:lang w:val="en-US" w:eastAsia="zh-CN"/>
        </w:rPr>
        <w:t>预制构件标识工作的重要性，要求其贯穿设计、生产和安装全过程。这一要求旨在保障标识信息的连贯性和可追溯性，以便在各个阶段都能准确识别和核对构件。此外，本条还强调了标识的持久性和清晰可辨性，以确保标识在长时间使用和各种环境条件下不会模糊或褪色。</w:t>
      </w:r>
    </w:p>
    <w:p>
      <w:pPr>
        <w:pStyle w:val="19"/>
        <w:bidi w:val="0"/>
        <w:rPr>
          <w:rFonts w:hint="default"/>
          <w:lang w:val="en-US" w:eastAsia="zh-CN"/>
        </w:rPr>
      </w:pPr>
      <w:r>
        <w:rPr>
          <w:rFonts w:hint="eastAsia"/>
          <w:b/>
          <w:bCs/>
          <w:lang w:val="en-US" w:eastAsia="zh-CN"/>
        </w:rPr>
        <w:t xml:space="preserve">8.2.4 </w:t>
      </w:r>
      <w:r>
        <w:rPr>
          <w:rFonts w:hint="eastAsia"/>
        </w:rPr>
        <w:t>产品编号示例：XXX项目1#2F-YWQ01-001，注释为：XXX项目1#楼2层-预制外墙01-001。</w:t>
      </w:r>
    </w:p>
    <w:p>
      <w:pPr>
        <w:pStyle w:val="19"/>
        <w:bidi w:val="0"/>
        <w:rPr>
          <w:rFonts w:hint="default"/>
          <w:lang w:val="en-US" w:eastAsia="zh-CN"/>
        </w:rPr>
      </w:pPr>
      <w:r>
        <w:rPr>
          <w:rFonts w:hint="eastAsia"/>
          <w:b/>
          <w:bCs/>
          <w:lang w:val="en-US" w:eastAsia="zh-CN"/>
        </w:rPr>
        <w:t>8.2.5</w:t>
      </w:r>
      <w:r>
        <w:rPr>
          <w:rFonts w:hint="eastAsia"/>
          <w:lang w:val="en-US" w:eastAsia="zh-CN"/>
        </w:rPr>
        <w:t xml:space="preserve"> 预制混凝土构件产品合格证样表可参照《海南省装配式混凝土预制构件生产和安装技术标准》DBJ 46-058附表A。</w:t>
      </w:r>
    </w:p>
    <w:p>
      <w:pPr>
        <w:pStyle w:val="3"/>
        <w:spacing w:before="326" w:after="326"/>
      </w:pPr>
      <w:bookmarkStart w:id="667" w:name="_Toc1851"/>
      <w:bookmarkStart w:id="668" w:name="_Toc21913"/>
      <w:bookmarkStart w:id="669" w:name="_Toc27557"/>
      <w:bookmarkStart w:id="670" w:name="_Toc6073"/>
      <w:bookmarkStart w:id="671" w:name="_Toc17388"/>
      <w:bookmarkStart w:id="672" w:name="_Toc10703"/>
      <w:bookmarkStart w:id="673" w:name="_Toc21602"/>
      <w:bookmarkStart w:id="674" w:name="_Toc3501"/>
      <w:bookmarkStart w:id="675" w:name="_Toc30641"/>
      <w:bookmarkStart w:id="676" w:name="_Toc26456"/>
      <w:bookmarkStart w:id="677" w:name="_Toc2320"/>
      <w:r>
        <w:rPr>
          <w:rFonts w:hint="eastAsia"/>
          <w:lang w:val="en-US" w:eastAsia="zh-CN"/>
        </w:rPr>
        <w:t>8.</w:t>
      </w:r>
      <w:r>
        <w:rPr>
          <w:rFonts w:hint="eastAsia"/>
        </w:rPr>
        <w:t>3 信息化管理</w:t>
      </w:r>
      <w:bookmarkEnd w:id="667"/>
      <w:bookmarkEnd w:id="668"/>
      <w:bookmarkEnd w:id="669"/>
      <w:bookmarkEnd w:id="670"/>
      <w:bookmarkEnd w:id="671"/>
      <w:bookmarkEnd w:id="672"/>
      <w:bookmarkEnd w:id="673"/>
      <w:bookmarkEnd w:id="674"/>
      <w:bookmarkEnd w:id="675"/>
      <w:bookmarkEnd w:id="676"/>
      <w:bookmarkEnd w:id="677"/>
    </w:p>
    <w:p>
      <w:pPr>
        <w:pStyle w:val="19"/>
        <w:bidi w:val="0"/>
        <w:rPr>
          <w:rFonts w:hint="default"/>
          <w:b w:val="0"/>
          <w:bCs/>
          <w:lang w:val="en-US" w:eastAsia="zh-CN"/>
        </w:rPr>
      </w:pPr>
      <w:r>
        <w:rPr>
          <w:rFonts w:hint="eastAsia"/>
          <w:b/>
          <w:lang w:val="en-US" w:eastAsia="zh-CN"/>
        </w:rPr>
        <w:t xml:space="preserve">8.3.6 </w:t>
      </w:r>
      <w:r>
        <w:rPr>
          <w:rFonts w:hint="eastAsia"/>
          <w:b w:val="0"/>
          <w:bCs/>
          <w:lang w:val="en-US" w:eastAsia="zh-CN"/>
        </w:rPr>
        <w:t>为提高驻厂监造的可实施性，施工企业或者监理企业的代表不一定非要到预制构件生产企业驻点，可采用信息化手段（如在线视频检查生产过程或成品质量，在生产企业安装远程监控摄像头等措施）监督制作过程。</w:t>
      </w:r>
    </w:p>
    <w:p>
      <w:pPr>
        <w:pStyle w:val="19"/>
        <w:bidi w:val="0"/>
        <w:rPr>
          <w:rFonts w:hint="eastAsia"/>
          <w:lang w:val="en-US" w:eastAsia="zh-CN"/>
        </w:rPr>
      </w:pPr>
      <w:r>
        <w:rPr>
          <w:rFonts w:hint="eastAsia"/>
          <w:b/>
          <w:lang w:val="en-US" w:eastAsia="zh-CN"/>
        </w:rPr>
        <w:t xml:space="preserve">8.3.8 </w:t>
      </w:r>
      <w:r>
        <w:rPr>
          <w:rFonts w:hint="eastAsia"/>
          <w:lang w:val="en-US" w:eastAsia="zh-CN"/>
        </w:rPr>
        <w:t>按《关于印发&lt;海南省装配式建筑实施实施主要环节管理规定（暂行）&gt;的通知》（琼建科〔2019〕82号）的要求，预制构件生产及施工单位应通过“海南省装配式建筑部品部件质量可追溯系统”报送装配式建筑部品部件相关信息，实现装配式建筑工程全过程建设管理和部品部件在生产、安装、验收等各环节的跟踪管理。</w:t>
      </w:r>
    </w:p>
    <w:p>
      <w:pPr>
        <w:rPr>
          <w:rFonts w:hint="default"/>
          <w:lang w:val="en-US" w:eastAsia="zh-CN"/>
        </w:rPr>
      </w:pPr>
    </w:p>
    <w:sectPr>
      <w:footerReference r:id="rId5" w:type="default"/>
      <w:pgSz w:w="11906" w:h="16838"/>
      <w:pgMar w:top="1417" w:right="1531" w:bottom="1417" w:left="1531" w:header="851" w:footer="130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61620" cy="34417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261620" cy="344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i/>
                              <w:iCs/>
                              <w:sz w:val="26"/>
                              <w:szCs w:val="26"/>
                            </w:rPr>
                          </w:pPr>
                          <w:r>
                            <w:rPr>
                              <w:rFonts w:hint="default" w:ascii="Times New Roman" w:hAnsi="Times New Roman" w:cs="Times New Roman"/>
                              <w:i/>
                              <w:iCs/>
                              <w:sz w:val="26"/>
                              <w:szCs w:val="26"/>
                            </w:rPr>
                            <w:fldChar w:fldCharType="begin"/>
                          </w:r>
                          <w:r>
                            <w:rPr>
                              <w:rFonts w:hint="default" w:ascii="Times New Roman" w:hAnsi="Times New Roman" w:cs="Times New Roman"/>
                              <w:i/>
                              <w:iCs/>
                              <w:sz w:val="26"/>
                              <w:szCs w:val="26"/>
                            </w:rPr>
                            <w:instrText xml:space="preserve"> PAGE  \* MERGEFORMAT </w:instrText>
                          </w:r>
                          <w:r>
                            <w:rPr>
                              <w:rFonts w:hint="default" w:ascii="Times New Roman" w:hAnsi="Times New Roman" w:cs="Times New Roman"/>
                              <w:i/>
                              <w:iCs/>
                              <w:sz w:val="26"/>
                              <w:szCs w:val="26"/>
                            </w:rPr>
                            <w:fldChar w:fldCharType="separate"/>
                          </w:r>
                          <w:r>
                            <w:rPr>
                              <w:rFonts w:hint="default" w:ascii="Times New Roman" w:hAnsi="Times New Roman" w:cs="Times New Roman"/>
                              <w:i/>
                              <w:iCs/>
                              <w:sz w:val="26"/>
                              <w:szCs w:val="26"/>
                            </w:rPr>
                            <w:t>1</w:t>
                          </w:r>
                          <w:r>
                            <w:rPr>
                              <w:rFonts w:hint="default" w:ascii="Times New Roman" w:hAnsi="Times New Roman" w:cs="Times New Roman"/>
                              <w:i/>
                              <w:iCs/>
                              <w:sz w:val="26"/>
                              <w:szCs w:val="26"/>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7.1pt;width:20.6pt;mso-position-horizontal:outside;mso-position-horizontal-relative:margin;z-index:251659264;mso-width-relative:page;mso-height-relative:page;" filled="f" stroked="f" coordsize="21600,21600" o:gfxdata="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Wkx6ZdMAAAADAQAADwAAAAAAAAABACAAAAA4AAAAZHJzL2Rvd25yZXYueG1s&#10;UEsBAhQAFAAAAAgAh07iQDGCfrYgAgAAKQQAAA4AAAAAAAAAAQAgAAAAOAEAAGRycy9lMm9Eb2Mu&#10;eG1sUEsFBgAAAAAGAAYAWQEAAMoFAAAAAA==&#10;">
              <v:fill on="f" focussize="0,0"/>
              <v:stroke on="f" weight="0.5pt"/>
              <v:imagedata o:title=""/>
              <o:lock v:ext="edit" aspectratio="f"/>
              <v:textbox inset="0mm,0mm,0mm,0mm">
                <w:txbxContent>
                  <w:p>
                    <w:pPr>
                      <w:pStyle w:val="8"/>
                      <w:rPr>
                        <w:rFonts w:hint="default" w:ascii="Times New Roman" w:hAnsi="Times New Roman" w:cs="Times New Roman"/>
                        <w:i/>
                        <w:iCs/>
                        <w:sz w:val="26"/>
                        <w:szCs w:val="26"/>
                      </w:rPr>
                    </w:pPr>
                    <w:r>
                      <w:rPr>
                        <w:rFonts w:hint="default" w:ascii="Times New Roman" w:hAnsi="Times New Roman" w:cs="Times New Roman"/>
                        <w:i/>
                        <w:iCs/>
                        <w:sz w:val="26"/>
                        <w:szCs w:val="26"/>
                      </w:rPr>
                      <w:fldChar w:fldCharType="begin"/>
                    </w:r>
                    <w:r>
                      <w:rPr>
                        <w:rFonts w:hint="default" w:ascii="Times New Roman" w:hAnsi="Times New Roman" w:cs="Times New Roman"/>
                        <w:i/>
                        <w:iCs/>
                        <w:sz w:val="26"/>
                        <w:szCs w:val="26"/>
                      </w:rPr>
                      <w:instrText xml:space="preserve"> PAGE  \* MERGEFORMAT </w:instrText>
                    </w:r>
                    <w:r>
                      <w:rPr>
                        <w:rFonts w:hint="default" w:ascii="Times New Roman" w:hAnsi="Times New Roman" w:cs="Times New Roman"/>
                        <w:i/>
                        <w:iCs/>
                        <w:sz w:val="26"/>
                        <w:szCs w:val="26"/>
                      </w:rPr>
                      <w:fldChar w:fldCharType="separate"/>
                    </w:r>
                    <w:r>
                      <w:rPr>
                        <w:rFonts w:hint="default" w:ascii="Times New Roman" w:hAnsi="Times New Roman" w:cs="Times New Roman"/>
                        <w:i/>
                        <w:iCs/>
                        <w:sz w:val="26"/>
                        <w:szCs w:val="26"/>
                      </w:rPr>
                      <w:t>1</w:t>
                    </w:r>
                    <w:r>
                      <w:rPr>
                        <w:rFonts w:hint="default" w:ascii="Times New Roman" w:hAnsi="Times New Roman" w:cs="Times New Roman"/>
                        <w:i/>
                        <w:iCs/>
                        <w:sz w:val="26"/>
                        <w:szCs w:val="2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89CD9"/>
    <w:multiLevelType w:val="singleLevel"/>
    <w:tmpl w:val="04D89CD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hNzYyNTUyNGJlYjIwODYwZWMyYzgwMTFhYzBlOGMifQ=="/>
  </w:docVars>
  <w:rsids>
    <w:rsidRoot w:val="33246285"/>
    <w:rsid w:val="00026D4C"/>
    <w:rsid w:val="00205F06"/>
    <w:rsid w:val="00240687"/>
    <w:rsid w:val="005D266D"/>
    <w:rsid w:val="006E0398"/>
    <w:rsid w:val="00900416"/>
    <w:rsid w:val="009A795F"/>
    <w:rsid w:val="009B2B1C"/>
    <w:rsid w:val="00A01449"/>
    <w:rsid w:val="00A12741"/>
    <w:rsid w:val="00D1539E"/>
    <w:rsid w:val="00F01F4B"/>
    <w:rsid w:val="00F62B19"/>
    <w:rsid w:val="012F3B56"/>
    <w:rsid w:val="014625AC"/>
    <w:rsid w:val="014B7F8D"/>
    <w:rsid w:val="015345E6"/>
    <w:rsid w:val="0159579D"/>
    <w:rsid w:val="017F6E14"/>
    <w:rsid w:val="01CD3CAF"/>
    <w:rsid w:val="01D866AD"/>
    <w:rsid w:val="020A4A1B"/>
    <w:rsid w:val="0261487E"/>
    <w:rsid w:val="02E828A9"/>
    <w:rsid w:val="02EF4C45"/>
    <w:rsid w:val="02F44D3F"/>
    <w:rsid w:val="03087E21"/>
    <w:rsid w:val="03302C39"/>
    <w:rsid w:val="03374451"/>
    <w:rsid w:val="035C4495"/>
    <w:rsid w:val="038E2D24"/>
    <w:rsid w:val="03F30380"/>
    <w:rsid w:val="03F37758"/>
    <w:rsid w:val="04206073"/>
    <w:rsid w:val="042711AF"/>
    <w:rsid w:val="04487189"/>
    <w:rsid w:val="044B7B8E"/>
    <w:rsid w:val="045308C4"/>
    <w:rsid w:val="047634F2"/>
    <w:rsid w:val="047C7FFD"/>
    <w:rsid w:val="04816F22"/>
    <w:rsid w:val="052878D5"/>
    <w:rsid w:val="059F3988"/>
    <w:rsid w:val="05AC73B4"/>
    <w:rsid w:val="05AF0F08"/>
    <w:rsid w:val="05DD4E34"/>
    <w:rsid w:val="061B2F96"/>
    <w:rsid w:val="062067FE"/>
    <w:rsid w:val="06387043"/>
    <w:rsid w:val="064323A1"/>
    <w:rsid w:val="06663104"/>
    <w:rsid w:val="066F39C7"/>
    <w:rsid w:val="067A7E6D"/>
    <w:rsid w:val="069E344E"/>
    <w:rsid w:val="07734082"/>
    <w:rsid w:val="07877DC5"/>
    <w:rsid w:val="07D94EB6"/>
    <w:rsid w:val="07EC1D91"/>
    <w:rsid w:val="07FE2B6F"/>
    <w:rsid w:val="08033CE1"/>
    <w:rsid w:val="08317747"/>
    <w:rsid w:val="08343806"/>
    <w:rsid w:val="08685824"/>
    <w:rsid w:val="08723D64"/>
    <w:rsid w:val="08771B4B"/>
    <w:rsid w:val="08B21592"/>
    <w:rsid w:val="08B5322E"/>
    <w:rsid w:val="08CA536D"/>
    <w:rsid w:val="08D228B5"/>
    <w:rsid w:val="08DF1F4E"/>
    <w:rsid w:val="08E45F63"/>
    <w:rsid w:val="08EA1CB4"/>
    <w:rsid w:val="09271296"/>
    <w:rsid w:val="09380E13"/>
    <w:rsid w:val="09ED2E9B"/>
    <w:rsid w:val="09F61C94"/>
    <w:rsid w:val="0A014209"/>
    <w:rsid w:val="0A4F21F1"/>
    <w:rsid w:val="0A5D5225"/>
    <w:rsid w:val="0A9F5F1D"/>
    <w:rsid w:val="0ABB6AF5"/>
    <w:rsid w:val="0B260413"/>
    <w:rsid w:val="0B265B36"/>
    <w:rsid w:val="0B2E6DEE"/>
    <w:rsid w:val="0B4017DF"/>
    <w:rsid w:val="0B424B21"/>
    <w:rsid w:val="0B6938D8"/>
    <w:rsid w:val="0B7E1C41"/>
    <w:rsid w:val="0BA40722"/>
    <w:rsid w:val="0BAC72FE"/>
    <w:rsid w:val="0BB974D9"/>
    <w:rsid w:val="0C150D52"/>
    <w:rsid w:val="0C1E558E"/>
    <w:rsid w:val="0C6632C1"/>
    <w:rsid w:val="0CE86625"/>
    <w:rsid w:val="0CF62067"/>
    <w:rsid w:val="0D1D175F"/>
    <w:rsid w:val="0D240982"/>
    <w:rsid w:val="0D3861DB"/>
    <w:rsid w:val="0D7351DC"/>
    <w:rsid w:val="0D9062D6"/>
    <w:rsid w:val="0D9C676A"/>
    <w:rsid w:val="0DA46DE1"/>
    <w:rsid w:val="0DB553D3"/>
    <w:rsid w:val="0DB95A89"/>
    <w:rsid w:val="0DC5584F"/>
    <w:rsid w:val="0DCD1F19"/>
    <w:rsid w:val="0DE14AC5"/>
    <w:rsid w:val="0E107075"/>
    <w:rsid w:val="0E223278"/>
    <w:rsid w:val="0E4137B5"/>
    <w:rsid w:val="0E883192"/>
    <w:rsid w:val="0F006472"/>
    <w:rsid w:val="0F1D3A29"/>
    <w:rsid w:val="0F4C7201"/>
    <w:rsid w:val="0FA20284"/>
    <w:rsid w:val="0FF23DC6"/>
    <w:rsid w:val="102B7528"/>
    <w:rsid w:val="10315306"/>
    <w:rsid w:val="10967DE9"/>
    <w:rsid w:val="110F1949"/>
    <w:rsid w:val="117A1F5D"/>
    <w:rsid w:val="11902D76"/>
    <w:rsid w:val="11BC6EA1"/>
    <w:rsid w:val="11BF2A8A"/>
    <w:rsid w:val="11F05EF7"/>
    <w:rsid w:val="12116D8C"/>
    <w:rsid w:val="124D2729"/>
    <w:rsid w:val="12736E47"/>
    <w:rsid w:val="13367661"/>
    <w:rsid w:val="137745AF"/>
    <w:rsid w:val="13890527"/>
    <w:rsid w:val="138C29C2"/>
    <w:rsid w:val="1399515F"/>
    <w:rsid w:val="13CA3264"/>
    <w:rsid w:val="13D940D7"/>
    <w:rsid w:val="13DF5603"/>
    <w:rsid w:val="13FE1F18"/>
    <w:rsid w:val="141F1EA3"/>
    <w:rsid w:val="14333BA0"/>
    <w:rsid w:val="143A6C6E"/>
    <w:rsid w:val="1440384D"/>
    <w:rsid w:val="144E2788"/>
    <w:rsid w:val="14AA1723"/>
    <w:rsid w:val="14C9775E"/>
    <w:rsid w:val="14D40EDF"/>
    <w:rsid w:val="14D62EA9"/>
    <w:rsid w:val="1504385E"/>
    <w:rsid w:val="1514338A"/>
    <w:rsid w:val="153B3EF3"/>
    <w:rsid w:val="154A5D9F"/>
    <w:rsid w:val="15587360"/>
    <w:rsid w:val="15713D7E"/>
    <w:rsid w:val="15835D80"/>
    <w:rsid w:val="15842951"/>
    <w:rsid w:val="1585042C"/>
    <w:rsid w:val="158D0509"/>
    <w:rsid w:val="15F612F9"/>
    <w:rsid w:val="160B0931"/>
    <w:rsid w:val="162A33A1"/>
    <w:rsid w:val="163F4A7E"/>
    <w:rsid w:val="16A2306B"/>
    <w:rsid w:val="16C5081E"/>
    <w:rsid w:val="16D55B39"/>
    <w:rsid w:val="17045F4E"/>
    <w:rsid w:val="17047E69"/>
    <w:rsid w:val="172C6F38"/>
    <w:rsid w:val="1732013F"/>
    <w:rsid w:val="178564C1"/>
    <w:rsid w:val="17902473"/>
    <w:rsid w:val="179418E3"/>
    <w:rsid w:val="17CE4049"/>
    <w:rsid w:val="17F85FB5"/>
    <w:rsid w:val="1816347D"/>
    <w:rsid w:val="18303243"/>
    <w:rsid w:val="186E51A7"/>
    <w:rsid w:val="18B76B4E"/>
    <w:rsid w:val="18B90B18"/>
    <w:rsid w:val="18BC2305"/>
    <w:rsid w:val="18CF21B2"/>
    <w:rsid w:val="18E50215"/>
    <w:rsid w:val="19281304"/>
    <w:rsid w:val="195F0AAC"/>
    <w:rsid w:val="198E4EA4"/>
    <w:rsid w:val="19F618F8"/>
    <w:rsid w:val="19FA0D84"/>
    <w:rsid w:val="1A64080A"/>
    <w:rsid w:val="1A7C5269"/>
    <w:rsid w:val="1AA457B6"/>
    <w:rsid w:val="1AE50C3A"/>
    <w:rsid w:val="1AF6271C"/>
    <w:rsid w:val="1B1E3251"/>
    <w:rsid w:val="1B3E43CF"/>
    <w:rsid w:val="1BB578B5"/>
    <w:rsid w:val="1BE9545A"/>
    <w:rsid w:val="1C79747B"/>
    <w:rsid w:val="1CC26B08"/>
    <w:rsid w:val="1CE7B6C9"/>
    <w:rsid w:val="1CF02C5E"/>
    <w:rsid w:val="1CF15458"/>
    <w:rsid w:val="1D33076D"/>
    <w:rsid w:val="1D3A1570"/>
    <w:rsid w:val="1D6B6159"/>
    <w:rsid w:val="1D993E2D"/>
    <w:rsid w:val="1DED3012"/>
    <w:rsid w:val="1DED83A5"/>
    <w:rsid w:val="1DF63881"/>
    <w:rsid w:val="1E051AFB"/>
    <w:rsid w:val="1E0956C5"/>
    <w:rsid w:val="1E5A14D5"/>
    <w:rsid w:val="1E654AB0"/>
    <w:rsid w:val="1E7DD094"/>
    <w:rsid w:val="1E862E4D"/>
    <w:rsid w:val="1E8D1497"/>
    <w:rsid w:val="1EB700BE"/>
    <w:rsid w:val="1ED35B0D"/>
    <w:rsid w:val="1EDE5127"/>
    <w:rsid w:val="1EF969E9"/>
    <w:rsid w:val="1F0D0952"/>
    <w:rsid w:val="1F6F5FFD"/>
    <w:rsid w:val="1FFD029A"/>
    <w:rsid w:val="1FFDF60B"/>
    <w:rsid w:val="200A1C59"/>
    <w:rsid w:val="200C4F17"/>
    <w:rsid w:val="20214899"/>
    <w:rsid w:val="20381B49"/>
    <w:rsid w:val="20770BA3"/>
    <w:rsid w:val="2080016D"/>
    <w:rsid w:val="20831A0C"/>
    <w:rsid w:val="20AC0F62"/>
    <w:rsid w:val="20C53DD2"/>
    <w:rsid w:val="20C718F8"/>
    <w:rsid w:val="20D953F0"/>
    <w:rsid w:val="20F077A1"/>
    <w:rsid w:val="20F14988"/>
    <w:rsid w:val="20F44F52"/>
    <w:rsid w:val="214B42D7"/>
    <w:rsid w:val="214C3FA8"/>
    <w:rsid w:val="21696E53"/>
    <w:rsid w:val="218C669E"/>
    <w:rsid w:val="21924888"/>
    <w:rsid w:val="219F739A"/>
    <w:rsid w:val="21AD177F"/>
    <w:rsid w:val="21FF1663"/>
    <w:rsid w:val="227D6205"/>
    <w:rsid w:val="22894407"/>
    <w:rsid w:val="22C279CA"/>
    <w:rsid w:val="22CA56D0"/>
    <w:rsid w:val="23123443"/>
    <w:rsid w:val="23154949"/>
    <w:rsid w:val="23325020"/>
    <w:rsid w:val="23556FD4"/>
    <w:rsid w:val="235D2CB6"/>
    <w:rsid w:val="237D3269"/>
    <w:rsid w:val="23D87C19"/>
    <w:rsid w:val="241542E4"/>
    <w:rsid w:val="24171567"/>
    <w:rsid w:val="24482D0A"/>
    <w:rsid w:val="24875CA8"/>
    <w:rsid w:val="24A02B8C"/>
    <w:rsid w:val="24C60002"/>
    <w:rsid w:val="24E32A79"/>
    <w:rsid w:val="24EC5B4C"/>
    <w:rsid w:val="24F35B1B"/>
    <w:rsid w:val="252820ED"/>
    <w:rsid w:val="254059BC"/>
    <w:rsid w:val="25661674"/>
    <w:rsid w:val="257A1FE9"/>
    <w:rsid w:val="25AF5AD6"/>
    <w:rsid w:val="25B62519"/>
    <w:rsid w:val="25B8478B"/>
    <w:rsid w:val="25CA2363"/>
    <w:rsid w:val="25DC052B"/>
    <w:rsid w:val="260E1D77"/>
    <w:rsid w:val="263E08AF"/>
    <w:rsid w:val="26527EB6"/>
    <w:rsid w:val="267A7BDA"/>
    <w:rsid w:val="267F28C4"/>
    <w:rsid w:val="26AD523A"/>
    <w:rsid w:val="26D50DCF"/>
    <w:rsid w:val="26DE4A87"/>
    <w:rsid w:val="26E56F7C"/>
    <w:rsid w:val="275E42E6"/>
    <w:rsid w:val="27A209C9"/>
    <w:rsid w:val="27C8641E"/>
    <w:rsid w:val="28082B24"/>
    <w:rsid w:val="285A5748"/>
    <w:rsid w:val="28700451"/>
    <w:rsid w:val="288F0AE8"/>
    <w:rsid w:val="28991232"/>
    <w:rsid w:val="28A3450E"/>
    <w:rsid w:val="28C12BB5"/>
    <w:rsid w:val="29320197"/>
    <w:rsid w:val="29577F91"/>
    <w:rsid w:val="29B22D99"/>
    <w:rsid w:val="29B72649"/>
    <w:rsid w:val="29CB06AB"/>
    <w:rsid w:val="29F00112"/>
    <w:rsid w:val="29FB1396"/>
    <w:rsid w:val="2A0C70CB"/>
    <w:rsid w:val="2A0F5A84"/>
    <w:rsid w:val="2A2E59E2"/>
    <w:rsid w:val="2A31137E"/>
    <w:rsid w:val="2A4A4069"/>
    <w:rsid w:val="2A557F75"/>
    <w:rsid w:val="2A8B3B94"/>
    <w:rsid w:val="2AEE4C36"/>
    <w:rsid w:val="2B0B0EB9"/>
    <w:rsid w:val="2B604E23"/>
    <w:rsid w:val="2BC41856"/>
    <w:rsid w:val="2BF46BE2"/>
    <w:rsid w:val="2BFB1566"/>
    <w:rsid w:val="2C7C3C65"/>
    <w:rsid w:val="2CD97704"/>
    <w:rsid w:val="2D40166C"/>
    <w:rsid w:val="2DA07C21"/>
    <w:rsid w:val="2E2E7F5D"/>
    <w:rsid w:val="2E3565BC"/>
    <w:rsid w:val="2E386CE6"/>
    <w:rsid w:val="2E690772"/>
    <w:rsid w:val="2E7244E6"/>
    <w:rsid w:val="2EA94C1E"/>
    <w:rsid w:val="2EC63D37"/>
    <w:rsid w:val="2EC97A86"/>
    <w:rsid w:val="2EE144CD"/>
    <w:rsid w:val="2EE62FB1"/>
    <w:rsid w:val="2EEB1353"/>
    <w:rsid w:val="2F39606A"/>
    <w:rsid w:val="2F7D748B"/>
    <w:rsid w:val="2F8F217B"/>
    <w:rsid w:val="2FAC6889"/>
    <w:rsid w:val="2FDBB622"/>
    <w:rsid w:val="2FF75196"/>
    <w:rsid w:val="300A5D86"/>
    <w:rsid w:val="30391A9D"/>
    <w:rsid w:val="306B16EA"/>
    <w:rsid w:val="309315C2"/>
    <w:rsid w:val="309A05EF"/>
    <w:rsid w:val="30FF6988"/>
    <w:rsid w:val="31425159"/>
    <w:rsid w:val="31AE689C"/>
    <w:rsid w:val="31E63BA8"/>
    <w:rsid w:val="32086CF1"/>
    <w:rsid w:val="321E5749"/>
    <w:rsid w:val="326B3E49"/>
    <w:rsid w:val="32803FFD"/>
    <w:rsid w:val="32A60981"/>
    <w:rsid w:val="32FF54BF"/>
    <w:rsid w:val="33162ED9"/>
    <w:rsid w:val="33246285"/>
    <w:rsid w:val="33E420AC"/>
    <w:rsid w:val="33FFDA16"/>
    <w:rsid w:val="340A1DD0"/>
    <w:rsid w:val="345117AD"/>
    <w:rsid w:val="34B41020"/>
    <w:rsid w:val="34F7214B"/>
    <w:rsid w:val="3538296D"/>
    <w:rsid w:val="353A4D03"/>
    <w:rsid w:val="354A7993"/>
    <w:rsid w:val="354B4447"/>
    <w:rsid w:val="355157DD"/>
    <w:rsid w:val="3563360F"/>
    <w:rsid w:val="358C667D"/>
    <w:rsid w:val="35A91140"/>
    <w:rsid w:val="35DC59EE"/>
    <w:rsid w:val="35F8354B"/>
    <w:rsid w:val="35FB6CDA"/>
    <w:rsid w:val="36021D61"/>
    <w:rsid w:val="363A2DAD"/>
    <w:rsid w:val="36555CDE"/>
    <w:rsid w:val="36737888"/>
    <w:rsid w:val="36A54032"/>
    <w:rsid w:val="36AC1E1D"/>
    <w:rsid w:val="36AD5AFF"/>
    <w:rsid w:val="36B1325F"/>
    <w:rsid w:val="36C62D59"/>
    <w:rsid w:val="36CF2706"/>
    <w:rsid w:val="370219FD"/>
    <w:rsid w:val="37347A54"/>
    <w:rsid w:val="374675C3"/>
    <w:rsid w:val="37531CE0"/>
    <w:rsid w:val="376712E7"/>
    <w:rsid w:val="376E0459"/>
    <w:rsid w:val="37797C08"/>
    <w:rsid w:val="37A61E10"/>
    <w:rsid w:val="37B25C75"/>
    <w:rsid w:val="37D31C47"/>
    <w:rsid w:val="37E75BB6"/>
    <w:rsid w:val="37F00FC5"/>
    <w:rsid w:val="382219A2"/>
    <w:rsid w:val="38267634"/>
    <w:rsid w:val="382A5477"/>
    <w:rsid w:val="383879E1"/>
    <w:rsid w:val="38545D10"/>
    <w:rsid w:val="385C2E16"/>
    <w:rsid w:val="38952247"/>
    <w:rsid w:val="38AA1B8A"/>
    <w:rsid w:val="38DD3F57"/>
    <w:rsid w:val="38E14565"/>
    <w:rsid w:val="39313035"/>
    <w:rsid w:val="394D5433"/>
    <w:rsid w:val="396D5399"/>
    <w:rsid w:val="39857FA0"/>
    <w:rsid w:val="39D30EB6"/>
    <w:rsid w:val="3A647D60"/>
    <w:rsid w:val="3A850402"/>
    <w:rsid w:val="3A946897"/>
    <w:rsid w:val="3AC07E6A"/>
    <w:rsid w:val="3AD90FB6"/>
    <w:rsid w:val="3B0C6B6C"/>
    <w:rsid w:val="3B0F1849"/>
    <w:rsid w:val="3B5A4AAB"/>
    <w:rsid w:val="3B634C47"/>
    <w:rsid w:val="3B6E27B5"/>
    <w:rsid w:val="3B9165A6"/>
    <w:rsid w:val="3BBFE4C2"/>
    <w:rsid w:val="3BC1414E"/>
    <w:rsid w:val="3BC66F24"/>
    <w:rsid w:val="3BEF0357"/>
    <w:rsid w:val="3BFF076C"/>
    <w:rsid w:val="3C370712"/>
    <w:rsid w:val="3C4C57C1"/>
    <w:rsid w:val="3D0C47AC"/>
    <w:rsid w:val="3D1D247A"/>
    <w:rsid w:val="3D5679A4"/>
    <w:rsid w:val="3D99065E"/>
    <w:rsid w:val="3DAA0180"/>
    <w:rsid w:val="3DC577E5"/>
    <w:rsid w:val="3DD628CB"/>
    <w:rsid w:val="3DED9CE8"/>
    <w:rsid w:val="3E063608"/>
    <w:rsid w:val="3E0B26DF"/>
    <w:rsid w:val="3E175815"/>
    <w:rsid w:val="3E2879AD"/>
    <w:rsid w:val="3E5E6A3C"/>
    <w:rsid w:val="3E9A12C7"/>
    <w:rsid w:val="3EB57D61"/>
    <w:rsid w:val="3ED07855"/>
    <w:rsid w:val="3EDF29E0"/>
    <w:rsid w:val="3EF26282"/>
    <w:rsid w:val="3EFF2C87"/>
    <w:rsid w:val="3EFF353D"/>
    <w:rsid w:val="3F106943"/>
    <w:rsid w:val="3F4F1FFD"/>
    <w:rsid w:val="3F5770F9"/>
    <w:rsid w:val="3F634A8A"/>
    <w:rsid w:val="3F9115F7"/>
    <w:rsid w:val="3FB94897"/>
    <w:rsid w:val="3FCE38E6"/>
    <w:rsid w:val="3FF014E1"/>
    <w:rsid w:val="3FF35478"/>
    <w:rsid w:val="407F12CE"/>
    <w:rsid w:val="40800A9A"/>
    <w:rsid w:val="408214B8"/>
    <w:rsid w:val="408774A9"/>
    <w:rsid w:val="40B63BF2"/>
    <w:rsid w:val="412F4C00"/>
    <w:rsid w:val="4149637E"/>
    <w:rsid w:val="41594397"/>
    <w:rsid w:val="41766CF7"/>
    <w:rsid w:val="41915091"/>
    <w:rsid w:val="4223498A"/>
    <w:rsid w:val="423666DA"/>
    <w:rsid w:val="4251506E"/>
    <w:rsid w:val="42932C72"/>
    <w:rsid w:val="430D728C"/>
    <w:rsid w:val="43100A85"/>
    <w:rsid w:val="43356819"/>
    <w:rsid w:val="438276E0"/>
    <w:rsid w:val="43C33713"/>
    <w:rsid w:val="43CA5448"/>
    <w:rsid w:val="441B3207"/>
    <w:rsid w:val="441F0A36"/>
    <w:rsid w:val="44364B88"/>
    <w:rsid w:val="447E73C7"/>
    <w:rsid w:val="44862952"/>
    <w:rsid w:val="44E818A0"/>
    <w:rsid w:val="456B61E8"/>
    <w:rsid w:val="45DA5352"/>
    <w:rsid w:val="45E952B9"/>
    <w:rsid w:val="461940F5"/>
    <w:rsid w:val="46407501"/>
    <w:rsid w:val="46732A1B"/>
    <w:rsid w:val="469E438C"/>
    <w:rsid w:val="46ED7A5B"/>
    <w:rsid w:val="46EE73D1"/>
    <w:rsid w:val="46F74BFA"/>
    <w:rsid w:val="47045863"/>
    <w:rsid w:val="47242D51"/>
    <w:rsid w:val="473E42D2"/>
    <w:rsid w:val="473E5A65"/>
    <w:rsid w:val="475C24EB"/>
    <w:rsid w:val="47EE5F11"/>
    <w:rsid w:val="4855334C"/>
    <w:rsid w:val="48D21E57"/>
    <w:rsid w:val="48E90FFC"/>
    <w:rsid w:val="490A6B9B"/>
    <w:rsid w:val="49647D7D"/>
    <w:rsid w:val="497B4AF9"/>
    <w:rsid w:val="4984123F"/>
    <w:rsid w:val="49883A6B"/>
    <w:rsid w:val="4999689B"/>
    <w:rsid w:val="499F0DB5"/>
    <w:rsid w:val="49D767A1"/>
    <w:rsid w:val="4A1E6773"/>
    <w:rsid w:val="4A5568BB"/>
    <w:rsid w:val="4A762224"/>
    <w:rsid w:val="4B224DE7"/>
    <w:rsid w:val="4B5247B1"/>
    <w:rsid w:val="4B7A2929"/>
    <w:rsid w:val="4B925CCE"/>
    <w:rsid w:val="4BA51176"/>
    <w:rsid w:val="4BDD1B8D"/>
    <w:rsid w:val="4C5B7215"/>
    <w:rsid w:val="4C750CC2"/>
    <w:rsid w:val="4C997D3D"/>
    <w:rsid w:val="4C9E2145"/>
    <w:rsid w:val="4CAC2DF8"/>
    <w:rsid w:val="4CBB4D72"/>
    <w:rsid w:val="4CE05322"/>
    <w:rsid w:val="4D005B8C"/>
    <w:rsid w:val="4D734168"/>
    <w:rsid w:val="4D87182D"/>
    <w:rsid w:val="4D8C499C"/>
    <w:rsid w:val="4D943D57"/>
    <w:rsid w:val="4DA71A53"/>
    <w:rsid w:val="4DDB594E"/>
    <w:rsid w:val="4E026137"/>
    <w:rsid w:val="4E0A55CB"/>
    <w:rsid w:val="4E395334"/>
    <w:rsid w:val="4E485268"/>
    <w:rsid w:val="4E912A95"/>
    <w:rsid w:val="4E9C73F2"/>
    <w:rsid w:val="4EAB4AA6"/>
    <w:rsid w:val="4EBA7ACC"/>
    <w:rsid w:val="4ECE0172"/>
    <w:rsid w:val="4EDF79E3"/>
    <w:rsid w:val="4EF832EB"/>
    <w:rsid w:val="4F146AB8"/>
    <w:rsid w:val="4FD107E1"/>
    <w:rsid w:val="4FD90EC4"/>
    <w:rsid w:val="4FFE3309"/>
    <w:rsid w:val="4FFE4A87"/>
    <w:rsid w:val="50206D91"/>
    <w:rsid w:val="50292ECD"/>
    <w:rsid w:val="5042023C"/>
    <w:rsid w:val="505E47E2"/>
    <w:rsid w:val="50811B32"/>
    <w:rsid w:val="508A5A74"/>
    <w:rsid w:val="50E7722D"/>
    <w:rsid w:val="50EF5604"/>
    <w:rsid w:val="512555A3"/>
    <w:rsid w:val="514069D9"/>
    <w:rsid w:val="51503519"/>
    <w:rsid w:val="519E41D3"/>
    <w:rsid w:val="51D35A9F"/>
    <w:rsid w:val="51DF2ACC"/>
    <w:rsid w:val="51FFA7FB"/>
    <w:rsid w:val="52184717"/>
    <w:rsid w:val="5245699D"/>
    <w:rsid w:val="526820B5"/>
    <w:rsid w:val="528A1BD6"/>
    <w:rsid w:val="52F87AA5"/>
    <w:rsid w:val="530461BD"/>
    <w:rsid w:val="53155A17"/>
    <w:rsid w:val="532216A4"/>
    <w:rsid w:val="533B56AA"/>
    <w:rsid w:val="536235F3"/>
    <w:rsid w:val="53985F97"/>
    <w:rsid w:val="53AA725A"/>
    <w:rsid w:val="541B6431"/>
    <w:rsid w:val="542645AC"/>
    <w:rsid w:val="542F37E1"/>
    <w:rsid w:val="54660E4D"/>
    <w:rsid w:val="5495528E"/>
    <w:rsid w:val="54C94247"/>
    <w:rsid w:val="552B5884"/>
    <w:rsid w:val="552C5BF2"/>
    <w:rsid w:val="55326BAA"/>
    <w:rsid w:val="55427FE9"/>
    <w:rsid w:val="55A8110A"/>
    <w:rsid w:val="55DD3C11"/>
    <w:rsid w:val="55EF6209"/>
    <w:rsid w:val="564E6C07"/>
    <w:rsid w:val="56A15EDA"/>
    <w:rsid w:val="56A4738E"/>
    <w:rsid w:val="56B4592A"/>
    <w:rsid w:val="56EE2493"/>
    <w:rsid w:val="57D2075F"/>
    <w:rsid w:val="57FD6884"/>
    <w:rsid w:val="58511F39"/>
    <w:rsid w:val="58627B7D"/>
    <w:rsid w:val="588B6CAC"/>
    <w:rsid w:val="588D4B53"/>
    <w:rsid w:val="58A25057"/>
    <w:rsid w:val="58AB5080"/>
    <w:rsid w:val="58AF5F17"/>
    <w:rsid w:val="58B959EF"/>
    <w:rsid w:val="58BE2F98"/>
    <w:rsid w:val="58CC6AC7"/>
    <w:rsid w:val="58D02D39"/>
    <w:rsid w:val="58E30CBE"/>
    <w:rsid w:val="59091DA7"/>
    <w:rsid w:val="59222A51"/>
    <w:rsid w:val="59982901"/>
    <w:rsid w:val="59A66214"/>
    <w:rsid w:val="59DE5FC3"/>
    <w:rsid w:val="5A056964"/>
    <w:rsid w:val="5A180741"/>
    <w:rsid w:val="5A443D90"/>
    <w:rsid w:val="5A8B5169"/>
    <w:rsid w:val="5B8753C3"/>
    <w:rsid w:val="5BBC75A4"/>
    <w:rsid w:val="5BC326E1"/>
    <w:rsid w:val="5BCD34A9"/>
    <w:rsid w:val="5BEE561A"/>
    <w:rsid w:val="5BFFD61B"/>
    <w:rsid w:val="5C2D6647"/>
    <w:rsid w:val="5C342456"/>
    <w:rsid w:val="5C484F48"/>
    <w:rsid w:val="5CA50CC2"/>
    <w:rsid w:val="5CA91E77"/>
    <w:rsid w:val="5D027781"/>
    <w:rsid w:val="5D1A4CA0"/>
    <w:rsid w:val="5D290C69"/>
    <w:rsid w:val="5D2C552D"/>
    <w:rsid w:val="5D3E2967"/>
    <w:rsid w:val="5D655B27"/>
    <w:rsid w:val="5D775E79"/>
    <w:rsid w:val="5D79574D"/>
    <w:rsid w:val="5DA327CA"/>
    <w:rsid w:val="5DC3075B"/>
    <w:rsid w:val="5DD86583"/>
    <w:rsid w:val="5DEB583D"/>
    <w:rsid w:val="5DFFE004"/>
    <w:rsid w:val="5E086AD1"/>
    <w:rsid w:val="5E192C37"/>
    <w:rsid w:val="5EBC59BB"/>
    <w:rsid w:val="5EE40F07"/>
    <w:rsid w:val="5EFB3F7B"/>
    <w:rsid w:val="5EFBFFA3"/>
    <w:rsid w:val="5F321771"/>
    <w:rsid w:val="5F905225"/>
    <w:rsid w:val="5FAB005C"/>
    <w:rsid w:val="5FCF23A1"/>
    <w:rsid w:val="5FE23E50"/>
    <w:rsid w:val="5FEB4D45"/>
    <w:rsid w:val="5FF30181"/>
    <w:rsid w:val="60135CB8"/>
    <w:rsid w:val="6017113C"/>
    <w:rsid w:val="604945DA"/>
    <w:rsid w:val="605C4EB2"/>
    <w:rsid w:val="60730E14"/>
    <w:rsid w:val="610417D1"/>
    <w:rsid w:val="610E7BD3"/>
    <w:rsid w:val="61493C8B"/>
    <w:rsid w:val="617435D3"/>
    <w:rsid w:val="61BA613A"/>
    <w:rsid w:val="61DC44FC"/>
    <w:rsid w:val="622D0241"/>
    <w:rsid w:val="628C1A7E"/>
    <w:rsid w:val="629E4800"/>
    <w:rsid w:val="62D4275A"/>
    <w:rsid w:val="62DA57B0"/>
    <w:rsid w:val="62DE604C"/>
    <w:rsid w:val="63057A83"/>
    <w:rsid w:val="63137471"/>
    <w:rsid w:val="63163512"/>
    <w:rsid w:val="63236659"/>
    <w:rsid w:val="634A17BF"/>
    <w:rsid w:val="637F6BA0"/>
    <w:rsid w:val="6386235E"/>
    <w:rsid w:val="63AE1EC8"/>
    <w:rsid w:val="63C419B3"/>
    <w:rsid w:val="63C95631"/>
    <w:rsid w:val="63E53BC8"/>
    <w:rsid w:val="63E813D8"/>
    <w:rsid w:val="64147401"/>
    <w:rsid w:val="64794284"/>
    <w:rsid w:val="64DA61CB"/>
    <w:rsid w:val="64F3704C"/>
    <w:rsid w:val="65080C96"/>
    <w:rsid w:val="65086D53"/>
    <w:rsid w:val="654E08D8"/>
    <w:rsid w:val="655B1BDC"/>
    <w:rsid w:val="65611279"/>
    <w:rsid w:val="65663CFC"/>
    <w:rsid w:val="65672BF4"/>
    <w:rsid w:val="65C11BAC"/>
    <w:rsid w:val="65DC9E89"/>
    <w:rsid w:val="65DD6770"/>
    <w:rsid w:val="65E5455D"/>
    <w:rsid w:val="660D17B3"/>
    <w:rsid w:val="663B073E"/>
    <w:rsid w:val="667C153E"/>
    <w:rsid w:val="6696609E"/>
    <w:rsid w:val="66A86C9C"/>
    <w:rsid w:val="6763056A"/>
    <w:rsid w:val="67957627"/>
    <w:rsid w:val="67DA08FB"/>
    <w:rsid w:val="67ED385B"/>
    <w:rsid w:val="67EE9412"/>
    <w:rsid w:val="6890028C"/>
    <w:rsid w:val="68AA017E"/>
    <w:rsid w:val="690861D7"/>
    <w:rsid w:val="69494E65"/>
    <w:rsid w:val="69782D5D"/>
    <w:rsid w:val="69B858AD"/>
    <w:rsid w:val="69D06A01"/>
    <w:rsid w:val="69D4107D"/>
    <w:rsid w:val="69EB1E27"/>
    <w:rsid w:val="69F3050D"/>
    <w:rsid w:val="6A0572EC"/>
    <w:rsid w:val="6A222CC8"/>
    <w:rsid w:val="6A3F6C07"/>
    <w:rsid w:val="6A526DCD"/>
    <w:rsid w:val="6A5658F7"/>
    <w:rsid w:val="6A9C14FC"/>
    <w:rsid w:val="6A9F1CE8"/>
    <w:rsid w:val="6AA3205B"/>
    <w:rsid w:val="6AA9720A"/>
    <w:rsid w:val="6ADD79D8"/>
    <w:rsid w:val="6B20298C"/>
    <w:rsid w:val="6B386B50"/>
    <w:rsid w:val="6B882793"/>
    <w:rsid w:val="6B934570"/>
    <w:rsid w:val="6BA86DB0"/>
    <w:rsid w:val="6BAE3C58"/>
    <w:rsid w:val="6BC77FCB"/>
    <w:rsid w:val="6BCE20D1"/>
    <w:rsid w:val="6BD5541C"/>
    <w:rsid w:val="6BE421B6"/>
    <w:rsid w:val="6C026D51"/>
    <w:rsid w:val="6C0E6653"/>
    <w:rsid w:val="6C206754"/>
    <w:rsid w:val="6C7F4DC4"/>
    <w:rsid w:val="6C9F50EE"/>
    <w:rsid w:val="6CB22A29"/>
    <w:rsid w:val="6CD01102"/>
    <w:rsid w:val="6D2C27DC"/>
    <w:rsid w:val="6D2D20B0"/>
    <w:rsid w:val="6D413DAD"/>
    <w:rsid w:val="6D4336DE"/>
    <w:rsid w:val="6D6145B2"/>
    <w:rsid w:val="6DA560EA"/>
    <w:rsid w:val="6DAC1227"/>
    <w:rsid w:val="6DCA4861"/>
    <w:rsid w:val="6E4B22E9"/>
    <w:rsid w:val="6EC55ECA"/>
    <w:rsid w:val="6EEF1A56"/>
    <w:rsid w:val="6F285B39"/>
    <w:rsid w:val="6F3E6657"/>
    <w:rsid w:val="6F47141A"/>
    <w:rsid w:val="6F5E0C47"/>
    <w:rsid w:val="6F6F4B66"/>
    <w:rsid w:val="6F7C4BE6"/>
    <w:rsid w:val="6F7FE21E"/>
    <w:rsid w:val="6FE74F9F"/>
    <w:rsid w:val="6FF06B2D"/>
    <w:rsid w:val="6FF1991F"/>
    <w:rsid w:val="700627D7"/>
    <w:rsid w:val="70440F20"/>
    <w:rsid w:val="705E7DB9"/>
    <w:rsid w:val="7060454A"/>
    <w:rsid w:val="70614DCA"/>
    <w:rsid w:val="70A1703D"/>
    <w:rsid w:val="70BC5C25"/>
    <w:rsid w:val="70C41A1A"/>
    <w:rsid w:val="71305411"/>
    <w:rsid w:val="71467BE4"/>
    <w:rsid w:val="716622EB"/>
    <w:rsid w:val="71874767"/>
    <w:rsid w:val="71AB797B"/>
    <w:rsid w:val="71DB1C4B"/>
    <w:rsid w:val="71DEF9C1"/>
    <w:rsid w:val="71DEFC70"/>
    <w:rsid w:val="71E67EC4"/>
    <w:rsid w:val="720D706C"/>
    <w:rsid w:val="72264648"/>
    <w:rsid w:val="728C74A3"/>
    <w:rsid w:val="72940B5C"/>
    <w:rsid w:val="72B50B7E"/>
    <w:rsid w:val="72EE2610"/>
    <w:rsid w:val="732C3A42"/>
    <w:rsid w:val="736F3422"/>
    <w:rsid w:val="737F6E29"/>
    <w:rsid w:val="7392642C"/>
    <w:rsid w:val="739D64DD"/>
    <w:rsid w:val="73FFF045"/>
    <w:rsid w:val="74022B4C"/>
    <w:rsid w:val="74033457"/>
    <w:rsid w:val="74133482"/>
    <w:rsid w:val="741B0EB4"/>
    <w:rsid w:val="742A7C83"/>
    <w:rsid w:val="74381A66"/>
    <w:rsid w:val="744A3547"/>
    <w:rsid w:val="746B2F28"/>
    <w:rsid w:val="746E045B"/>
    <w:rsid w:val="74F073C7"/>
    <w:rsid w:val="74F6722B"/>
    <w:rsid w:val="751B574F"/>
    <w:rsid w:val="751C1388"/>
    <w:rsid w:val="7555781E"/>
    <w:rsid w:val="757B7B4C"/>
    <w:rsid w:val="758B68F4"/>
    <w:rsid w:val="75913870"/>
    <w:rsid w:val="75A153E9"/>
    <w:rsid w:val="75A812BF"/>
    <w:rsid w:val="75B0088F"/>
    <w:rsid w:val="75BE756B"/>
    <w:rsid w:val="75C87B83"/>
    <w:rsid w:val="75D16389"/>
    <w:rsid w:val="75EF5E11"/>
    <w:rsid w:val="75F8DC66"/>
    <w:rsid w:val="75FC2F67"/>
    <w:rsid w:val="768913A4"/>
    <w:rsid w:val="76AEF9FA"/>
    <w:rsid w:val="76CE0460"/>
    <w:rsid w:val="76DD06A3"/>
    <w:rsid w:val="76F810AB"/>
    <w:rsid w:val="76FFC9A0"/>
    <w:rsid w:val="77316A3F"/>
    <w:rsid w:val="776FDEA8"/>
    <w:rsid w:val="77A827D0"/>
    <w:rsid w:val="77B7ADC7"/>
    <w:rsid w:val="77E9DFAB"/>
    <w:rsid w:val="77ED023B"/>
    <w:rsid w:val="77EF0278"/>
    <w:rsid w:val="77F8B14C"/>
    <w:rsid w:val="77FF625E"/>
    <w:rsid w:val="781D6184"/>
    <w:rsid w:val="782A4CF3"/>
    <w:rsid w:val="785859A5"/>
    <w:rsid w:val="78931B46"/>
    <w:rsid w:val="78A13550"/>
    <w:rsid w:val="78BB09F8"/>
    <w:rsid w:val="78C31B1A"/>
    <w:rsid w:val="78D635FC"/>
    <w:rsid w:val="792F0BA4"/>
    <w:rsid w:val="79515378"/>
    <w:rsid w:val="795506F4"/>
    <w:rsid w:val="79976421"/>
    <w:rsid w:val="79D73B27"/>
    <w:rsid w:val="79FB7128"/>
    <w:rsid w:val="7AB729C9"/>
    <w:rsid w:val="7AD63D87"/>
    <w:rsid w:val="7AE43DF9"/>
    <w:rsid w:val="7AE44F8A"/>
    <w:rsid w:val="7AE612FD"/>
    <w:rsid w:val="7B383D97"/>
    <w:rsid w:val="7B5F54E9"/>
    <w:rsid w:val="7B5FB2E4"/>
    <w:rsid w:val="7B690757"/>
    <w:rsid w:val="7BDE397A"/>
    <w:rsid w:val="7BE560F4"/>
    <w:rsid w:val="7BF9E84B"/>
    <w:rsid w:val="7BFE53B2"/>
    <w:rsid w:val="7C235415"/>
    <w:rsid w:val="7C5B0830"/>
    <w:rsid w:val="7C8A307B"/>
    <w:rsid w:val="7C8E6AF5"/>
    <w:rsid w:val="7CC611E5"/>
    <w:rsid w:val="7CE84E2C"/>
    <w:rsid w:val="7CFF95F3"/>
    <w:rsid w:val="7D2B7671"/>
    <w:rsid w:val="7D5C12FB"/>
    <w:rsid w:val="7D7B1451"/>
    <w:rsid w:val="7D7F5073"/>
    <w:rsid w:val="7D880968"/>
    <w:rsid w:val="7D9D40D9"/>
    <w:rsid w:val="7DA367D5"/>
    <w:rsid w:val="7DBC56C4"/>
    <w:rsid w:val="7DDA593C"/>
    <w:rsid w:val="7DEE49B7"/>
    <w:rsid w:val="7DF7B8D1"/>
    <w:rsid w:val="7E0902D0"/>
    <w:rsid w:val="7E095890"/>
    <w:rsid w:val="7E4D077B"/>
    <w:rsid w:val="7E9005F8"/>
    <w:rsid w:val="7E9D35ED"/>
    <w:rsid w:val="7EB851E0"/>
    <w:rsid w:val="7EBD67C2"/>
    <w:rsid w:val="7ECE62E2"/>
    <w:rsid w:val="7ED50EA3"/>
    <w:rsid w:val="7EDA74ED"/>
    <w:rsid w:val="7EDE26D0"/>
    <w:rsid w:val="7EF82C92"/>
    <w:rsid w:val="7EFB364C"/>
    <w:rsid w:val="7EFBD4B6"/>
    <w:rsid w:val="7EFEF8E5"/>
    <w:rsid w:val="7EFFD522"/>
    <w:rsid w:val="7F21600F"/>
    <w:rsid w:val="7F6A0F42"/>
    <w:rsid w:val="7F73653D"/>
    <w:rsid w:val="7F7F9B61"/>
    <w:rsid w:val="7F9C6EE6"/>
    <w:rsid w:val="7FBF2EB1"/>
    <w:rsid w:val="7FEE8C15"/>
    <w:rsid w:val="7FEF459E"/>
    <w:rsid w:val="7FF364EF"/>
    <w:rsid w:val="97765E84"/>
    <w:rsid w:val="97FE9722"/>
    <w:rsid w:val="994D8D8D"/>
    <w:rsid w:val="9B1F36F0"/>
    <w:rsid w:val="9DF1F605"/>
    <w:rsid w:val="9E1FABB0"/>
    <w:rsid w:val="9EB78F67"/>
    <w:rsid w:val="9FFA7A63"/>
    <w:rsid w:val="B7DBAA6F"/>
    <w:rsid w:val="BBEFC8C7"/>
    <w:rsid w:val="BD3F4152"/>
    <w:rsid w:val="BE7ABB92"/>
    <w:rsid w:val="BFCEC98E"/>
    <w:rsid w:val="BFCEE29C"/>
    <w:rsid w:val="C7DB2E48"/>
    <w:rsid w:val="CEF630B1"/>
    <w:rsid w:val="CEF6582F"/>
    <w:rsid w:val="CFFFDDCC"/>
    <w:rsid w:val="D556EB9D"/>
    <w:rsid w:val="D647021D"/>
    <w:rsid w:val="D7FB4184"/>
    <w:rsid w:val="DD9F8BC4"/>
    <w:rsid w:val="DDBCC3F4"/>
    <w:rsid w:val="DFFE2897"/>
    <w:rsid w:val="E8D7044E"/>
    <w:rsid w:val="E9B8013A"/>
    <w:rsid w:val="EBDFF3B8"/>
    <w:rsid w:val="EDAE66D9"/>
    <w:rsid w:val="EDCFBFC9"/>
    <w:rsid w:val="EE1F5F26"/>
    <w:rsid w:val="EE73E105"/>
    <w:rsid w:val="EE8DE3A7"/>
    <w:rsid w:val="EF96EBCD"/>
    <w:rsid w:val="EF9FB489"/>
    <w:rsid w:val="EFFFD2A1"/>
    <w:rsid w:val="F0FF9F5A"/>
    <w:rsid w:val="F3A3E1CE"/>
    <w:rsid w:val="F3FD32E8"/>
    <w:rsid w:val="F5BBCA7B"/>
    <w:rsid w:val="F5FD609D"/>
    <w:rsid w:val="F7FDE884"/>
    <w:rsid w:val="F9CB57B4"/>
    <w:rsid w:val="FAFC4FF0"/>
    <w:rsid w:val="FB6FC13D"/>
    <w:rsid w:val="FBDE7ADE"/>
    <w:rsid w:val="FCBC76DA"/>
    <w:rsid w:val="FDFEA800"/>
    <w:rsid w:val="FED3E2C9"/>
    <w:rsid w:val="FEF74439"/>
    <w:rsid w:val="FF5F0709"/>
    <w:rsid w:val="FFA89C14"/>
    <w:rsid w:val="FFBE7A30"/>
    <w:rsid w:val="FFDF18A5"/>
    <w:rsid w:val="FFEF27B7"/>
    <w:rsid w:val="FFF21D3B"/>
    <w:rsid w:val="FFF38D2F"/>
    <w:rsid w:val="FFF9CA85"/>
    <w:rsid w:val="FFFB7179"/>
    <w:rsid w:val="FFFF7DA1"/>
    <w:rsid w:val="FFFF8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beforeLines="100" w:after="100" w:afterLines="100" w:line="360" w:lineRule="auto"/>
      <w:jc w:val="center"/>
      <w:outlineLvl w:val="0"/>
    </w:pPr>
    <w:rPr>
      <w:rFonts w:ascii="Times New Roman" w:hAnsi="Times New Roman" w:cs="Times New Roman"/>
      <w:b/>
      <w:kern w:val="44"/>
      <w:sz w:val="28"/>
    </w:rPr>
  </w:style>
  <w:style w:type="paragraph" w:styleId="3">
    <w:name w:val="heading 2"/>
    <w:basedOn w:val="1"/>
    <w:next w:val="1"/>
    <w:qFormat/>
    <w:uiPriority w:val="0"/>
    <w:pPr>
      <w:keepNext/>
      <w:keepLines/>
      <w:spacing w:before="100" w:beforeLines="100" w:after="100" w:afterLines="100"/>
      <w:jc w:val="center"/>
      <w:outlineLvl w:val="1"/>
    </w:pPr>
    <w:rPr>
      <w:rFonts w:ascii="Times New Roman" w:hAnsi="Times New Roman" w:cs="Times New Roman"/>
      <w:b/>
      <w:sz w:val="24"/>
    </w:rPr>
  </w:style>
  <w:style w:type="paragraph" w:styleId="4">
    <w:name w:val="heading 3"/>
    <w:basedOn w:val="1"/>
    <w:next w:val="1"/>
    <w:link w:val="28"/>
    <w:unhideWhenUsed/>
    <w:qFormat/>
    <w:uiPriority w:val="0"/>
    <w:pPr>
      <w:keepNext/>
      <w:keepLines/>
      <w:spacing w:line="360" w:lineRule="auto"/>
      <w:jc w:val="left"/>
      <w:outlineLvl w:val="2"/>
    </w:pPr>
    <w:rPr>
      <w:rFonts w:ascii="Times New Roman" w:hAnsi="Times New Roman"/>
      <w:b/>
      <w:bCs/>
      <w:sz w:val="24"/>
      <w:szCs w:val="32"/>
    </w:rPr>
  </w:style>
  <w:style w:type="paragraph" w:styleId="5">
    <w:name w:val="heading 4"/>
    <w:basedOn w:val="1"/>
    <w:next w:val="1"/>
    <w:qFormat/>
    <w:uiPriority w:val="1"/>
    <w:pPr>
      <w:ind w:left="4758" w:hanging="332"/>
      <w:outlineLvl w:val="3"/>
    </w:pPr>
    <w:rPr>
      <w:rFonts w:ascii="宋体" w:hAnsi="宋体" w:eastAsia="宋体" w:cs="宋体"/>
      <w:b/>
      <w:bCs/>
      <w:sz w:val="22"/>
      <w:szCs w:val="22"/>
      <w:lang w:eastAsia="en-US" w:bidi="en-US"/>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6"/>
    <w:qFormat/>
    <w:uiPriority w:val="0"/>
    <w:pPr>
      <w:jc w:val="left"/>
    </w:pPr>
  </w:style>
  <w:style w:type="paragraph" w:styleId="7">
    <w:name w:val="Body Text"/>
    <w:basedOn w:val="1"/>
    <w:link w:val="27"/>
    <w:unhideWhenUsed/>
    <w:qFormat/>
    <w:uiPriority w:val="1"/>
    <w:rPr>
      <w:rFonts w:hint="eastAsia"/>
      <w:sz w:val="22"/>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pPr>
      <w:spacing w:line="360" w:lineRule="auto"/>
    </w:pPr>
    <w:rPr>
      <w:rFonts w:ascii="Times New Roman" w:hAnsi="Times New Roman" w:eastAsia="宋体"/>
      <w:sz w:val="24"/>
    </w:rPr>
  </w:style>
  <w:style w:type="paragraph" w:styleId="11">
    <w:name w:val="toc 2"/>
    <w:basedOn w:val="1"/>
    <w:next w:val="1"/>
    <w:qFormat/>
    <w:uiPriority w:val="0"/>
    <w:pPr>
      <w:spacing w:line="360" w:lineRule="auto"/>
      <w:ind w:left="420" w:leftChars="200"/>
    </w:pPr>
    <w:rPr>
      <w:rFonts w:ascii="Times New Roman" w:hAnsi="Times New Roman" w:eastAsia="宋体"/>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paragraph" w:customStyle="1" w:styleId="16">
    <w:name w:val="正文标题"/>
    <w:basedOn w:val="1"/>
    <w:qFormat/>
    <w:uiPriority w:val="0"/>
  </w:style>
  <w:style w:type="paragraph" w:styleId="17">
    <w:name w:val="List Paragraph"/>
    <w:basedOn w:val="1"/>
    <w:unhideWhenUsed/>
    <w:qFormat/>
    <w:uiPriority w:val="1"/>
    <w:pPr>
      <w:ind w:left="495"/>
    </w:pPr>
    <w:rPr>
      <w:rFonts w:hint="eastAsia"/>
      <w:sz w:val="22"/>
      <w:szCs w:val="22"/>
    </w:rPr>
  </w:style>
  <w:style w:type="paragraph" w:customStyle="1" w:styleId="18">
    <w:name w:val="Table Paragraph"/>
    <w:basedOn w:val="1"/>
    <w:unhideWhenUsed/>
    <w:qFormat/>
    <w:uiPriority w:val="0"/>
    <w:rPr>
      <w:rFonts w:hint="eastAsia"/>
      <w:sz w:val="22"/>
      <w:szCs w:val="22"/>
    </w:rPr>
  </w:style>
  <w:style w:type="paragraph" w:customStyle="1" w:styleId="19">
    <w:name w:val="c01条文"/>
    <w:link w:val="31"/>
    <w:qFormat/>
    <w:uiPriority w:val="0"/>
    <w:pPr>
      <w:spacing w:line="360" w:lineRule="auto"/>
      <w:jc w:val="both"/>
    </w:pPr>
    <w:rPr>
      <w:rFonts w:ascii="Times New Roman" w:hAnsi="Times New Roman" w:eastAsia="宋体" w:cstheme="minorBidi"/>
      <w:color w:val="auto"/>
      <w:kern w:val="2"/>
      <w:sz w:val="24"/>
      <w:szCs w:val="21"/>
      <w:lang w:val="en-US" w:eastAsia="zh-CN" w:bidi="ar-SA"/>
    </w:rPr>
  </w:style>
  <w:style w:type="paragraph" w:customStyle="1" w:styleId="20">
    <w:name w:val="c02条文说明"/>
    <w:next w:val="19"/>
    <w:qFormat/>
    <w:uiPriority w:val="0"/>
    <w:pPr>
      <w:spacing w:line="360" w:lineRule="auto"/>
    </w:pPr>
    <w:rPr>
      <w:rFonts w:ascii="Times New Roman" w:hAnsi="Times New Roman" w:eastAsia="宋体" w:cstheme="minorBidi"/>
      <w:sz w:val="24"/>
      <w:szCs w:val="22"/>
      <w:lang w:val="en-US" w:eastAsia="zh-CN" w:bidi="ar-SA"/>
    </w:rPr>
  </w:style>
  <w:style w:type="paragraph" w:customStyle="1" w:styleId="21">
    <w:name w:val="c03首行缩进"/>
    <w:qFormat/>
    <w:uiPriority w:val="0"/>
    <w:pPr>
      <w:spacing w:line="360" w:lineRule="auto"/>
      <w:ind w:firstLine="440" w:firstLineChars="200"/>
    </w:pPr>
    <w:rPr>
      <w:rFonts w:ascii="Times New Roman" w:hAnsi="Times New Roman" w:eastAsia="宋体" w:cstheme="minorBidi"/>
      <w:sz w:val="24"/>
      <w:szCs w:val="21"/>
      <w:lang w:val="en-US" w:eastAsia="zh-CN" w:bidi="ar-SA"/>
    </w:rPr>
  </w:style>
  <w:style w:type="paragraph" w:customStyle="1" w:styleId="22">
    <w:name w:val="c04表格"/>
    <w:basedOn w:val="1"/>
    <w:qFormat/>
    <w:uiPriority w:val="0"/>
    <w:pPr>
      <w:ind w:left="0" w:right="0"/>
      <w:jc w:val="center"/>
    </w:pPr>
    <w:rPr>
      <w:rFonts w:ascii="Times New Roman" w:hAnsi="Times New Roman" w:eastAsia="宋体"/>
      <w:szCs w:val="22"/>
    </w:rPr>
  </w:style>
  <w:style w:type="paragraph" w:customStyle="1" w:styleId="2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List Paragraph1"/>
    <w:basedOn w:val="1"/>
    <w:semiHidden/>
    <w:qFormat/>
    <w:uiPriority w:val="0"/>
    <w:pPr>
      <w:ind w:left="495"/>
    </w:pPr>
    <w:rPr>
      <w:rFonts w:ascii="Calibri" w:hAnsi="Calibri" w:eastAsia="宋体" w:cs="Times New Roman"/>
      <w:sz w:val="22"/>
      <w:szCs w:val="22"/>
    </w:rPr>
  </w:style>
  <w:style w:type="character" w:customStyle="1" w:styleId="26">
    <w:name w:val="批注文字 字符"/>
    <w:basedOn w:val="14"/>
    <w:link w:val="6"/>
    <w:qFormat/>
    <w:uiPriority w:val="0"/>
    <w:rPr>
      <w:kern w:val="2"/>
      <w:sz w:val="21"/>
      <w:szCs w:val="24"/>
    </w:rPr>
  </w:style>
  <w:style w:type="character" w:customStyle="1" w:styleId="27">
    <w:name w:val="正文文本 字符"/>
    <w:basedOn w:val="14"/>
    <w:link w:val="7"/>
    <w:qFormat/>
    <w:uiPriority w:val="1"/>
    <w:rPr>
      <w:kern w:val="2"/>
      <w:sz w:val="22"/>
      <w:szCs w:val="22"/>
    </w:rPr>
  </w:style>
  <w:style w:type="character" w:customStyle="1" w:styleId="28">
    <w:name w:val="标题 3 字符"/>
    <w:basedOn w:val="14"/>
    <w:link w:val="4"/>
    <w:qFormat/>
    <w:uiPriority w:val="0"/>
    <w:rPr>
      <w:rFonts w:ascii="Times New Roman" w:hAnsi="Times New Roman"/>
      <w:b/>
      <w:bCs/>
      <w:kern w:val="2"/>
      <w:sz w:val="24"/>
      <w:szCs w:val="32"/>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c05公式"/>
    <w:qFormat/>
    <w:uiPriority w:val="0"/>
    <w:pPr>
      <w:widowControl/>
      <w:tabs>
        <w:tab w:val="center" w:pos="4463"/>
        <w:tab w:val="right" w:pos="8820"/>
      </w:tabs>
      <w:spacing w:line="480" w:lineRule="auto"/>
      <w:jc w:val="center"/>
    </w:pPr>
    <w:rPr>
      <w:rFonts w:hint="default" w:ascii="Times New Roman" w:hAnsi="Times New Roman" w:eastAsia="宋体" w:cs="Times New Roman"/>
      <w:color w:val="auto"/>
      <w:sz w:val="24"/>
      <w:szCs w:val="21"/>
    </w:rPr>
  </w:style>
  <w:style w:type="character" w:customStyle="1" w:styleId="31">
    <w:name w:val="c01条文 Char"/>
    <w:link w:val="19"/>
    <w:qFormat/>
    <w:uiPriority w:val="0"/>
    <w:rPr>
      <w:rFonts w:ascii="Times New Roman" w:hAnsi="Times New Roman" w:eastAsia="宋体" w:cstheme="minorBidi"/>
      <w:color w:val="auto"/>
      <w:kern w:val="2"/>
      <w:sz w:val="24"/>
      <w:szCs w:val="21"/>
      <w:lang w:val="en-US" w:eastAsia="zh-CN" w:bidi="ar-SA"/>
    </w:rPr>
  </w:style>
  <w:style w:type="paragraph" w:customStyle="1" w:styleId="3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29889</Words>
  <Characters>33727</Characters>
  <Lines>237</Lines>
  <Paragraphs>66</Paragraphs>
  <TotalTime>35</TotalTime>
  <ScaleCrop>false</ScaleCrop>
  <LinksUpToDate>false</LinksUpToDate>
  <CharactersWithSpaces>34685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2023-07-05T02:47:00Z</dcterms:created>
  <dc:creator>WPS_1663557041</dc:creator>
  <cp:lastModifiedBy>省定额站乔丛</cp:lastModifiedBy>
  <cp:lastPrinted>2023-08-27T00:48:00Z</cp:lastPrinted>
  <dcterms:modified xsi:type="dcterms:W3CDTF">2023-10-20T11:08:54Z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FC76DB9E6A0940E2A917FA064E0DC144</vt:lpwstr>
  </property>
</Properties>
</file>