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DE63B" w14:textId="77777777" w:rsidR="004250F6" w:rsidRDefault="004250F6">
      <w:pPr>
        <w:spacing w:line="240" w:lineRule="exact"/>
        <w:jc w:val="center"/>
        <w:textAlignment w:val="bottom"/>
        <w:rPr>
          <w:rFonts w:ascii="黑体" w:eastAsia="黑体" w:cs="宋体"/>
          <w:sz w:val="30"/>
          <w:szCs w:val="30"/>
        </w:rPr>
      </w:pPr>
    </w:p>
    <w:p w14:paraId="49165214" w14:textId="77777777" w:rsidR="004250F6" w:rsidRDefault="006E61BE">
      <w:pPr>
        <w:spacing w:line="240" w:lineRule="auto"/>
        <w:ind w:rightChars="204" w:right="428"/>
        <w:jc w:val="right"/>
        <w:textAlignment w:val="bottom"/>
        <w:rPr>
          <w:rFonts w:ascii="黑体" w:eastAsia="黑体" w:cs="宋体"/>
          <w:b/>
          <w:bCs/>
          <w:spacing w:val="20"/>
          <w:w w:val="130"/>
          <w:sz w:val="96"/>
          <w:szCs w:val="96"/>
        </w:rPr>
      </w:pPr>
      <w:r>
        <w:rPr>
          <w:rFonts w:ascii="黑体" w:eastAsia="黑体" w:cs="宋体" w:hint="eastAsia"/>
          <w:sz w:val="30"/>
          <w:szCs w:val="30"/>
        </w:rPr>
        <w:t xml:space="preserve">福建省工程建设地方标准  </w:t>
      </w:r>
      <w:r>
        <w:rPr>
          <w:rFonts w:eastAsia="黑体"/>
          <w:sz w:val="72"/>
          <w:szCs w:val="72"/>
        </w:rPr>
        <w:t xml:space="preserve"> </w:t>
      </w:r>
      <w:r>
        <w:rPr>
          <w:rFonts w:eastAsia="黑体"/>
          <w:b/>
          <w:bCs/>
          <w:spacing w:val="20"/>
          <w:w w:val="130"/>
          <w:sz w:val="72"/>
          <w:szCs w:val="72"/>
        </w:rPr>
        <w:t>DB</w:t>
      </w:r>
    </w:p>
    <w:p w14:paraId="7857B1A3" w14:textId="77777777" w:rsidR="004250F6" w:rsidRDefault="004250F6">
      <w:pPr>
        <w:pStyle w:val="a7"/>
      </w:pPr>
    </w:p>
    <w:tbl>
      <w:tblPr>
        <w:tblW w:w="0" w:type="auto"/>
        <w:jc w:val="right"/>
        <w:tblLayout w:type="fixed"/>
        <w:tblLook w:val="04A0" w:firstRow="1" w:lastRow="0" w:firstColumn="1" w:lastColumn="0" w:noHBand="0" w:noVBand="1"/>
      </w:tblPr>
      <w:tblGrid>
        <w:gridCol w:w="2910"/>
        <w:gridCol w:w="2447"/>
        <w:gridCol w:w="240"/>
      </w:tblGrid>
      <w:tr w:rsidR="004250F6" w14:paraId="21438A54" w14:textId="77777777">
        <w:trPr>
          <w:trHeight w:val="20"/>
          <w:jc w:val="right"/>
        </w:trPr>
        <w:tc>
          <w:tcPr>
            <w:tcW w:w="2910" w:type="dxa"/>
            <w:tcBorders>
              <w:top w:val="nil"/>
              <w:left w:val="nil"/>
              <w:bottom w:val="nil"/>
              <w:right w:val="nil"/>
            </w:tcBorders>
            <w:tcMar>
              <w:top w:w="0" w:type="dxa"/>
              <w:left w:w="0" w:type="dxa"/>
              <w:bottom w:w="0" w:type="dxa"/>
              <w:right w:w="0" w:type="dxa"/>
            </w:tcMar>
          </w:tcPr>
          <w:p w14:paraId="5746BB64" w14:textId="77777777" w:rsidR="004250F6" w:rsidRDefault="006E61BE">
            <w:pPr>
              <w:tabs>
                <w:tab w:val="left" w:pos="3395"/>
                <w:tab w:val="right" w:pos="7980"/>
              </w:tabs>
              <w:spacing w:line="240" w:lineRule="auto"/>
              <w:jc w:val="distribute"/>
              <w:rPr>
                <w:b/>
                <w:bCs/>
                <w:sz w:val="24"/>
                <w:szCs w:val="24"/>
              </w:rPr>
            </w:pPr>
            <w:r>
              <w:rPr>
                <w:b/>
                <w:bCs/>
                <w:sz w:val="24"/>
                <w:szCs w:val="24"/>
              </w:rPr>
              <w:t>工程建设地方标准编号</w:t>
            </w:r>
          </w:p>
        </w:tc>
        <w:tc>
          <w:tcPr>
            <w:tcW w:w="2447" w:type="dxa"/>
            <w:tcBorders>
              <w:top w:val="nil"/>
              <w:left w:val="nil"/>
              <w:bottom w:val="nil"/>
              <w:right w:val="nil"/>
            </w:tcBorders>
            <w:tcMar>
              <w:top w:w="0" w:type="dxa"/>
              <w:left w:w="0" w:type="dxa"/>
              <w:bottom w:w="0" w:type="dxa"/>
              <w:right w:w="0" w:type="dxa"/>
            </w:tcMar>
          </w:tcPr>
          <w:p w14:paraId="4F8FCADC" w14:textId="570820DA" w:rsidR="004250F6" w:rsidRDefault="00FB2116" w:rsidP="002B25D0">
            <w:pPr>
              <w:tabs>
                <w:tab w:val="left" w:pos="3395"/>
                <w:tab w:val="right" w:pos="7980"/>
              </w:tabs>
              <w:spacing w:line="240" w:lineRule="auto"/>
              <w:jc w:val="distribute"/>
              <w:rPr>
                <w:sz w:val="24"/>
                <w:szCs w:val="24"/>
              </w:rPr>
            </w:pPr>
            <w:r>
              <w:rPr>
                <w:rFonts w:hint="eastAsia"/>
                <w:b/>
                <w:bCs/>
                <w:sz w:val="24"/>
                <w:szCs w:val="24"/>
              </w:rPr>
              <w:t>：</w:t>
            </w:r>
            <w:r w:rsidR="006E61BE">
              <w:rPr>
                <w:rFonts w:hint="eastAsia"/>
                <w:b/>
                <w:bCs/>
                <w:sz w:val="24"/>
                <w:szCs w:val="24"/>
              </w:rPr>
              <w:t>DBJ 13-</w:t>
            </w:r>
            <w:r w:rsidR="00EE349C">
              <w:rPr>
                <w:b/>
                <w:bCs/>
                <w:sz w:val="24"/>
                <w:szCs w:val="24"/>
              </w:rPr>
              <w:t>XXX</w:t>
            </w:r>
            <w:r w:rsidR="006E61BE">
              <w:rPr>
                <w:rFonts w:hint="eastAsia"/>
                <w:b/>
                <w:bCs/>
                <w:sz w:val="24"/>
                <w:szCs w:val="24"/>
              </w:rPr>
              <w:t>-</w:t>
            </w:r>
            <w:r w:rsidR="00DB2DE8">
              <w:rPr>
                <w:b/>
                <w:bCs/>
                <w:sz w:val="24"/>
                <w:szCs w:val="24"/>
              </w:rPr>
              <w:t>202</w:t>
            </w:r>
            <w:r w:rsidR="00C6739F">
              <w:rPr>
                <w:b/>
                <w:bCs/>
                <w:sz w:val="24"/>
                <w:szCs w:val="24"/>
              </w:rPr>
              <w:t>X</w:t>
            </w:r>
          </w:p>
        </w:tc>
        <w:tc>
          <w:tcPr>
            <w:tcW w:w="240" w:type="dxa"/>
            <w:tcBorders>
              <w:top w:val="nil"/>
              <w:left w:val="nil"/>
              <w:bottom w:val="nil"/>
              <w:right w:val="nil"/>
            </w:tcBorders>
            <w:tcMar>
              <w:top w:w="0" w:type="dxa"/>
              <w:left w:w="0" w:type="dxa"/>
              <w:bottom w:w="0" w:type="dxa"/>
              <w:right w:w="0" w:type="dxa"/>
            </w:tcMar>
          </w:tcPr>
          <w:p w14:paraId="5A664A76" w14:textId="77777777" w:rsidR="004250F6" w:rsidRDefault="004250F6" w:rsidP="00D34EDA">
            <w:pPr>
              <w:tabs>
                <w:tab w:val="left" w:pos="3395"/>
                <w:tab w:val="right" w:pos="7980"/>
              </w:tabs>
              <w:spacing w:line="240" w:lineRule="auto"/>
              <w:jc w:val="distribute"/>
              <w:rPr>
                <w:b/>
                <w:bCs/>
                <w:sz w:val="30"/>
                <w:szCs w:val="30"/>
              </w:rPr>
            </w:pPr>
          </w:p>
        </w:tc>
      </w:tr>
      <w:tr w:rsidR="004250F6" w14:paraId="7E90452E" w14:textId="77777777">
        <w:trPr>
          <w:trHeight w:val="20"/>
          <w:jc w:val="right"/>
        </w:trPr>
        <w:tc>
          <w:tcPr>
            <w:tcW w:w="2910" w:type="dxa"/>
            <w:tcBorders>
              <w:top w:val="nil"/>
              <w:left w:val="nil"/>
              <w:bottom w:val="nil"/>
              <w:right w:val="nil"/>
            </w:tcBorders>
            <w:tcMar>
              <w:top w:w="0" w:type="dxa"/>
              <w:left w:w="0" w:type="dxa"/>
              <w:bottom w:w="0" w:type="dxa"/>
              <w:right w:w="0" w:type="dxa"/>
            </w:tcMar>
          </w:tcPr>
          <w:p w14:paraId="371E7CDA" w14:textId="77777777" w:rsidR="004250F6" w:rsidRDefault="006E61BE">
            <w:pPr>
              <w:tabs>
                <w:tab w:val="left" w:pos="3395"/>
                <w:tab w:val="right" w:pos="7980"/>
              </w:tabs>
              <w:spacing w:line="240" w:lineRule="auto"/>
              <w:jc w:val="distribute"/>
              <w:rPr>
                <w:b/>
                <w:bCs/>
                <w:sz w:val="24"/>
                <w:szCs w:val="24"/>
              </w:rPr>
            </w:pPr>
            <w:r>
              <w:rPr>
                <w:b/>
                <w:bCs/>
                <w:sz w:val="24"/>
                <w:szCs w:val="24"/>
              </w:rPr>
              <w:t>住房和城乡建设部备案号</w:t>
            </w:r>
          </w:p>
        </w:tc>
        <w:tc>
          <w:tcPr>
            <w:tcW w:w="2447" w:type="dxa"/>
            <w:tcBorders>
              <w:top w:val="nil"/>
              <w:left w:val="nil"/>
              <w:bottom w:val="nil"/>
              <w:right w:val="nil"/>
            </w:tcBorders>
            <w:tcMar>
              <w:top w:w="0" w:type="dxa"/>
              <w:left w:w="0" w:type="dxa"/>
              <w:bottom w:w="0" w:type="dxa"/>
              <w:right w:w="0" w:type="dxa"/>
            </w:tcMar>
          </w:tcPr>
          <w:p w14:paraId="27A883D9" w14:textId="77777777" w:rsidR="004250F6" w:rsidRDefault="006E61BE" w:rsidP="00C6739F">
            <w:pPr>
              <w:tabs>
                <w:tab w:val="left" w:pos="3395"/>
                <w:tab w:val="right" w:pos="7980"/>
              </w:tabs>
              <w:spacing w:line="240" w:lineRule="auto"/>
              <w:jc w:val="distribute"/>
              <w:rPr>
                <w:sz w:val="24"/>
                <w:szCs w:val="24"/>
              </w:rPr>
            </w:pPr>
            <w:r>
              <w:rPr>
                <w:rFonts w:hint="eastAsia"/>
                <w:sz w:val="24"/>
                <w:szCs w:val="24"/>
              </w:rPr>
              <w:t>：</w:t>
            </w:r>
            <w:r w:rsidR="008A2C86" w:rsidRPr="00D34EDA">
              <w:rPr>
                <w:rFonts w:hint="eastAsia"/>
                <w:b/>
                <w:bCs/>
                <w:sz w:val="24"/>
                <w:szCs w:val="24"/>
              </w:rPr>
              <w:t>J</w:t>
            </w:r>
            <w:r w:rsidR="00C6739F">
              <w:rPr>
                <w:b/>
                <w:bCs/>
                <w:sz w:val="24"/>
                <w:szCs w:val="24"/>
              </w:rPr>
              <w:t>XXXXX</w:t>
            </w:r>
            <w:r w:rsidR="00DB2DE8" w:rsidRPr="00D34EDA">
              <w:rPr>
                <w:b/>
                <w:bCs/>
                <w:sz w:val="24"/>
                <w:szCs w:val="24"/>
              </w:rPr>
              <w:t>-202</w:t>
            </w:r>
            <w:r w:rsidR="00C6739F">
              <w:rPr>
                <w:b/>
                <w:bCs/>
                <w:sz w:val="24"/>
                <w:szCs w:val="24"/>
              </w:rPr>
              <w:t>X</w:t>
            </w:r>
          </w:p>
        </w:tc>
        <w:tc>
          <w:tcPr>
            <w:tcW w:w="240" w:type="dxa"/>
            <w:tcBorders>
              <w:top w:val="nil"/>
              <w:left w:val="nil"/>
              <w:bottom w:val="nil"/>
              <w:right w:val="nil"/>
            </w:tcBorders>
            <w:tcMar>
              <w:top w:w="0" w:type="dxa"/>
              <w:left w:w="0" w:type="dxa"/>
              <w:bottom w:w="0" w:type="dxa"/>
              <w:right w:w="0" w:type="dxa"/>
            </w:tcMar>
          </w:tcPr>
          <w:p w14:paraId="06D6EEB5" w14:textId="77777777" w:rsidR="004250F6" w:rsidRDefault="004250F6" w:rsidP="00D34EDA">
            <w:pPr>
              <w:tabs>
                <w:tab w:val="left" w:pos="3395"/>
                <w:tab w:val="right" w:pos="7980"/>
              </w:tabs>
              <w:spacing w:line="240" w:lineRule="auto"/>
              <w:jc w:val="distribute"/>
              <w:rPr>
                <w:b/>
                <w:bCs/>
                <w:sz w:val="30"/>
                <w:szCs w:val="30"/>
              </w:rPr>
            </w:pPr>
          </w:p>
        </w:tc>
      </w:tr>
    </w:tbl>
    <w:p w14:paraId="7FBAF516" w14:textId="77777777" w:rsidR="004250F6" w:rsidRDefault="0077591A">
      <w:pPr>
        <w:spacing w:line="240" w:lineRule="auto"/>
        <w:ind w:leftChars="300" w:left="630" w:rightChars="300" w:right="630"/>
        <w:jc w:val="center"/>
        <w:rPr>
          <w:kern w:val="0"/>
          <w:sz w:val="28"/>
          <w:szCs w:val="28"/>
        </w:rPr>
      </w:pPr>
      <w:r>
        <w:rPr>
          <w:rFonts w:eastAsia="方正小标宋简体"/>
          <w:bCs/>
          <w:noProof/>
          <w:sz w:val="28"/>
          <w:szCs w:val="28"/>
        </w:rPr>
        <mc:AlternateContent>
          <mc:Choice Requires="wps">
            <w:drawing>
              <wp:anchor distT="4294967295" distB="4294967295" distL="114300" distR="114300" simplePos="0" relativeHeight="251660288" behindDoc="0" locked="0" layoutInCell="1" allowOverlap="1" wp14:anchorId="6E2388BC" wp14:editId="64418570">
                <wp:simplePos x="0" y="0"/>
                <wp:positionH relativeFrom="column">
                  <wp:posOffset>-192405</wp:posOffset>
                </wp:positionH>
                <wp:positionV relativeFrom="paragraph">
                  <wp:posOffset>113029</wp:posOffset>
                </wp:positionV>
                <wp:extent cx="5067300" cy="0"/>
                <wp:effectExtent l="0" t="0" r="19050" b="19050"/>
                <wp:wrapNone/>
                <wp:docPr id="2" name="直线 10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7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B7A1EBB" id="直线 10063"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5pt,8.9pt" to="383.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">
                <o:lock v:ext="edit" shapetype="f"/>
              </v:line>
            </w:pict>
          </mc:Fallback>
        </mc:AlternateContent>
      </w:r>
    </w:p>
    <w:p w14:paraId="4259451A" w14:textId="77777777" w:rsidR="004250F6" w:rsidRDefault="004250F6">
      <w:pPr>
        <w:spacing w:line="500" w:lineRule="exact"/>
        <w:ind w:leftChars="300" w:left="630" w:rightChars="300" w:right="630"/>
        <w:jc w:val="center"/>
        <w:rPr>
          <w:kern w:val="0"/>
          <w:sz w:val="28"/>
          <w:szCs w:val="28"/>
        </w:rPr>
      </w:pPr>
    </w:p>
    <w:p w14:paraId="75BCD6E0" w14:textId="77777777" w:rsidR="004250F6" w:rsidRDefault="004250F6">
      <w:pPr>
        <w:spacing w:line="500" w:lineRule="exact"/>
        <w:ind w:leftChars="300" w:left="630" w:rightChars="300" w:right="630"/>
        <w:jc w:val="center"/>
        <w:rPr>
          <w:kern w:val="0"/>
          <w:sz w:val="28"/>
          <w:szCs w:val="28"/>
        </w:rPr>
      </w:pPr>
    </w:p>
    <w:p w14:paraId="23A7F5C4" w14:textId="77777777" w:rsidR="00EE349C" w:rsidRDefault="00EE349C">
      <w:pPr>
        <w:autoSpaceDE w:val="0"/>
        <w:autoSpaceDN w:val="0"/>
        <w:spacing w:line="240" w:lineRule="auto"/>
        <w:ind w:leftChars="300" w:left="630" w:rightChars="300" w:right="630"/>
        <w:jc w:val="center"/>
        <w:rPr>
          <w:rFonts w:ascii="黑体" w:eastAsia="黑体" w:hAnsi="黑体" w:cs="黑体"/>
          <w:bCs/>
          <w:sz w:val="40"/>
          <w:szCs w:val="44"/>
        </w:rPr>
      </w:pPr>
      <w:r w:rsidRPr="00EE349C">
        <w:rPr>
          <w:rFonts w:ascii="黑体" w:eastAsia="黑体" w:hAnsi="黑体" w:cs="黑体" w:hint="eastAsia"/>
          <w:bCs/>
          <w:sz w:val="40"/>
          <w:szCs w:val="44"/>
        </w:rPr>
        <w:t>福建省预制装配式混凝土结构</w:t>
      </w:r>
    </w:p>
    <w:p w14:paraId="688C46CF" w14:textId="0A03A8D5" w:rsidR="004250F6" w:rsidRDefault="00EE349C">
      <w:pPr>
        <w:autoSpaceDE w:val="0"/>
        <w:autoSpaceDN w:val="0"/>
        <w:spacing w:line="240" w:lineRule="auto"/>
        <w:ind w:leftChars="300" w:left="630" w:rightChars="300" w:right="630"/>
        <w:jc w:val="center"/>
        <w:rPr>
          <w:rFonts w:cs="宋体"/>
          <w:bCs/>
          <w:sz w:val="40"/>
          <w:szCs w:val="44"/>
        </w:rPr>
      </w:pPr>
      <w:r w:rsidRPr="00EE349C">
        <w:rPr>
          <w:rFonts w:ascii="黑体" w:eastAsia="黑体" w:hAnsi="黑体" w:cs="黑体" w:hint="eastAsia"/>
          <w:bCs/>
          <w:sz w:val="40"/>
          <w:szCs w:val="44"/>
        </w:rPr>
        <w:t>技术</w:t>
      </w:r>
      <w:r w:rsidR="00C00DE0">
        <w:rPr>
          <w:rFonts w:ascii="黑体" w:eastAsia="黑体" w:hAnsi="黑体" w:cs="黑体" w:hint="eastAsia"/>
          <w:bCs/>
          <w:sz w:val="40"/>
          <w:szCs w:val="44"/>
        </w:rPr>
        <w:t>标准</w:t>
      </w:r>
    </w:p>
    <w:p w14:paraId="688561B7" w14:textId="77777777" w:rsidR="004250F6" w:rsidRDefault="004250F6">
      <w:pPr>
        <w:spacing w:line="240" w:lineRule="exact"/>
        <w:ind w:leftChars="300" w:left="630" w:rightChars="300" w:right="630"/>
        <w:jc w:val="center"/>
        <w:rPr>
          <w:kern w:val="0"/>
          <w:sz w:val="28"/>
          <w:szCs w:val="28"/>
        </w:rPr>
      </w:pPr>
    </w:p>
    <w:p w14:paraId="2CCBA371" w14:textId="2200FFC9" w:rsidR="00BE3A1B" w:rsidRPr="00BE3A1B" w:rsidRDefault="00EE349C" w:rsidP="00BE3A1B">
      <w:pPr>
        <w:spacing w:line="240" w:lineRule="auto"/>
        <w:ind w:leftChars="200" w:left="420" w:rightChars="200" w:right="420"/>
        <w:jc w:val="center"/>
        <w:rPr>
          <w:sz w:val="26"/>
          <w:szCs w:val="28"/>
        </w:rPr>
      </w:pPr>
      <w:r w:rsidRPr="00EE349C">
        <w:rPr>
          <w:kern w:val="0"/>
          <w:sz w:val="26"/>
          <w:szCs w:val="28"/>
        </w:rPr>
        <w:t xml:space="preserve">Technical </w:t>
      </w:r>
      <w:r w:rsidR="00DD38B7">
        <w:rPr>
          <w:kern w:val="0"/>
          <w:sz w:val="26"/>
          <w:szCs w:val="28"/>
        </w:rPr>
        <w:t>Standard</w:t>
      </w:r>
      <w:r w:rsidRPr="00EE349C">
        <w:rPr>
          <w:kern w:val="0"/>
          <w:sz w:val="26"/>
          <w:szCs w:val="28"/>
        </w:rPr>
        <w:t xml:space="preserve"> for precast concrete structures </w:t>
      </w:r>
      <w:r w:rsidR="00DD38B7">
        <w:rPr>
          <w:rFonts w:hint="eastAsia"/>
          <w:kern w:val="0"/>
          <w:sz w:val="26"/>
          <w:szCs w:val="28"/>
        </w:rPr>
        <w:t>in</w:t>
      </w:r>
      <w:r w:rsidRPr="00EE349C">
        <w:rPr>
          <w:kern w:val="0"/>
          <w:sz w:val="26"/>
          <w:szCs w:val="28"/>
        </w:rPr>
        <w:t xml:space="preserve"> Fujian</w:t>
      </w:r>
    </w:p>
    <w:p w14:paraId="60BE958C" w14:textId="77777777" w:rsidR="004250F6" w:rsidRPr="00DB2DE8" w:rsidRDefault="004250F6">
      <w:pPr>
        <w:pStyle w:val="a7"/>
        <w:spacing w:line="280" w:lineRule="exact"/>
      </w:pPr>
    </w:p>
    <w:p w14:paraId="7A63C170" w14:textId="384F4304" w:rsidR="004250F6" w:rsidRDefault="00C6739F" w:rsidP="00EE349C">
      <w:pPr>
        <w:snapToGrid w:val="0"/>
        <w:jc w:val="center"/>
        <w:rPr>
          <w:kern w:val="0"/>
          <w:sz w:val="28"/>
          <w:szCs w:val="28"/>
        </w:rPr>
      </w:pPr>
      <w:r w:rsidRPr="00C6739F">
        <w:rPr>
          <w:kern w:val="0"/>
          <w:sz w:val="26"/>
          <w:szCs w:val="28"/>
        </w:rPr>
        <w:t>（</w:t>
      </w:r>
      <w:r w:rsidR="004A4FB9">
        <w:rPr>
          <w:rFonts w:hint="eastAsia"/>
          <w:kern w:val="0"/>
          <w:sz w:val="26"/>
          <w:szCs w:val="28"/>
        </w:rPr>
        <w:t>征求意见</w:t>
      </w:r>
      <w:r w:rsidRPr="00C6739F">
        <w:rPr>
          <w:rFonts w:hint="eastAsia"/>
          <w:kern w:val="0"/>
          <w:sz w:val="26"/>
          <w:szCs w:val="28"/>
        </w:rPr>
        <w:t>稿</w:t>
      </w:r>
      <w:r w:rsidRPr="00C6739F">
        <w:rPr>
          <w:kern w:val="0"/>
          <w:sz w:val="26"/>
          <w:szCs w:val="28"/>
        </w:rPr>
        <w:t>）</w:t>
      </w:r>
    </w:p>
    <w:p w14:paraId="6000D8DA" w14:textId="77777777" w:rsidR="004250F6" w:rsidRDefault="004250F6">
      <w:pPr>
        <w:pStyle w:val="a7"/>
        <w:spacing w:line="280" w:lineRule="exact"/>
        <w:rPr>
          <w:kern w:val="0"/>
          <w:sz w:val="28"/>
          <w:szCs w:val="28"/>
        </w:rPr>
      </w:pPr>
    </w:p>
    <w:p w14:paraId="658547C8" w14:textId="77777777" w:rsidR="004250F6" w:rsidRDefault="004250F6">
      <w:pPr>
        <w:pStyle w:val="a7"/>
        <w:spacing w:line="280" w:lineRule="exact"/>
        <w:rPr>
          <w:kern w:val="0"/>
          <w:sz w:val="28"/>
          <w:szCs w:val="28"/>
        </w:rPr>
      </w:pPr>
    </w:p>
    <w:p w14:paraId="451FBFAA" w14:textId="77777777" w:rsidR="004250F6" w:rsidRDefault="004250F6">
      <w:pPr>
        <w:pStyle w:val="a7"/>
        <w:spacing w:line="280" w:lineRule="exact"/>
        <w:rPr>
          <w:kern w:val="0"/>
          <w:sz w:val="28"/>
          <w:szCs w:val="28"/>
        </w:rPr>
      </w:pPr>
    </w:p>
    <w:p w14:paraId="6E08A7D5" w14:textId="77777777" w:rsidR="004250F6" w:rsidRDefault="004250F6">
      <w:pPr>
        <w:pStyle w:val="a7"/>
        <w:spacing w:line="280" w:lineRule="exact"/>
        <w:rPr>
          <w:kern w:val="0"/>
          <w:sz w:val="28"/>
          <w:szCs w:val="28"/>
        </w:rPr>
      </w:pPr>
    </w:p>
    <w:p w14:paraId="5D1B96BB" w14:textId="77777777" w:rsidR="004250F6" w:rsidRDefault="004250F6">
      <w:pPr>
        <w:pStyle w:val="a7"/>
        <w:spacing w:line="280" w:lineRule="exact"/>
        <w:rPr>
          <w:kern w:val="0"/>
          <w:sz w:val="28"/>
          <w:szCs w:val="28"/>
        </w:rPr>
      </w:pPr>
    </w:p>
    <w:p w14:paraId="0672639F" w14:textId="77777777" w:rsidR="004250F6" w:rsidRDefault="004250F6">
      <w:pPr>
        <w:pStyle w:val="a7"/>
        <w:spacing w:line="280" w:lineRule="exact"/>
        <w:rPr>
          <w:kern w:val="0"/>
          <w:sz w:val="28"/>
          <w:szCs w:val="28"/>
        </w:rPr>
      </w:pPr>
    </w:p>
    <w:p w14:paraId="6D647C83" w14:textId="77777777" w:rsidR="004250F6" w:rsidRDefault="004250F6">
      <w:pPr>
        <w:pStyle w:val="a7"/>
        <w:spacing w:line="280" w:lineRule="exact"/>
        <w:rPr>
          <w:kern w:val="0"/>
          <w:sz w:val="28"/>
          <w:szCs w:val="28"/>
        </w:rPr>
      </w:pPr>
    </w:p>
    <w:p w14:paraId="43099ECE" w14:textId="77777777" w:rsidR="004250F6" w:rsidRDefault="004250F6">
      <w:pPr>
        <w:pStyle w:val="a7"/>
        <w:spacing w:line="280" w:lineRule="exact"/>
        <w:rPr>
          <w:kern w:val="0"/>
          <w:sz w:val="28"/>
          <w:szCs w:val="28"/>
        </w:rPr>
      </w:pPr>
    </w:p>
    <w:p w14:paraId="631E305B" w14:textId="77777777" w:rsidR="004250F6" w:rsidRDefault="004250F6">
      <w:pPr>
        <w:spacing w:line="280" w:lineRule="exact"/>
        <w:ind w:leftChars="300" w:left="630" w:rightChars="300" w:right="630"/>
        <w:jc w:val="center"/>
        <w:rPr>
          <w:rFonts w:ascii="宋体" w:hAnsi="宋体" w:cs="宋体"/>
          <w:sz w:val="24"/>
          <w:szCs w:val="24"/>
        </w:rPr>
      </w:pPr>
    </w:p>
    <w:p w14:paraId="18320600" w14:textId="77777777" w:rsidR="004250F6" w:rsidRDefault="00DB2DE8">
      <w:pPr>
        <w:tabs>
          <w:tab w:val="left" w:pos="6720"/>
          <w:tab w:val="left" w:pos="6930"/>
        </w:tabs>
        <w:spacing w:line="240" w:lineRule="auto"/>
        <w:ind w:leftChars="104" w:left="218" w:rightChars="204" w:right="428"/>
        <w:jc w:val="center"/>
        <w:rPr>
          <w:b/>
          <w:kern w:val="0"/>
          <w:sz w:val="28"/>
          <w:szCs w:val="28"/>
        </w:rPr>
      </w:pPr>
      <w:r>
        <w:rPr>
          <w:rFonts w:ascii="宋体" w:hAnsi="宋体" w:cs="宋体" w:hint="eastAsia"/>
          <w:sz w:val="24"/>
          <w:szCs w:val="24"/>
        </w:rPr>
        <w:t xml:space="preserve">  202</w:t>
      </w:r>
      <w:r w:rsidR="007B570C">
        <w:rPr>
          <w:rFonts w:ascii="宋体" w:hAnsi="宋体" w:cs="宋体"/>
          <w:sz w:val="24"/>
          <w:szCs w:val="24"/>
        </w:rPr>
        <w:t>X</w:t>
      </w:r>
      <w:r w:rsidR="006E61BE">
        <w:rPr>
          <w:rFonts w:ascii="宋体" w:hAnsi="宋体" w:cs="宋体" w:hint="eastAsia"/>
          <w:sz w:val="24"/>
          <w:szCs w:val="24"/>
        </w:rPr>
        <w:t>-</w:t>
      </w:r>
      <w:r w:rsidR="007B570C">
        <w:rPr>
          <w:rFonts w:ascii="宋体" w:hAnsi="宋体" w:cs="宋体"/>
          <w:sz w:val="24"/>
          <w:szCs w:val="24"/>
        </w:rPr>
        <w:t>XX</w:t>
      </w:r>
      <w:r w:rsidR="006E61BE">
        <w:rPr>
          <w:rFonts w:ascii="宋体" w:hAnsi="宋体" w:cs="宋体" w:hint="eastAsia"/>
          <w:sz w:val="24"/>
          <w:szCs w:val="24"/>
        </w:rPr>
        <w:t>-</w:t>
      </w:r>
      <w:r w:rsidR="007B570C">
        <w:rPr>
          <w:rFonts w:ascii="宋体" w:hAnsi="宋体" w:cs="宋体"/>
          <w:sz w:val="24"/>
          <w:szCs w:val="24"/>
        </w:rPr>
        <w:t>XX</w:t>
      </w:r>
      <w:r w:rsidR="006E61BE">
        <w:rPr>
          <w:rFonts w:ascii="宋体" w:hAnsi="宋体" w:cs="宋体" w:hint="eastAsia"/>
          <w:b/>
          <w:bCs/>
          <w:sz w:val="24"/>
          <w:szCs w:val="24"/>
        </w:rPr>
        <w:t xml:space="preserve">  </w:t>
      </w:r>
      <w:r w:rsidR="006E61BE">
        <w:rPr>
          <w:rFonts w:ascii="黑体" w:eastAsia="黑体" w:hAnsi="黑体" w:cs="黑体" w:hint="eastAsia"/>
          <w:bCs/>
          <w:sz w:val="24"/>
          <w:szCs w:val="24"/>
        </w:rPr>
        <w:t>发布</w:t>
      </w:r>
      <w:r w:rsidR="006E61BE">
        <w:rPr>
          <w:b/>
          <w:sz w:val="24"/>
          <w:szCs w:val="24"/>
        </w:rPr>
        <w:t xml:space="preserve">   </w:t>
      </w:r>
      <w:r w:rsidR="006E61BE">
        <w:rPr>
          <w:rFonts w:hint="eastAsia"/>
          <w:b/>
          <w:sz w:val="24"/>
          <w:szCs w:val="24"/>
        </w:rPr>
        <w:t xml:space="preserve">      </w:t>
      </w:r>
      <w:r w:rsidR="006E61BE">
        <w:rPr>
          <w:rFonts w:ascii="宋体" w:hAnsi="宋体" w:cs="宋体" w:hint="eastAsia"/>
          <w:b/>
          <w:sz w:val="24"/>
          <w:szCs w:val="24"/>
        </w:rPr>
        <w:t xml:space="preserve"> </w:t>
      </w:r>
      <w:r w:rsidR="006E61BE">
        <w:rPr>
          <w:rFonts w:ascii="宋体" w:hAnsi="宋体" w:cs="宋体" w:hint="eastAsia"/>
          <w:sz w:val="24"/>
          <w:szCs w:val="24"/>
        </w:rPr>
        <w:t>202</w:t>
      </w:r>
      <w:r w:rsidR="007B570C">
        <w:rPr>
          <w:rFonts w:ascii="宋体" w:hAnsi="宋体" w:cs="宋体"/>
          <w:sz w:val="24"/>
          <w:szCs w:val="24"/>
        </w:rPr>
        <w:t>X</w:t>
      </w:r>
      <w:r w:rsidR="006E61BE">
        <w:rPr>
          <w:rFonts w:ascii="宋体" w:hAnsi="宋体" w:cs="宋体" w:hint="eastAsia"/>
          <w:sz w:val="24"/>
          <w:szCs w:val="24"/>
        </w:rPr>
        <w:t>-</w:t>
      </w:r>
      <w:r w:rsidR="007B570C">
        <w:rPr>
          <w:rFonts w:ascii="宋体" w:hAnsi="宋体" w:cs="宋体"/>
          <w:sz w:val="24"/>
          <w:szCs w:val="24"/>
        </w:rPr>
        <w:t>XX</w:t>
      </w:r>
      <w:r w:rsidR="006E61BE">
        <w:rPr>
          <w:rFonts w:ascii="宋体" w:hAnsi="宋体" w:cs="宋体" w:hint="eastAsia"/>
          <w:sz w:val="24"/>
          <w:szCs w:val="24"/>
        </w:rPr>
        <w:t>-</w:t>
      </w:r>
      <w:r w:rsidR="007B570C">
        <w:rPr>
          <w:rFonts w:ascii="宋体" w:hAnsi="宋体" w:cs="宋体"/>
          <w:sz w:val="24"/>
          <w:szCs w:val="24"/>
        </w:rPr>
        <w:t>XX</w:t>
      </w:r>
      <w:r w:rsidR="006E61BE">
        <w:rPr>
          <w:rFonts w:ascii="宋体" w:hAnsi="宋体" w:cs="宋体" w:hint="eastAsia"/>
          <w:b/>
          <w:bCs/>
          <w:sz w:val="24"/>
          <w:szCs w:val="24"/>
        </w:rPr>
        <w:t xml:space="preserve">  </w:t>
      </w:r>
      <w:r w:rsidR="006E61BE">
        <w:rPr>
          <w:rFonts w:ascii="黑体" w:eastAsia="黑体" w:hAnsi="黑体" w:cs="黑体" w:hint="eastAsia"/>
          <w:bCs/>
          <w:sz w:val="24"/>
          <w:szCs w:val="24"/>
        </w:rPr>
        <w:t>实施</w:t>
      </w:r>
    </w:p>
    <w:p w14:paraId="521CF9E7" w14:textId="77777777" w:rsidR="004250F6" w:rsidRDefault="0077591A">
      <w:pPr>
        <w:spacing w:line="240" w:lineRule="auto"/>
        <w:ind w:leftChars="300" w:left="630" w:rightChars="300" w:right="630"/>
        <w:jc w:val="center"/>
        <w:rPr>
          <w:kern w:val="0"/>
          <w:sz w:val="28"/>
          <w:szCs w:val="28"/>
        </w:rPr>
      </w:pPr>
      <w:r>
        <w:rPr>
          <w:rFonts w:eastAsia="方正小标宋简体"/>
          <w:bCs/>
          <w:noProof/>
          <w:sz w:val="28"/>
          <w:szCs w:val="28"/>
        </w:rPr>
        <mc:AlternateContent>
          <mc:Choice Requires="wps">
            <w:drawing>
              <wp:anchor distT="4294967295" distB="4294967295" distL="114300" distR="114300" simplePos="0" relativeHeight="251659264" behindDoc="0" locked="0" layoutInCell="1" allowOverlap="1" wp14:anchorId="40A8FE51" wp14:editId="2E314118">
                <wp:simplePos x="0" y="0"/>
                <wp:positionH relativeFrom="column">
                  <wp:posOffset>-204470</wp:posOffset>
                </wp:positionH>
                <wp:positionV relativeFrom="paragraph">
                  <wp:posOffset>114934</wp:posOffset>
                </wp:positionV>
                <wp:extent cx="5067300" cy="0"/>
                <wp:effectExtent l="0" t="0" r="19050" b="19050"/>
                <wp:wrapNone/>
                <wp:docPr id="1" name="直线 10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7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E8E2FE6" id="直线 1006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pt,9.05pt" to="382.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">
                <o:lock v:ext="edit" shapetype="f"/>
              </v:line>
            </w:pict>
          </mc:Fallback>
        </mc:AlternateContent>
      </w:r>
    </w:p>
    <w:p w14:paraId="3CABECD5" w14:textId="77777777" w:rsidR="004250F6" w:rsidRDefault="004250F6">
      <w:pPr>
        <w:spacing w:line="240" w:lineRule="auto"/>
        <w:ind w:leftChars="300" w:left="630" w:rightChars="300" w:right="630"/>
        <w:jc w:val="center"/>
        <w:rPr>
          <w:kern w:val="0"/>
          <w:sz w:val="28"/>
          <w:szCs w:val="28"/>
        </w:rPr>
      </w:pPr>
    </w:p>
    <w:p w14:paraId="2AA98005" w14:textId="77777777" w:rsidR="004250F6" w:rsidRDefault="004250F6">
      <w:pPr>
        <w:pStyle w:val="Default"/>
      </w:pPr>
    </w:p>
    <w:tbl>
      <w:tblPr>
        <w:tblW w:w="0" w:type="auto"/>
        <w:jc w:val="center"/>
        <w:tblLayout w:type="fixed"/>
        <w:tblLook w:val="04A0" w:firstRow="1" w:lastRow="0" w:firstColumn="1" w:lastColumn="0" w:noHBand="0" w:noVBand="1"/>
      </w:tblPr>
      <w:tblGrid>
        <w:gridCol w:w="4696"/>
        <w:gridCol w:w="1686"/>
      </w:tblGrid>
      <w:tr w:rsidR="004250F6" w14:paraId="04D37E74" w14:textId="77777777">
        <w:trPr>
          <w:trHeight w:val="726"/>
          <w:jc w:val="center"/>
        </w:trPr>
        <w:tc>
          <w:tcPr>
            <w:tcW w:w="4696" w:type="dxa"/>
            <w:vAlign w:val="center"/>
          </w:tcPr>
          <w:p w14:paraId="43A11516" w14:textId="77777777" w:rsidR="004250F6" w:rsidRDefault="006E61BE">
            <w:pPr>
              <w:spacing w:line="240" w:lineRule="auto"/>
              <w:jc w:val="distribute"/>
              <w:rPr>
                <w:rFonts w:ascii="黑体" w:eastAsia="黑体" w:hAnsi="宋体" w:cs="宋体"/>
                <w:bCs/>
                <w:kern w:val="0"/>
                <w:sz w:val="30"/>
                <w:szCs w:val="30"/>
              </w:rPr>
            </w:pPr>
            <w:r>
              <w:rPr>
                <w:rFonts w:ascii="黑体" w:eastAsia="黑体" w:hAnsi="宋体" w:cs="宋体" w:hint="eastAsia"/>
                <w:bCs/>
                <w:kern w:val="0"/>
                <w:sz w:val="30"/>
                <w:szCs w:val="30"/>
              </w:rPr>
              <w:t>福建省住房和城乡建设厅</w:t>
            </w:r>
          </w:p>
        </w:tc>
        <w:tc>
          <w:tcPr>
            <w:tcW w:w="1686" w:type="dxa"/>
            <w:vAlign w:val="center"/>
          </w:tcPr>
          <w:p w14:paraId="15B2BB98" w14:textId="77777777" w:rsidR="004250F6" w:rsidRDefault="006E61BE">
            <w:pPr>
              <w:spacing w:line="240" w:lineRule="auto"/>
              <w:ind w:firstLineChars="95" w:firstLine="285"/>
              <w:rPr>
                <w:rFonts w:ascii="黑体" w:eastAsia="黑体" w:hAnsi="宋体" w:cs="宋体"/>
                <w:bCs/>
                <w:kern w:val="0"/>
                <w:sz w:val="30"/>
                <w:szCs w:val="30"/>
              </w:rPr>
            </w:pPr>
            <w:r>
              <w:rPr>
                <w:rFonts w:ascii="黑体" w:eastAsia="黑体" w:hAnsi="宋体" w:cs="宋体" w:hint="eastAsia"/>
                <w:bCs/>
                <w:kern w:val="0"/>
                <w:sz w:val="30"/>
                <w:szCs w:val="30"/>
              </w:rPr>
              <w:t xml:space="preserve">  发 布</w:t>
            </w:r>
          </w:p>
        </w:tc>
      </w:tr>
    </w:tbl>
    <w:p w14:paraId="40A6DF83" w14:textId="77777777" w:rsidR="004250F6" w:rsidRDefault="004250F6">
      <w:pPr>
        <w:spacing w:line="160" w:lineRule="exact"/>
        <w:rPr>
          <w:rFonts w:ascii="宋体"/>
          <w:bCs/>
          <w:kern w:val="0"/>
          <w:sz w:val="28"/>
          <w:szCs w:val="28"/>
        </w:rPr>
        <w:sectPr w:rsidR="004250F6">
          <w:headerReference w:type="even" r:id="rId9"/>
          <w:headerReference w:type="default" r:id="rId10"/>
          <w:footerReference w:type="even" r:id="rId11"/>
          <w:type w:val="continuous"/>
          <w:pgSz w:w="7938" w:h="11510"/>
          <w:pgMar w:top="284" w:right="284" w:bottom="284" w:left="284" w:header="0" w:footer="0" w:gutter="0"/>
          <w:cols w:space="720"/>
          <w:docGrid w:linePitch="312"/>
        </w:sectPr>
      </w:pPr>
    </w:p>
    <w:p w14:paraId="5CD98758" w14:textId="77777777" w:rsidR="004250F6" w:rsidRDefault="004250F6">
      <w:pPr>
        <w:spacing w:line="400" w:lineRule="exact"/>
        <w:ind w:leftChars="300" w:left="630" w:rightChars="300" w:right="630"/>
        <w:jc w:val="center"/>
        <w:rPr>
          <w:kern w:val="0"/>
          <w:sz w:val="26"/>
          <w:szCs w:val="28"/>
        </w:rPr>
      </w:pPr>
    </w:p>
    <w:p w14:paraId="202A243F" w14:textId="77777777" w:rsidR="004250F6" w:rsidRDefault="006E61BE" w:rsidP="00E61462">
      <w:pPr>
        <w:spacing w:beforeLines="100" w:before="240" w:afterLines="100" w:after="240" w:line="400" w:lineRule="atLeast"/>
        <w:jc w:val="center"/>
        <w:rPr>
          <w:rFonts w:eastAsia="黑体"/>
          <w:b/>
          <w:bCs/>
          <w:color w:val="000000"/>
          <w:sz w:val="28"/>
          <w:szCs w:val="28"/>
        </w:rPr>
      </w:pPr>
      <w:r>
        <w:rPr>
          <w:rFonts w:ascii="黑体" w:eastAsia="黑体" w:cs="宋体" w:hint="eastAsia"/>
          <w:sz w:val="28"/>
          <w:szCs w:val="28"/>
        </w:rPr>
        <w:t>福建省工程建设地方标准</w:t>
      </w:r>
    </w:p>
    <w:p w14:paraId="0BBD403C" w14:textId="77777777" w:rsidR="004250F6" w:rsidRDefault="004250F6">
      <w:pPr>
        <w:widowControl/>
        <w:spacing w:line="300" w:lineRule="exact"/>
        <w:ind w:left="720" w:rightChars="-18" w:right="-38" w:hangingChars="200" w:hanging="720"/>
        <w:jc w:val="center"/>
        <w:rPr>
          <w:rFonts w:ascii="黑体" w:eastAsia="黑体" w:hAnsi="黑体" w:cs="黑体"/>
          <w:bCs/>
          <w:sz w:val="36"/>
          <w:szCs w:val="36"/>
        </w:rPr>
      </w:pPr>
    </w:p>
    <w:p w14:paraId="740C6CC8" w14:textId="77777777" w:rsidR="00EE349C" w:rsidRDefault="00EE349C" w:rsidP="00EE349C">
      <w:pPr>
        <w:widowControl/>
        <w:spacing w:line="240" w:lineRule="auto"/>
        <w:ind w:left="720" w:rightChars="-18" w:right="-38" w:hangingChars="200" w:hanging="720"/>
        <w:jc w:val="center"/>
        <w:rPr>
          <w:rFonts w:ascii="黑体" w:eastAsia="黑体" w:hAnsi="黑体" w:cs="黑体"/>
          <w:bCs/>
          <w:sz w:val="36"/>
          <w:szCs w:val="36"/>
        </w:rPr>
      </w:pPr>
      <w:r w:rsidRPr="00EE349C">
        <w:rPr>
          <w:rFonts w:ascii="黑体" w:eastAsia="黑体" w:hAnsi="黑体" w:cs="黑体" w:hint="eastAsia"/>
          <w:bCs/>
          <w:sz w:val="36"/>
          <w:szCs w:val="36"/>
        </w:rPr>
        <w:t>福建省预制装配式混凝土结构</w:t>
      </w:r>
    </w:p>
    <w:p w14:paraId="7655EBE0" w14:textId="02000E43" w:rsidR="004250F6" w:rsidRDefault="00EE349C" w:rsidP="00EE349C">
      <w:pPr>
        <w:widowControl/>
        <w:spacing w:line="240" w:lineRule="auto"/>
        <w:ind w:left="720" w:rightChars="-18" w:right="-38" w:hangingChars="200" w:hanging="720"/>
        <w:jc w:val="center"/>
        <w:rPr>
          <w:rFonts w:ascii="黑体" w:eastAsia="黑体" w:hAnsi="黑体" w:cs="黑体"/>
          <w:bCs/>
          <w:sz w:val="36"/>
          <w:szCs w:val="36"/>
        </w:rPr>
      </w:pPr>
      <w:r w:rsidRPr="00EE349C">
        <w:rPr>
          <w:rFonts w:ascii="黑体" w:eastAsia="黑体" w:hAnsi="黑体" w:cs="黑体" w:hint="eastAsia"/>
          <w:bCs/>
          <w:sz w:val="36"/>
          <w:szCs w:val="36"/>
        </w:rPr>
        <w:t>技术</w:t>
      </w:r>
      <w:r w:rsidR="00C00DE0">
        <w:rPr>
          <w:rFonts w:ascii="黑体" w:eastAsia="黑体" w:hAnsi="黑体" w:cs="黑体" w:hint="eastAsia"/>
          <w:bCs/>
          <w:sz w:val="36"/>
          <w:szCs w:val="36"/>
        </w:rPr>
        <w:t>标准</w:t>
      </w:r>
    </w:p>
    <w:p w14:paraId="5946E569" w14:textId="77777777" w:rsidR="004250F6" w:rsidRDefault="004250F6">
      <w:pPr>
        <w:spacing w:line="320" w:lineRule="exact"/>
        <w:ind w:leftChars="300" w:left="630" w:rightChars="300" w:right="630"/>
        <w:jc w:val="center"/>
        <w:rPr>
          <w:rFonts w:eastAsia="仿宋_GB2312"/>
          <w:sz w:val="20"/>
          <w:szCs w:val="20"/>
        </w:rPr>
      </w:pPr>
    </w:p>
    <w:p w14:paraId="019AD31D" w14:textId="027D1F07" w:rsidR="004250F6" w:rsidRDefault="00DD38B7" w:rsidP="00DD38B7">
      <w:pPr>
        <w:spacing w:line="240" w:lineRule="auto"/>
        <w:ind w:leftChars="200" w:left="420" w:rightChars="200" w:right="420"/>
        <w:jc w:val="center"/>
        <w:rPr>
          <w:kern w:val="0"/>
          <w:sz w:val="20"/>
          <w:szCs w:val="28"/>
        </w:rPr>
      </w:pPr>
      <w:r w:rsidRPr="00DD38B7">
        <w:rPr>
          <w:rFonts w:eastAsia="仿宋_GB2312"/>
          <w:sz w:val="20"/>
          <w:szCs w:val="20"/>
        </w:rPr>
        <w:t>Technical Standard for precast concrete structures in Fujian</w:t>
      </w:r>
    </w:p>
    <w:tbl>
      <w:tblPr>
        <w:tblpPr w:leftFromText="180" w:rightFromText="180" w:vertAnchor="text" w:horzAnchor="page" w:tblpX="1683" w:tblpY="195"/>
        <w:tblOverlap w:val="never"/>
        <w:tblW w:w="0" w:type="auto"/>
        <w:tblLayout w:type="fixed"/>
        <w:tblLook w:val="04A0" w:firstRow="1" w:lastRow="0" w:firstColumn="1" w:lastColumn="0" w:noHBand="0" w:noVBand="1"/>
      </w:tblPr>
      <w:tblGrid>
        <w:gridCol w:w="2820"/>
        <w:gridCol w:w="2256"/>
        <w:gridCol w:w="431"/>
      </w:tblGrid>
      <w:tr w:rsidR="004250F6" w14:paraId="638EB1C2" w14:textId="77777777">
        <w:trPr>
          <w:trHeight w:val="20"/>
        </w:trPr>
        <w:tc>
          <w:tcPr>
            <w:tcW w:w="2820" w:type="dxa"/>
            <w:tcBorders>
              <w:top w:val="nil"/>
              <w:left w:val="nil"/>
              <w:bottom w:val="nil"/>
              <w:right w:val="nil"/>
            </w:tcBorders>
            <w:tcMar>
              <w:top w:w="0" w:type="dxa"/>
              <w:left w:w="0" w:type="dxa"/>
              <w:bottom w:w="0" w:type="dxa"/>
              <w:right w:w="0" w:type="dxa"/>
            </w:tcMar>
          </w:tcPr>
          <w:p w14:paraId="2BA1B410" w14:textId="77777777" w:rsidR="004250F6" w:rsidRDefault="006E61BE">
            <w:pPr>
              <w:tabs>
                <w:tab w:val="left" w:pos="3395"/>
                <w:tab w:val="right" w:pos="7980"/>
              </w:tabs>
              <w:spacing w:line="240" w:lineRule="auto"/>
              <w:jc w:val="distribute"/>
            </w:pPr>
            <w:r>
              <w:t>工程建设地方标准编号</w:t>
            </w:r>
          </w:p>
        </w:tc>
        <w:tc>
          <w:tcPr>
            <w:tcW w:w="2256" w:type="dxa"/>
            <w:tcBorders>
              <w:top w:val="nil"/>
              <w:left w:val="nil"/>
              <w:bottom w:val="nil"/>
              <w:right w:val="nil"/>
            </w:tcBorders>
            <w:tcMar>
              <w:top w:w="0" w:type="dxa"/>
              <w:left w:w="0" w:type="dxa"/>
              <w:bottom w:w="0" w:type="dxa"/>
              <w:right w:w="0" w:type="dxa"/>
            </w:tcMar>
          </w:tcPr>
          <w:p w14:paraId="758589F3" w14:textId="52033666" w:rsidR="004250F6" w:rsidRDefault="006E61BE" w:rsidP="00864D2B">
            <w:pPr>
              <w:tabs>
                <w:tab w:val="left" w:pos="3395"/>
                <w:tab w:val="right" w:pos="7980"/>
              </w:tabs>
              <w:spacing w:line="240" w:lineRule="auto"/>
              <w:jc w:val="distribute"/>
            </w:pPr>
            <w:r>
              <w:rPr>
                <w:rFonts w:hint="eastAsia"/>
              </w:rPr>
              <w:t>：</w:t>
            </w:r>
            <w:r>
              <w:rPr>
                <w:rFonts w:hint="eastAsia"/>
              </w:rPr>
              <w:t xml:space="preserve">DBJ/T </w:t>
            </w:r>
            <w:r w:rsidR="001F6C58">
              <w:t>XX</w:t>
            </w:r>
            <w:r>
              <w:rPr>
                <w:rFonts w:hint="eastAsia"/>
              </w:rPr>
              <w:t>-</w:t>
            </w:r>
            <w:r w:rsidR="001F6C58">
              <w:t>XXX</w:t>
            </w:r>
            <w:r>
              <w:rPr>
                <w:rFonts w:hint="eastAsia"/>
              </w:rPr>
              <w:t>-</w:t>
            </w:r>
            <w:r w:rsidR="00DB2DE8">
              <w:t>20</w:t>
            </w:r>
            <w:r w:rsidR="00864D2B">
              <w:t>X</w:t>
            </w:r>
            <w:r w:rsidR="001F6C58">
              <w:t>X</w:t>
            </w:r>
          </w:p>
        </w:tc>
        <w:tc>
          <w:tcPr>
            <w:tcW w:w="431" w:type="dxa"/>
            <w:tcBorders>
              <w:top w:val="nil"/>
              <w:left w:val="nil"/>
              <w:bottom w:val="nil"/>
              <w:right w:val="nil"/>
            </w:tcBorders>
            <w:tcMar>
              <w:top w:w="0" w:type="dxa"/>
              <w:left w:w="0" w:type="dxa"/>
              <w:bottom w:w="0" w:type="dxa"/>
              <w:right w:w="0" w:type="dxa"/>
            </w:tcMar>
          </w:tcPr>
          <w:p w14:paraId="1F0A2734" w14:textId="77777777" w:rsidR="004250F6" w:rsidRDefault="004250F6">
            <w:pPr>
              <w:tabs>
                <w:tab w:val="left" w:pos="3395"/>
                <w:tab w:val="right" w:pos="7980"/>
              </w:tabs>
              <w:spacing w:line="240" w:lineRule="auto"/>
              <w:jc w:val="right"/>
              <w:rPr>
                <w:b/>
                <w:bCs/>
                <w:sz w:val="30"/>
                <w:szCs w:val="30"/>
              </w:rPr>
            </w:pPr>
          </w:p>
        </w:tc>
      </w:tr>
      <w:tr w:rsidR="004250F6" w14:paraId="5F127FA3" w14:textId="77777777">
        <w:trPr>
          <w:trHeight w:val="20"/>
        </w:trPr>
        <w:tc>
          <w:tcPr>
            <w:tcW w:w="2820" w:type="dxa"/>
            <w:tcBorders>
              <w:top w:val="nil"/>
              <w:left w:val="nil"/>
              <w:bottom w:val="nil"/>
              <w:right w:val="nil"/>
            </w:tcBorders>
            <w:tcMar>
              <w:top w:w="0" w:type="dxa"/>
              <w:left w:w="0" w:type="dxa"/>
              <w:bottom w:w="0" w:type="dxa"/>
              <w:right w:w="0" w:type="dxa"/>
            </w:tcMar>
          </w:tcPr>
          <w:p w14:paraId="74463E55" w14:textId="77777777" w:rsidR="004250F6" w:rsidRDefault="006E61BE">
            <w:pPr>
              <w:tabs>
                <w:tab w:val="left" w:pos="3395"/>
                <w:tab w:val="right" w:pos="7980"/>
              </w:tabs>
              <w:spacing w:line="240" w:lineRule="auto"/>
              <w:jc w:val="distribute"/>
            </w:pPr>
            <w:r>
              <w:t>住房和城乡建设部备案号</w:t>
            </w:r>
          </w:p>
        </w:tc>
        <w:tc>
          <w:tcPr>
            <w:tcW w:w="2256" w:type="dxa"/>
            <w:tcBorders>
              <w:top w:val="nil"/>
              <w:left w:val="nil"/>
              <w:bottom w:val="nil"/>
              <w:right w:val="nil"/>
            </w:tcBorders>
            <w:tcMar>
              <w:top w:w="0" w:type="dxa"/>
              <w:left w:w="0" w:type="dxa"/>
              <w:bottom w:w="0" w:type="dxa"/>
              <w:right w:w="0" w:type="dxa"/>
            </w:tcMar>
          </w:tcPr>
          <w:p w14:paraId="45D2416F" w14:textId="2D38F57D" w:rsidR="004250F6" w:rsidRDefault="006E61BE" w:rsidP="00864D2B">
            <w:pPr>
              <w:tabs>
                <w:tab w:val="left" w:pos="3395"/>
                <w:tab w:val="right" w:pos="7980"/>
              </w:tabs>
              <w:spacing w:line="240" w:lineRule="auto"/>
              <w:jc w:val="distribute"/>
            </w:pPr>
            <w:r>
              <w:rPr>
                <w:rFonts w:hint="eastAsia"/>
              </w:rPr>
              <w:t>：</w:t>
            </w:r>
            <w:r w:rsidR="00040DE5" w:rsidRPr="00040DE5">
              <w:rPr>
                <w:rFonts w:hint="eastAsia"/>
              </w:rPr>
              <w:t>J</w:t>
            </w:r>
            <w:r w:rsidR="007B570C">
              <w:t>XXXXX</w:t>
            </w:r>
            <w:r w:rsidR="00040DE5" w:rsidRPr="00040DE5">
              <w:rPr>
                <w:rFonts w:hint="eastAsia"/>
              </w:rPr>
              <w:t>-20</w:t>
            </w:r>
            <w:r w:rsidR="00864D2B">
              <w:t>X</w:t>
            </w:r>
            <w:r w:rsidR="007B570C">
              <w:t>X</w:t>
            </w:r>
          </w:p>
        </w:tc>
        <w:tc>
          <w:tcPr>
            <w:tcW w:w="431" w:type="dxa"/>
            <w:tcBorders>
              <w:top w:val="nil"/>
              <w:left w:val="nil"/>
              <w:bottom w:val="nil"/>
              <w:right w:val="nil"/>
            </w:tcBorders>
            <w:tcMar>
              <w:top w:w="0" w:type="dxa"/>
              <w:left w:w="0" w:type="dxa"/>
              <w:bottom w:w="0" w:type="dxa"/>
              <w:right w:w="0" w:type="dxa"/>
            </w:tcMar>
          </w:tcPr>
          <w:p w14:paraId="2E251139" w14:textId="77777777" w:rsidR="004250F6" w:rsidRDefault="004250F6">
            <w:pPr>
              <w:tabs>
                <w:tab w:val="left" w:pos="3395"/>
                <w:tab w:val="right" w:pos="7980"/>
              </w:tabs>
              <w:spacing w:line="240" w:lineRule="auto"/>
              <w:jc w:val="right"/>
              <w:rPr>
                <w:b/>
                <w:bCs/>
                <w:sz w:val="30"/>
                <w:szCs w:val="30"/>
              </w:rPr>
            </w:pPr>
          </w:p>
        </w:tc>
      </w:tr>
    </w:tbl>
    <w:p w14:paraId="63B77870" w14:textId="77777777" w:rsidR="004250F6" w:rsidRDefault="004250F6">
      <w:pPr>
        <w:pStyle w:val="a7"/>
      </w:pPr>
    </w:p>
    <w:p w14:paraId="109453EE" w14:textId="77777777" w:rsidR="004250F6" w:rsidRDefault="004250F6">
      <w:pPr>
        <w:spacing w:line="240" w:lineRule="auto"/>
        <w:ind w:leftChars="300" w:left="630" w:rightChars="300" w:right="630"/>
        <w:jc w:val="center"/>
        <w:rPr>
          <w:rFonts w:ascii="宋体" w:hAnsi="宋体" w:cs="宋体"/>
          <w:kern w:val="0"/>
        </w:rPr>
      </w:pPr>
    </w:p>
    <w:p w14:paraId="256492E0" w14:textId="77777777" w:rsidR="004250F6" w:rsidRDefault="004250F6">
      <w:pPr>
        <w:pStyle w:val="a7"/>
        <w:rPr>
          <w:rFonts w:cs="宋体"/>
          <w:sz w:val="21"/>
          <w:szCs w:val="21"/>
        </w:rPr>
      </w:pPr>
    </w:p>
    <w:p w14:paraId="1E6364CF" w14:textId="77777777" w:rsidR="004250F6" w:rsidRDefault="004250F6">
      <w:pPr>
        <w:pStyle w:val="a7"/>
        <w:rPr>
          <w:rFonts w:cs="宋体"/>
          <w:sz w:val="21"/>
          <w:szCs w:val="21"/>
        </w:rPr>
      </w:pPr>
    </w:p>
    <w:tbl>
      <w:tblPr>
        <w:tblpPr w:leftFromText="180" w:rightFromText="180" w:vertAnchor="text" w:horzAnchor="page" w:tblpX="1683" w:tblpY="206"/>
        <w:tblOverlap w:val="never"/>
        <w:tblW w:w="0" w:type="auto"/>
        <w:tblLayout w:type="fixed"/>
        <w:tblLook w:val="04A0" w:firstRow="1" w:lastRow="0" w:firstColumn="1" w:lastColumn="0" w:noHBand="0" w:noVBand="1"/>
      </w:tblPr>
      <w:tblGrid>
        <w:gridCol w:w="1199"/>
        <w:gridCol w:w="3626"/>
      </w:tblGrid>
      <w:tr w:rsidR="004250F6" w14:paraId="7FBDE144" w14:textId="77777777" w:rsidTr="00EE349C">
        <w:tc>
          <w:tcPr>
            <w:tcW w:w="1199" w:type="dxa"/>
            <w:tcMar>
              <w:left w:w="0" w:type="dxa"/>
              <w:right w:w="0" w:type="dxa"/>
            </w:tcMar>
          </w:tcPr>
          <w:p w14:paraId="661F0CF9" w14:textId="77777777" w:rsidR="004250F6" w:rsidRDefault="006E61BE">
            <w:pPr>
              <w:pStyle w:val="ae"/>
              <w:spacing w:before="0" w:beforeAutospacing="0" w:after="0" w:afterAutospacing="0" w:line="320" w:lineRule="exact"/>
              <w:jc w:val="distribute"/>
              <w:rPr>
                <w:rFonts w:hAnsi="宋体"/>
                <w:spacing w:val="20"/>
                <w:sz w:val="21"/>
                <w:szCs w:val="21"/>
              </w:rPr>
            </w:pPr>
            <w:r>
              <w:rPr>
                <w:rFonts w:hAnsi="宋体" w:hint="eastAsia"/>
                <w:spacing w:val="20"/>
                <w:sz w:val="21"/>
                <w:szCs w:val="21"/>
              </w:rPr>
              <w:t>主编单位：</w:t>
            </w:r>
          </w:p>
        </w:tc>
        <w:tc>
          <w:tcPr>
            <w:tcW w:w="3626" w:type="dxa"/>
            <w:tcMar>
              <w:left w:w="0" w:type="dxa"/>
              <w:right w:w="0" w:type="dxa"/>
            </w:tcMar>
          </w:tcPr>
          <w:p w14:paraId="50419A00" w14:textId="3B5ADE38" w:rsidR="004250F6" w:rsidRDefault="00DD38B7" w:rsidP="00DD38B7">
            <w:pPr>
              <w:pStyle w:val="ae"/>
              <w:spacing w:before="0" w:beforeAutospacing="0" w:after="0" w:afterAutospacing="0" w:line="320" w:lineRule="exact"/>
              <w:jc w:val="distribute"/>
              <w:rPr>
                <w:rFonts w:hAnsi="宋体"/>
                <w:spacing w:val="20"/>
                <w:sz w:val="21"/>
                <w:szCs w:val="21"/>
              </w:rPr>
            </w:pPr>
            <w:r>
              <w:rPr>
                <w:rFonts w:hAnsi="宋体" w:hint="eastAsia"/>
                <w:spacing w:val="20"/>
                <w:sz w:val="21"/>
                <w:szCs w:val="21"/>
              </w:rPr>
              <w:t>福建省建筑设计研究有限公司</w:t>
            </w:r>
          </w:p>
        </w:tc>
      </w:tr>
      <w:tr w:rsidR="004250F6" w14:paraId="3D5BD5C2" w14:textId="77777777" w:rsidTr="00EE349C">
        <w:trPr>
          <w:trHeight w:val="90"/>
        </w:trPr>
        <w:tc>
          <w:tcPr>
            <w:tcW w:w="1199" w:type="dxa"/>
            <w:tcMar>
              <w:left w:w="0" w:type="dxa"/>
              <w:right w:w="0" w:type="dxa"/>
            </w:tcMar>
          </w:tcPr>
          <w:p w14:paraId="3277E3CB" w14:textId="77777777" w:rsidR="004250F6" w:rsidRPr="001F6C58" w:rsidRDefault="004250F6" w:rsidP="00DB2DE8">
            <w:pPr>
              <w:pStyle w:val="ae"/>
              <w:spacing w:before="0" w:beforeAutospacing="0" w:after="0" w:afterAutospacing="0" w:line="320" w:lineRule="exact"/>
              <w:jc w:val="distribute"/>
              <w:rPr>
                <w:rFonts w:hAnsi="宋体"/>
                <w:bCs/>
                <w:spacing w:val="-11"/>
                <w:sz w:val="21"/>
                <w:szCs w:val="21"/>
              </w:rPr>
            </w:pPr>
          </w:p>
        </w:tc>
        <w:tc>
          <w:tcPr>
            <w:tcW w:w="3626" w:type="dxa"/>
            <w:tcMar>
              <w:left w:w="0" w:type="dxa"/>
              <w:right w:w="0" w:type="dxa"/>
            </w:tcMar>
          </w:tcPr>
          <w:p w14:paraId="6198C8CA" w14:textId="6AA83778" w:rsidR="00DB2DE8" w:rsidRPr="00DB2DE8" w:rsidRDefault="00DD38B7" w:rsidP="00EE349C">
            <w:pPr>
              <w:pStyle w:val="ae"/>
              <w:spacing w:before="0" w:beforeAutospacing="0" w:after="0" w:afterAutospacing="0" w:line="320" w:lineRule="exact"/>
              <w:jc w:val="distribute"/>
              <w:rPr>
                <w:rFonts w:hAnsi="宋体"/>
                <w:bCs/>
                <w:spacing w:val="-11"/>
                <w:sz w:val="21"/>
                <w:szCs w:val="21"/>
              </w:rPr>
            </w:pPr>
            <w:r w:rsidRPr="008F6C79">
              <w:rPr>
                <w:rFonts w:hAnsi="宋体" w:hint="eastAsia"/>
                <w:spacing w:val="15"/>
                <w:sz w:val="21"/>
                <w:szCs w:val="21"/>
                <w:fitText w:val="3591" w:id="-1191544576"/>
              </w:rPr>
              <w:t>福建建工装配式建筑研究院有限公</w:t>
            </w:r>
            <w:r w:rsidRPr="008F6C79">
              <w:rPr>
                <w:rFonts w:hAnsi="宋体" w:hint="eastAsia"/>
                <w:spacing w:val="-112"/>
                <w:sz w:val="21"/>
                <w:szCs w:val="21"/>
                <w:fitText w:val="3591" w:id="-1191544576"/>
              </w:rPr>
              <w:t>司</w:t>
            </w:r>
          </w:p>
        </w:tc>
      </w:tr>
      <w:tr w:rsidR="004250F6" w14:paraId="1C6C6F0D" w14:textId="77777777" w:rsidTr="00EE349C">
        <w:tc>
          <w:tcPr>
            <w:tcW w:w="1199" w:type="dxa"/>
            <w:tcMar>
              <w:left w:w="0" w:type="dxa"/>
              <w:right w:w="0" w:type="dxa"/>
            </w:tcMar>
          </w:tcPr>
          <w:p w14:paraId="07244E4B" w14:textId="77777777" w:rsidR="004250F6" w:rsidRDefault="006E61BE">
            <w:pPr>
              <w:pStyle w:val="ae"/>
              <w:spacing w:before="0" w:beforeAutospacing="0" w:after="0" w:afterAutospacing="0" w:line="320" w:lineRule="exact"/>
              <w:jc w:val="distribute"/>
              <w:rPr>
                <w:rFonts w:hAnsi="宋体"/>
                <w:spacing w:val="20"/>
                <w:sz w:val="21"/>
                <w:szCs w:val="21"/>
              </w:rPr>
            </w:pPr>
            <w:r>
              <w:rPr>
                <w:rFonts w:hAnsi="宋体" w:hint="eastAsia"/>
                <w:spacing w:val="20"/>
                <w:sz w:val="21"/>
                <w:szCs w:val="21"/>
              </w:rPr>
              <w:t>批准部门：</w:t>
            </w:r>
          </w:p>
        </w:tc>
        <w:tc>
          <w:tcPr>
            <w:tcW w:w="3626" w:type="dxa"/>
            <w:tcMar>
              <w:left w:w="0" w:type="dxa"/>
              <w:right w:w="0" w:type="dxa"/>
            </w:tcMar>
          </w:tcPr>
          <w:p w14:paraId="16DC4C6B" w14:textId="77777777" w:rsidR="004250F6" w:rsidRDefault="006E61BE">
            <w:pPr>
              <w:pStyle w:val="ae"/>
              <w:spacing w:before="0" w:beforeAutospacing="0" w:after="0" w:afterAutospacing="0" w:line="320" w:lineRule="exact"/>
              <w:jc w:val="distribute"/>
              <w:rPr>
                <w:rFonts w:hAnsi="宋体"/>
                <w:spacing w:val="20"/>
                <w:sz w:val="21"/>
                <w:szCs w:val="21"/>
              </w:rPr>
            </w:pPr>
            <w:r>
              <w:rPr>
                <w:rFonts w:hAnsi="宋体" w:hint="eastAsia"/>
                <w:spacing w:val="20"/>
                <w:sz w:val="21"/>
                <w:szCs w:val="21"/>
              </w:rPr>
              <w:t>福建省住房和城乡建设厅</w:t>
            </w:r>
          </w:p>
        </w:tc>
      </w:tr>
      <w:tr w:rsidR="004250F6" w:rsidRPr="00506F9C" w14:paraId="6DFE6AC6" w14:textId="77777777" w:rsidTr="00EE349C">
        <w:tc>
          <w:tcPr>
            <w:tcW w:w="1199" w:type="dxa"/>
            <w:tcMar>
              <w:left w:w="0" w:type="dxa"/>
              <w:right w:w="0" w:type="dxa"/>
            </w:tcMar>
          </w:tcPr>
          <w:p w14:paraId="06ED18D2" w14:textId="77777777" w:rsidR="004250F6" w:rsidRPr="00506F9C" w:rsidRDefault="006E61BE">
            <w:pPr>
              <w:pStyle w:val="ae"/>
              <w:spacing w:before="0" w:beforeAutospacing="0" w:after="0" w:afterAutospacing="0" w:line="320" w:lineRule="exact"/>
              <w:jc w:val="distribute"/>
              <w:rPr>
                <w:rFonts w:ascii="Times New Roman" w:cs="Times New Roman"/>
                <w:spacing w:val="20"/>
                <w:sz w:val="21"/>
                <w:szCs w:val="21"/>
              </w:rPr>
            </w:pPr>
            <w:r w:rsidRPr="00506F9C">
              <w:rPr>
                <w:rFonts w:ascii="Times New Roman" w:cs="Times New Roman"/>
                <w:spacing w:val="20"/>
                <w:sz w:val="21"/>
                <w:szCs w:val="21"/>
              </w:rPr>
              <w:t>实施日期：</w:t>
            </w:r>
          </w:p>
        </w:tc>
        <w:tc>
          <w:tcPr>
            <w:tcW w:w="3626" w:type="dxa"/>
            <w:tcMar>
              <w:left w:w="0" w:type="dxa"/>
              <w:right w:w="0" w:type="dxa"/>
            </w:tcMar>
          </w:tcPr>
          <w:p w14:paraId="50DDF49F" w14:textId="7DD63828" w:rsidR="004250F6" w:rsidRPr="00506F9C" w:rsidRDefault="00DB2DE8" w:rsidP="00E2118C">
            <w:pPr>
              <w:pStyle w:val="ae"/>
              <w:spacing w:before="0" w:beforeAutospacing="0" w:after="0" w:afterAutospacing="0" w:line="320" w:lineRule="exact"/>
              <w:jc w:val="distribute"/>
              <w:rPr>
                <w:rFonts w:ascii="Times New Roman" w:cs="Times New Roman"/>
                <w:spacing w:val="20"/>
                <w:sz w:val="21"/>
                <w:szCs w:val="21"/>
              </w:rPr>
            </w:pPr>
            <w:r w:rsidRPr="00506F9C">
              <w:rPr>
                <w:rFonts w:ascii="Times New Roman" w:cs="Times New Roman"/>
                <w:spacing w:val="20"/>
                <w:sz w:val="21"/>
                <w:szCs w:val="21"/>
              </w:rPr>
              <w:t>20</w:t>
            </w:r>
            <w:r w:rsidR="00E2118C">
              <w:rPr>
                <w:rFonts w:ascii="Times New Roman" w:cs="Times New Roman"/>
                <w:spacing w:val="20"/>
                <w:sz w:val="21"/>
                <w:szCs w:val="21"/>
              </w:rPr>
              <w:t>X</w:t>
            </w:r>
            <w:r w:rsidR="001F6C58">
              <w:rPr>
                <w:rFonts w:ascii="Times New Roman" w:cs="Times New Roman"/>
                <w:spacing w:val="20"/>
                <w:sz w:val="21"/>
                <w:szCs w:val="21"/>
              </w:rPr>
              <w:t>X</w:t>
            </w:r>
            <w:r w:rsidR="006E61BE" w:rsidRPr="00506F9C">
              <w:rPr>
                <w:rFonts w:ascii="Times New Roman" w:cs="Times New Roman"/>
                <w:spacing w:val="20"/>
                <w:sz w:val="21"/>
                <w:szCs w:val="21"/>
              </w:rPr>
              <w:t>年</w:t>
            </w:r>
            <w:r w:rsidR="001F6C58">
              <w:rPr>
                <w:rFonts w:ascii="Times New Roman" w:cs="Times New Roman"/>
                <w:spacing w:val="20"/>
                <w:sz w:val="21"/>
                <w:szCs w:val="21"/>
              </w:rPr>
              <w:t>XX</w:t>
            </w:r>
            <w:r w:rsidR="006E61BE" w:rsidRPr="00506F9C">
              <w:rPr>
                <w:rFonts w:ascii="Times New Roman" w:cs="Times New Roman"/>
                <w:spacing w:val="20"/>
                <w:sz w:val="21"/>
                <w:szCs w:val="21"/>
              </w:rPr>
              <w:t>月</w:t>
            </w:r>
            <w:r w:rsidR="001F6C58">
              <w:rPr>
                <w:rFonts w:ascii="Times New Roman" w:cs="Times New Roman" w:hint="eastAsia"/>
                <w:spacing w:val="20"/>
                <w:sz w:val="21"/>
                <w:szCs w:val="21"/>
              </w:rPr>
              <w:t>X</w:t>
            </w:r>
            <w:r w:rsidR="001F6C58">
              <w:rPr>
                <w:rFonts w:ascii="Times New Roman" w:cs="Times New Roman"/>
                <w:spacing w:val="20"/>
                <w:sz w:val="21"/>
                <w:szCs w:val="21"/>
              </w:rPr>
              <w:t>X</w:t>
            </w:r>
            <w:r w:rsidR="006E61BE" w:rsidRPr="00506F9C">
              <w:rPr>
                <w:rFonts w:ascii="Times New Roman" w:cs="Times New Roman"/>
                <w:spacing w:val="20"/>
                <w:sz w:val="21"/>
                <w:szCs w:val="21"/>
              </w:rPr>
              <w:t>日</w:t>
            </w:r>
          </w:p>
        </w:tc>
      </w:tr>
    </w:tbl>
    <w:p w14:paraId="5453272A" w14:textId="77777777" w:rsidR="004250F6" w:rsidRDefault="004250F6">
      <w:pPr>
        <w:pStyle w:val="a7"/>
        <w:rPr>
          <w:rFonts w:cs="宋体"/>
          <w:sz w:val="21"/>
          <w:szCs w:val="21"/>
        </w:rPr>
      </w:pPr>
    </w:p>
    <w:p w14:paraId="15124C34" w14:textId="77777777" w:rsidR="004250F6" w:rsidRDefault="004250F6">
      <w:pPr>
        <w:pStyle w:val="a7"/>
        <w:rPr>
          <w:rFonts w:cs="宋体"/>
          <w:sz w:val="21"/>
          <w:szCs w:val="21"/>
        </w:rPr>
      </w:pPr>
    </w:p>
    <w:p w14:paraId="7A02277A" w14:textId="77777777" w:rsidR="004250F6" w:rsidRDefault="004250F6">
      <w:pPr>
        <w:pStyle w:val="a7"/>
        <w:rPr>
          <w:rFonts w:cs="宋体"/>
          <w:sz w:val="21"/>
          <w:szCs w:val="21"/>
        </w:rPr>
      </w:pPr>
    </w:p>
    <w:p w14:paraId="3FB16330" w14:textId="77777777" w:rsidR="004250F6" w:rsidRDefault="004250F6">
      <w:pPr>
        <w:rPr>
          <w:rFonts w:ascii="宋体" w:hAnsi="宋体" w:cs="宋体"/>
        </w:rPr>
      </w:pPr>
    </w:p>
    <w:p w14:paraId="1337099F" w14:textId="77777777" w:rsidR="004250F6" w:rsidRDefault="004250F6">
      <w:pPr>
        <w:pStyle w:val="a7"/>
        <w:rPr>
          <w:rFonts w:cs="宋体"/>
          <w:sz w:val="21"/>
          <w:szCs w:val="21"/>
        </w:rPr>
      </w:pPr>
    </w:p>
    <w:p w14:paraId="4178E2CB" w14:textId="77777777" w:rsidR="004250F6" w:rsidRDefault="004250F6">
      <w:pPr>
        <w:pStyle w:val="a7"/>
        <w:rPr>
          <w:rFonts w:cs="宋体"/>
          <w:sz w:val="21"/>
          <w:szCs w:val="21"/>
        </w:rPr>
      </w:pPr>
    </w:p>
    <w:p w14:paraId="27C372DC" w14:textId="77777777" w:rsidR="004250F6" w:rsidRDefault="004250F6">
      <w:pPr>
        <w:pStyle w:val="a7"/>
        <w:rPr>
          <w:rFonts w:cs="宋体"/>
          <w:sz w:val="21"/>
          <w:szCs w:val="21"/>
        </w:rPr>
      </w:pPr>
    </w:p>
    <w:p w14:paraId="101A2DD4" w14:textId="77777777" w:rsidR="004250F6" w:rsidRDefault="004250F6">
      <w:pPr>
        <w:pStyle w:val="a7"/>
        <w:rPr>
          <w:rFonts w:cs="宋体"/>
          <w:sz w:val="21"/>
          <w:szCs w:val="21"/>
        </w:rPr>
      </w:pPr>
    </w:p>
    <w:p w14:paraId="575CD191" w14:textId="77777777" w:rsidR="004250F6" w:rsidRDefault="004250F6">
      <w:pPr>
        <w:pStyle w:val="a7"/>
        <w:rPr>
          <w:rFonts w:cs="宋体"/>
          <w:sz w:val="21"/>
          <w:szCs w:val="21"/>
        </w:rPr>
      </w:pPr>
    </w:p>
    <w:p w14:paraId="1EE08051" w14:textId="77777777" w:rsidR="004250F6" w:rsidRDefault="004250F6">
      <w:pPr>
        <w:pStyle w:val="a7"/>
        <w:rPr>
          <w:rFonts w:ascii="黑体" w:eastAsia="黑体" w:hAnsi="黑体" w:cs="黑体"/>
          <w:sz w:val="21"/>
          <w:szCs w:val="21"/>
        </w:rPr>
      </w:pPr>
    </w:p>
    <w:p w14:paraId="25A778B2" w14:textId="77777777" w:rsidR="004250F6" w:rsidRDefault="004250F6">
      <w:pPr>
        <w:pStyle w:val="a7"/>
        <w:rPr>
          <w:rFonts w:ascii="黑体" w:eastAsia="黑体" w:hAnsi="黑体" w:cs="黑体"/>
          <w:sz w:val="21"/>
          <w:szCs w:val="21"/>
        </w:rPr>
      </w:pPr>
    </w:p>
    <w:p w14:paraId="24CE1344" w14:textId="77777777" w:rsidR="00DB2DE8" w:rsidRDefault="00DB2DE8" w:rsidP="00DB2DE8">
      <w:pPr>
        <w:pStyle w:val="a7"/>
        <w:jc w:val="both"/>
        <w:rPr>
          <w:rFonts w:ascii="黑体" w:eastAsia="黑体" w:hAnsi="黑体" w:cs="黑体"/>
          <w:sz w:val="21"/>
          <w:szCs w:val="21"/>
        </w:rPr>
      </w:pPr>
    </w:p>
    <w:p w14:paraId="10C5DFF0" w14:textId="77777777" w:rsidR="004250F6" w:rsidRDefault="004250F6">
      <w:pPr>
        <w:pStyle w:val="a7"/>
        <w:rPr>
          <w:rFonts w:ascii="黑体" w:eastAsia="黑体" w:hAnsi="黑体" w:cs="黑体"/>
          <w:sz w:val="21"/>
          <w:szCs w:val="21"/>
        </w:rPr>
      </w:pPr>
    </w:p>
    <w:p w14:paraId="122CB190" w14:textId="77777777" w:rsidR="004250F6" w:rsidRDefault="006E61BE">
      <w:pPr>
        <w:pStyle w:val="a7"/>
        <w:rPr>
          <w:rFonts w:ascii="黑体" w:eastAsia="黑体" w:hAnsi="黑体" w:cs="黑体"/>
          <w:sz w:val="21"/>
          <w:szCs w:val="21"/>
        </w:rPr>
      </w:pPr>
      <w:r>
        <w:rPr>
          <w:rFonts w:ascii="黑体" w:eastAsia="黑体" w:hAnsi="黑体" w:cs="黑体" w:hint="eastAsia"/>
          <w:sz w:val="21"/>
          <w:szCs w:val="21"/>
        </w:rPr>
        <w:t>202</w:t>
      </w:r>
      <w:r w:rsidR="001F6C58">
        <w:rPr>
          <w:rFonts w:ascii="黑体" w:eastAsia="黑体" w:hAnsi="黑体" w:cs="黑体"/>
          <w:sz w:val="21"/>
          <w:szCs w:val="21"/>
        </w:rPr>
        <w:t>X</w:t>
      </w:r>
      <w:r>
        <w:rPr>
          <w:rFonts w:ascii="黑体" w:eastAsia="黑体" w:hAnsi="黑体" w:cs="黑体" w:hint="eastAsia"/>
          <w:sz w:val="21"/>
          <w:szCs w:val="21"/>
        </w:rPr>
        <w:t>年  福 州</w:t>
      </w:r>
    </w:p>
    <w:p w14:paraId="57A49DB4" w14:textId="77777777" w:rsidR="004250F6" w:rsidRDefault="004250F6">
      <w:pPr>
        <w:spacing w:line="240" w:lineRule="exact"/>
        <w:rPr>
          <w:rFonts w:ascii="仿宋_GB2312" w:eastAsia="仿宋_GB2312" w:hAnsi="仿宋" w:cs="仿宋"/>
        </w:rPr>
      </w:pPr>
    </w:p>
    <w:p w14:paraId="6142EBAA" w14:textId="77777777" w:rsidR="004250F6" w:rsidRDefault="004250F6">
      <w:pPr>
        <w:spacing w:line="240" w:lineRule="exact"/>
        <w:rPr>
          <w:rFonts w:ascii="仿宋_GB2312" w:eastAsia="仿宋_GB2312" w:hAnsi="仿宋" w:cs="仿宋"/>
        </w:rPr>
      </w:pPr>
    </w:p>
    <w:p w14:paraId="5F57BA76" w14:textId="77777777" w:rsidR="004250F6" w:rsidRDefault="004250F6">
      <w:pPr>
        <w:pStyle w:val="a7"/>
        <w:rPr>
          <w:rFonts w:ascii="仿宋_GB2312" w:eastAsia="仿宋_GB2312" w:hAnsi="仿宋" w:cs="仿宋"/>
        </w:rPr>
      </w:pPr>
    </w:p>
    <w:p w14:paraId="43993BAD" w14:textId="77777777" w:rsidR="004250F6" w:rsidRDefault="004250F6">
      <w:pPr>
        <w:pStyle w:val="a8"/>
        <w:jc w:val="center"/>
        <w:rPr>
          <w:bCs/>
          <w:sz w:val="28"/>
          <w:szCs w:val="28"/>
        </w:rPr>
      </w:pPr>
    </w:p>
    <w:p w14:paraId="205BECB9" w14:textId="77777777" w:rsidR="004A4FB9" w:rsidRDefault="00C5591E" w:rsidP="00C5591E">
      <w:pPr>
        <w:pStyle w:val="a8"/>
        <w:jc w:val="center"/>
        <w:rPr>
          <w:rFonts w:ascii="Times New Roman" w:cs="Times New Roman"/>
          <w:bCs/>
          <w:sz w:val="28"/>
          <w:szCs w:val="28"/>
        </w:rPr>
      </w:pPr>
      <w:r w:rsidRPr="00506F9C">
        <w:rPr>
          <w:rFonts w:ascii="Times New Roman" w:cs="Times New Roman"/>
          <w:bCs/>
          <w:sz w:val="28"/>
          <w:szCs w:val="28"/>
        </w:rPr>
        <w:t>福建省住房和城乡建设厅关于发布</w:t>
      </w:r>
      <w:r w:rsidR="004A4FB9">
        <w:rPr>
          <w:rFonts w:ascii="Times New Roman" w:cs="Times New Roman"/>
          <w:bCs/>
          <w:sz w:val="28"/>
          <w:szCs w:val="28"/>
        </w:rPr>
        <w:t>工程建设</w:t>
      </w:r>
    </w:p>
    <w:p w14:paraId="70D325E0" w14:textId="5E17CA8B" w:rsidR="00C5591E" w:rsidRPr="00506F9C" w:rsidRDefault="004A4FB9" w:rsidP="00EE349C">
      <w:pPr>
        <w:pStyle w:val="a8"/>
        <w:jc w:val="center"/>
        <w:rPr>
          <w:rFonts w:ascii="Times New Roman" w:cs="Times New Roman"/>
          <w:bCs/>
          <w:sz w:val="28"/>
          <w:szCs w:val="28"/>
        </w:rPr>
      </w:pPr>
      <w:r>
        <w:rPr>
          <w:rFonts w:ascii="Times New Roman" w:cs="Times New Roman"/>
          <w:bCs/>
          <w:sz w:val="28"/>
          <w:szCs w:val="28"/>
        </w:rPr>
        <w:t>地方标准</w:t>
      </w:r>
      <w:r w:rsidR="00C5591E" w:rsidRPr="00506F9C">
        <w:rPr>
          <w:rFonts w:ascii="Times New Roman" w:cs="Times New Roman"/>
          <w:bCs/>
          <w:sz w:val="28"/>
          <w:szCs w:val="28"/>
        </w:rPr>
        <w:t>《</w:t>
      </w:r>
      <w:r w:rsidR="00EE349C" w:rsidRPr="00EE349C">
        <w:rPr>
          <w:rFonts w:ascii="Times New Roman" w:cs="Times New Roman" w:hint="eastAsia"/>
          <w:bCs/>
          <w:sz w:val="28"/>
          <w:szCs w:val="28"/>
        </w:rPr>
        <w:t>福建省预制装配式混凝土结构技术</w:t>
      </w:r>
      <w:r w:rsidR="00C00DE0">
        <w:rPr>
          <w:rFonts w:ascii="Times New Roman" w:cs="Times New Roman" w:hint="eastAsia"/>
          <w:bCs/>
          <w:sz w:val="28"/>
          <w:szCs w:val="28"/>
        </w:rPr>
        <w:t>标准</w:t>
      </w:r>
      <w:r>
        <w:rPr>
          <w:rFonts w:ascii="Times New Roman" w:cs="Times New Roman" w:hint="eastAsia"/>
          <w:bCs/>
          <w:sz w:val="28"/>
          <w:szCs w:val="28"/>
        </w:rPr>
        <w:t>》</w:t>
      </w:r>
      <w:r w:rsidR="00C5591E" w:rsidRPr="00506F9C">
        <w:rPr>
          <w:rFonts w:ascii="Times New Roman" w:cs="Times New Roman"/>
          <w:bCs/>
          <w:sz w:val="28"/>
          <w:szCs w:val="28"/>
        </w:rPr>
        <w:t>的通知</w:t>
      </w:r>
    </w:p>
    <w:p w14:paraId="6F61025A" w14:textId="77777777" w:rsidR="004250F6" w:rsidRPr="00C6739F" w:rsidRDefault="004250F6">
      <w:pPr>
        <w:spacing w:line="320" w:lineRule="exact"/>
        <w:jc w:val="center"/>
        <w:rPr>
          <w:bCs/>
          <w:spacing w:val="6"/>
        </w:rPr>
      </w:pPr>
    </w:p>
    <w:p w14:paraId="77A419D3" w14:textId="3F2071D9" w:rsidR="004250F6" w:rsidRPr="00506F9C" w:rsidRDefault="006E61BE">
      <w:pPr>
        <w:spacing w:line="320" w:lineRule="exact"/>
        <w:jc w:val="center"/>
        <w:rPr>
          <w:bCs/>
          <w:spacing w:val="6"/>
        </w:rPr>
      </w:pPr>
      <w:r w:rsidRPr="00506F9C">
        <w:rPr>
          <w:bCs/>
          <w:spacing w:val="6"/>
        </w:rPr>
        <w:t>闽</w:t>
      </w:r>
      <w:r w:rsidR="00E2118C">
        <w:rPr>
          <w:rFonts w:hint="eastAsia"/>
          <w:bCs/>
          <w:spacing w:val="6"/>
        </w:rPr>
        <w:t>建科</w:t>
      </w:r>
      <w:r w:rsidRPr="00506F9C">
        <w:rPr>
          <w:bCs/>
          <w:spacing w:val="6"/>
        </w:rPr>
        <w:t>〔</w:t>
      </w:r>
      <w:r w:rsidRPr="00506F9C">
        <w:rPr>
          <w:bCs/>
          <w:spacing w:val="6"/>
        </w:rPr>
        <w:t>20</w:t>
      </w:r>
      <w:r w:rsidR="00E2118C">
        <w:rPr>
          <w:bCs/>
          <w:spacing w:val="6"/>
        </w:rPr>
        <w:t>X</w:t>
      </w:r>
      <w:r w:rsidR="00C6739F">
        <w:rPr>
          <w:bCs/>
          <w:spacing w:val="6"/>
        </w:rPr>
        <w:t>X</w:t>
      </w:r>
      <w:r w:rsidRPr="00506F9C">
        <w:rPr>
          <w:bCs/>
          <w:spacing w:val="6"/>
        </w:rPr>
        <w:t>〕</w:t>
      </w:r>
      <w:r w:rsidR="00C6739F">
        <w:rPr>
          <w:bCs/>
          <w:spacing w:val="6"/>
        </w:rPr>
        <w:t>XX</w:t>
      </w:r>
      <w:r w:rsidRPr="00506F9C">
        <w:rPr>
          <w:bCs/>
          <w:spacing w:val="6"/>
        </w:rPr>
        <w:t>号</w:t>
      </w:r>
    </w:p>
    <w:p w14:paraId="6D7F997A" w14:textId="77777777" w:rsidR="004250F6" w:rsidRPr="00506F9C" w:rsidRDefault="004250F6">
      <w:pPr>
        <w:spacing w:line="320" w:lineRule="exact"/>
        <w:jc w:val="center"/>
        <w:rPr>
          <w:bCs/>
          <w:spacing w:val="6"/>
        </w:rPr>
      </w:pPr>
    </w:p>
    <w:p w14:paraId="532FD7D4" w14:textId="40A6D49F" w:rsidR="004250F6" w:rsidRPr="00506F9C" w:rsidRDefault="004A4FB9">
      <w:pPr>
        <w:spacing w:line="320" w:lineRule="exact"/>
        <w:rPr>
          <w:bCs/>
          <w:spacing w:val="6"/>
        </w:rPr>
      </w:pPr>
      <w:r w:rsidRPr="004A4FB9">
        <w:rPr>
          <w:rFonts w:hint="eastAsia"/>
          <w:bCs/>
          <w:spacing w:val="6"/>
        </w:rPr>
        <w:t>各设区市建设局（建委），平潭综合实验区交通与建设局，各有关单位：</w:t>
      </w:r>
    </w:p>
    <w:p w14:paraId="54417190" w14:textId="3888205E" w:rsidR="004A4FB9" w:rsidRPr="004A4FB9" w:rsidRDefault="004A4FB9" w:rsidP="003961B0">
      <w:pPr>
        <w:spacing w:line="320" w:lineRule="exact"/>
        <w:ind w:firstLineChars="200" w:firstLine="444"/>
        <w:rPr>
          <w:bCs/>
          <w:spacing w:val="6"/>
        </w:rPr>
      </w:pPr>
      <w:r w:rsidRPr="00E2118C">
        <w:rPr>
          <w:rFonts w:hint="eastAsia"/>
          <w:bCs/>
          <w:spacing w:val="6"/>
        </w:rPr>
        <w:t>由</w:t>
      </w:r>
      <w:r w:rsidR="00DD38B7" w:rsidRPr="00EE349C">
        <w:rPr>
          <w:rFonts w:hint="eastAsia"/>
          <w:bCs/>
          <w:spacing w:val="6"/>
        </w:rPr>
        <w:t>福建省建筑设计研究</w:t>
      </w:r>
      <w:r w:rsidR="00DD38B7">
        <w:rPr>
          <w:rFonts w:hint="eastAsia"/>
          <w:bCs/>
          <w:spacing w:val="6"/>
        </w:rPr>
        <w:t>院</w:t>
      </w:r>
      <w:r w:rsidR="00DD38B7" w:rsidRPr="00EE349C">
        <w:rPr>
          <w:rFonts w:hint="eastAsia"/>
          <w:bCs/>
          <w:spacing w:val="6"/>
        </w:rPr>
        <w:t>有限公司</w:t>
      </w:r>
      <w:r w:rsidR="00DD38B7">
        <w:rPr>
          <w:rFonts w:hint="eastAsia"/>
          <w:bCs/>
          <w:spacing w:val="6"/>
        </w:rPr>
        <w:t>、</w:t>
      </w:r>
      <w:r w:rsidR="00EE349C" w:rsidRPr="00EE349C">
        <w:rPr>
          <w:rFonts w:hint="eastAsia"/>
          <w:bCs/>
          <w:spacing w:val="6"/>
        </w:rPr>
        <w:t>福建建工装配式建筑研究院有限公司</w:t>
      </w:r>
      <w:r w:rsidRPr="00E2118C">
        <w:rPr>
          <w:rFonts w:hint="eastAsia"/>
          <w:bCs/>
          <w:spacing w:val="6"/>
        </w:rPr>
        <w:t>共同编制的《</w:t>
      </w:r>
      <w:r w:rsidR="00EE349C" w:rsidRPr="00EE349C">
        <w:rPr>
          <w:rFonts w:hint="eastAsia"/>
          <w:bCs/>
          <w:spacing w:val="6"/>
        </w:rPr>
        <w:t>福建省预制装配式混凝土结构技术</w:t>
      </w:r>
      <w:r w:rsidR="00C00DE0">
        <w:rPr>
          <w:rFonts w:hint="eastAsia"/>
          <w:bCs/>
          <w:spacing w:val="6"/>
        </w:rPr>
        <w:t>标准</w:t>
      </w:r>
      <w:r w:rsidRPr="00E2118C">
        <w:rPr>
          <w:rFonts w:hint="eastAsia"/>
          <w:bCs/>
          <w:spacing w:val="6"/>
        </w:rPr>
        <w:t>》，经组织审查，批准</w:t>
      </w:r>
      <w:r w:rsidRPr="004A4FB9">
        <w:rPr>
          <w:rFonts w:hint="eastAsia"/>
          <w:bCs/>
          <w:spacing w:val="6"/>
        </w:rPr>
        <w:t>为福建省工程建设地方标准，编号</w:t>
      </w:r>
      <w:r w:rsidRPr="004A4FB9">
        <w:rPr>
          <w:rFonts w:hint="eastAsia"/>
          <w:bCs/>
          <w:spacing w:val="6"/>
        </w:rPr>
        <w:t xml:space="preserve">DBJ/T </w:t>
      </w:r>
      <w:r w:rsidR="00E2118C">
        <w:rPr>
          <w:bCs/>
          <w:spacing w:val="6"/>
        </w:rPr>
        <w:t>13-</w:t>
      </w:r>
      <w:r w:rsidRPr="004A4FB9">
        <w:rPr>
          <w:rFonts w:hint="eastAsia"/>
          <w:bCs/>
          <w:spacing w:val="6"/>
        </w:rPr>
        <w:t>XXX</w:t>
      </w:r>
      <w:r w:rsidR="00E2118C">
        <w:rPr>
          <w:bCs/>
          <w:spacing w:val="6"/>
        </w:rPr>
        <w:t>-</w:t>
      </w:r>
      <w:r w:rsidRPr="004A4FB9">
        <w:rPr>
          <w:rFonts w:hint="eastAsia"/>
          <w:bCs/>
          <w:spacing w:val="6"/>
        </w:rPr>
        <w:t>X</w:t>
      </w:r>
      <w:r w:rsidR="00E2118C">
        <w:rPr>
          <w:bCs/>
          <w:spacing w:val="6"/>
        </w:rPr>
        <w:t>X</w:t>
      </w:r>
      <w:r w:rsidRPr="004A4FB9">
        <w:rPr>
          <w:rFonts w:hint="eastAsia"/>
          <w:bCs/>
          <w:spacing w:val="6"/>
        </w:rPr>
        <w:t>XX</w:t>
      </w:r>
      <w:r w:rsidRPr="004A4FB9">
        <w:rPr>
          <w:rFonts w:hint="eastAsia"/>
          <w:bCs/>
          <w:spacing w:val="6"/>
        </w:rPr>
        <w:t>，自</w:t>
      </w:r>
      <w:r w:rsidRPr="004A4FB9">
        <w:rPr>
          <w:rFonts w:hint="eastAsia"/>
          <w:bCs/>
          <w:spacing w:val="6"/>
        </w:rPr>
        <w:t>20</w:t>
      </w:r>
      <w:r w:rsidR="00E2118C">
        <w:rPr>
          <w:bCs/>
          <w:spacing w:val="6"/>
        </w:rPr>
        <w:t>X</w:t>
      </w:r>
      <w:r w:rsidRPr="004A4FB9">
        <w:rPr>
          <w:rFonts w:hint="eastAsia"/>
          <w:bCs/>
          <w:spacing w:val="6"/>
        </w:rPr>
        <w:t>X</w:t>
      </w:r>
      <w:r w:rsidRPr="004A4FB9">
        <w:rPr>
          <w:rFonts w:hint="eastAsia"/>
          <w:bCs/>
          <w:spacing w:val="6"/>
        </w:rPr>
        <w:t>年</w:t>
      </w:r>
      <w:r w:rsidRPr="004A4FB9">
        <w:rPr>
          <w:rFonts w:hint="eastAsia"/>
          <w:bCs/>
          <w:spacing w:val="6"/>
        </w:rPr>
        <w:t>XX</w:t>
      </w:r>
      <w:r w:rsidRPr="004A4FB9">
        <w:rPr>
          <w:rFonts w:hint="eastAsia"/>
          <w:bCs/>
          <w:spacing w:val="6"/>
        </w:rPr>
        <w:t>月</w:t>
      </w:r>
      <w:r w:rsidRPr="004A4FB9">
        <w:rPr>
          <w:rFonts w:hint="eastAsia"/>
          <w:bCs/>
          <w:spacing w:val="6"/>
        </w:rPr>
        <w:t>XX</w:t>
      </w:r>
      <w:r w:rsidRPr="004A4FB9">
        <w:rPr>
          <w:rFonts w:hint="eastAsia"/>
          <w:bCs/>
          <w:spacing w:val="6"/>
        </w:rPr>
        <w:t>日起实施</w:t>
      </w:r>
      <w:r w:rsidR="00EE349C">
        <w:rPr>
          <w:rFonts w:hint="eastAsia"/>
          <w:bCs/>
          <w:spacing w:val="6"/>
        </w:rPr>
        <w:t>，原</w:t>
      </w:r>
      <w:r w:rsidR="002B25D0">
        <w:rPr>
          <w:rFonts w:hint="eastAsia"/>
          <w:bCs/>
          <w:spacing w:val="6"/>
        </w:rPr>
        <w:t>《</w:t>
      </w:r>
      <w:r w:rsidR="002B25D0" w:rsidRPr="00EE349C">
        <w:rPr>
          <w:rFonts w:hint="eastAsia"/>
          <w:bCs/>
          <w:spacing w:val="6"/>
        </w:rPr>
        <w:t>福建省预制装配式混凝土结构技术规程</w:t>
      </w:r>
      <w:r w:rsidR="002B25D0">
        <w:rPr>
          <w:rFonts w:hint="eastAsia"/>
          <w:bCs/>
          <w:spacing w:val="6"/>
        </w:rPr>
        <w:t>》</w:t>
      </w:r>
      <w:r w:rsidR="002B25D0" w:rsidRPr="002B25D0">
        <w:rPr>
          <w:bCs/>
          <w:spacing w:val="6"/>
        </w:rPr>
        <w:t>DBJ 13-</w:t>
      </w:r>
      <w:r w:rsidR="002B25D0">
        <w:rPr>
          <w:bCs/>
          <w:spacing w:val="6"/>
        </w:rPr>
        <w:t>216</w:t>
      </w:r>
      <w:r w:rsidR="002B25D0" w:rsidRPr="002B25D0">
        <w:rPr>
          <w:bCs/>
          <w:spacing w:val="6"/>
        </w:rPr>
        <w:t>-20</w:t>
      </w:r>
      <w:r w:rsidR="002B25D0">
        <w:rPr>
          <w:bCs/>
          <w:spacing w:val="6"/>
        </w:rPr>
        <w:t>15</w:t>
      </w:r>
      <w:r w:rsidR="002B25D0">
        <w:rPr>
          <w:bCs/>
          <w:spacing w:val="6"/>
        </w:rPr>
        <w:t>同时废止</w:t>
      </w:r>
      <w:r w:rsidRPr="004A4FB9">
        <w:rPr>
          <w:rFonts w:hint="eastAsia"/>
          <w:bCs/>
          <w:spacing w:val="6"/>
        </w:rPr>
        <w:t>。在执行过程中，有何问题和意见请函告省厅科技与设计处。</w:t>
      </w:r>
    </w:p>
    <w:p w14:paraId="6D77B941" w14:textId="6DAE79A7" w:rsidR="00C5591E" w:rsidRPr="00506F9C" w:rsidRDefault="004A4FB9" w:rsidP="003961B0">
      <w:pPr>
        <w:spacing w:line="320" w:lineRule="exact"/>
        <w:ind w:firstLineChars="200" w:firstLine="420"/>
        <w:rPr>
          <w:bCs/>
          <w:spacing w:val="6"/>
        </w:rPr>
      </w:pPr>
      <w:r w:rsidRPr="003961B0">
        <w:rPr>
          <w:rFonts w:hint="eastAsia"/>
        </w:rPr>
        <w:t>该标准由省厅负责管理</w:t>
      </w:r>
      <w:r w:rsidRPr="004A4FB9">
        <w:rPr>
          <w:rFonts w:hint="eastAsia"/>
          <w:bCs/>
          <w:spacing w:val="6"/>
        </w:rPr>
        <w:t>，具体技术内容由主编单位负责解释。</w:t>
      </w:r>
    </w:p>
    <w:p w14:paraId="2C3DD9D9" w14:textId="77777777" w:rsidR="00933851" w:rsidRPr="00506F9C" w:rsidRDefault="00933851" w:rsidP="00933851">
      <w:pPr>
        <w:pStyle w:val="2"/>
        <w:ind w:firstLine="400"/>
        <w:rPr>
          <w:rFonts w:ascii="Times New Roman" w:hAnsi="Times New Roman"/>
        </w:rPr>
      </w:pPr>
    </w:p>
    <w:p w14:paraId="5BDB32FF" w14:textId="77777777" w:rsidR="004250F6" w:rsidRPr="00506F9C" w:rsidRDefault="004250F6">
      <w:pPr>
        <w:spacing w:line="320" w:lineRule="exact"/>
        <w:ind w:firstLineChars="200" w:firstLine="444"/>
        <w:jc w:val="right"/>
        <w:rPr>
          <w:bCs/>
          <w:spacing w:val="6"/>
        </w:rPr>
      </w:pPr>
    </w:p>
    <w:p w14:paraId="03404053" w14:textId="77777777" w:rsidR="004250F6" w:rsidRPr="00506F9C" w:rsidRDefault="006E61BE">
      <w:pPr>
        <w:spacing w:line="320" w:lineRule="exact"/>
        <w:ind w:firstLineChars="200" w:firstLine="446"/>
        <w:jc w:val="right"/>
        <w:rPr>
          <w:bCs/>
          <w:spacing w:val="6"/>
        </w:rPr>
      </w:pPr>
      <w:r w:rsidRPr="00506F9C">
        <w:rPr>
          <w:b/>
          <w:spacing w:val="6"/>
        </w:rPr>
        <w:t>福建省住房和城乡建设厅</w:t>
      </w:r>
    </w:p>
    <w:p w14:paraId="47147ABF" w14:textId="5DC75A23" w:rsidR="00933851" w:rsidRPr="00933851" w:rsidRDefault="006E61BE" w:rsidP="00E2118C">
      <w:pPr>
        <w:spacing w:line="320" w:lineRule="exact"/>
        <w:ind w:rightChars="80" w:right="168" w:firstLineChars="200" w:firstLine="444"/>
        <w:jc w:val="right"/>
      </w:pPr>
      <w:r w:rsidRPr="00506F9C">
        <w:rPr>
          <w:bCs/>
          <w:spacing w:val="6"/>
        </w:rPr>
        <w:t>20</w:t>
      </w:r>
      <w:r w:rsidR="00C5591E" w:rsidRPr="00506F9C">
        <w:rPr>
          <w:bCs/>
          <w:spacing w:val="6"/>
        </w:rPr>
        <w:t>2</w:t>
      </w:r>
      <w:r w:rsidR="00C6739F">
        <w:rPr>
          <w:bCs/>
          <w:spacing w:val="6"/>
        </w:rPr>
        <w:t>X</w:t>
      </w:r>
      <w:r w:rsidRPr="00506F9C">
        <w:rPr>
          <w:bCs/>
          <w:spacing w:val="6"/>
        </w:rPr>
        <w:t>年</w:t>
      </w:r>
      <w:r w:rsidR="00C6739F">
        <w:rPr>
          <w:bCs/>
          <w:spacing w:val="6"/>
        </w:rPr>
        <w:t>XX</w:t>
      </w:r>
      <w:r w:rsidRPr="00506F9C">
        <w:rPr>
          <w:bCs/>
          <w:spacing w:val="6"/>
        </w:rPr>
        <w:t>月</w:t>
      </w:r>
      <w:r w:rsidR="00C6739F">
        <w:rPr>
          <w:bCs/>
          <w:spacing w:val="6"/>
        </w:rPr>
        <w:t>XX</w:t>
      </w:r>
      <w:r w:rsidRPr="00506F9C">
        <w:rPr>
          <w:bCs/>
          <w:spacing w:val="6"/>
        </w:rPr>
        <w:t>日</w:t>
      </w:r>
    </w:p>
    <w:p w14:paraId="1322CEAE" w14:textId="654D5048" w:rsidR="004250F6" w:rsidRDefault="004250F6" w:rsidP="00A90477">
      <w:pPr>
        <w:pStyle w:val="a7"/>
        <w:jc w:val="both"/>
        <w:rPr>
          <w:rFonts w:ascii="仿宋_GB2312" w:eastAsia="仿宋_GB2312" w:hAnsi="仿宋" w:cs="仿宋"/>
        </w:rPr>
        <w:sectPr w:rsidR="004250F6" w:rsidSect="00D64C7A">
          <w:headerReference w:type="default" r:id="rId12"/>
          <w:footerReference w:type="even" r:id="rId13"/>
          <w:footerReference w:type="default" r:id="rId14"/>
          <w:pgSz w:w="7938" w:h="11510"/>
          <w:pgMar w:top="1021" w:right="1049" w:bottom="1134" w:left="1049" w:header="851" w:footer="720" w:gutter="0"/>
          <w:pgNumType w:start="1"/>
          <w:cols w:space="720"/>
          <w:titlePg/>
          <w:docGrid w:linePitch="312"/>
        </w:sectPr>
      </w:pPr>
    </w:p>
    <w:p w14:paraId="395F927F" w14:textId="77777777" w:rsidR="004250F6" w:rsidRDefault="006E61BE">
      <w:pPr>
        <w:pStyle w:val="af"/>
        <w:spacing w:before="960"/>
        <w:rPr>
          <w:b/>
          <w:bCs/>
          <w:sz w:val="24"/>
          <w:szCs w:val="24"/>
        </w:rPr>
      </w:pPr>
      <w:bookmarkStart w:id="0" w:name="_Toc445126899"/>
      <w:bookmarkStart w:id="1" w:name="_Toc30663"/>
      <w:bookmarkStart w:id="2" w:name="_Toc19942"/>
      <w:bookmarkStart w:id="3" w:name="_Toc452571755"/>
      <w:bookmarkStart w:id="4" w:name="_Toc4679"/>
      <w:bookmarkStart w:id="5" w:name="_Toc27877"/>
      <w:bookmarkStart w:id="6" w:name="_Toc7770"/>
      <w:bookmarkStart w:id="7" w:name="_Toc18981"/>
      <w:bookmarkStart w:id="8" w:name="_Toc16985"/>
      <w:bookmarkStart w:id="9" w:name="_Toc452572241"/>
      <w:bookmarkStart w:id="10" w:name="_Toc22950"/>
      <w:bookmarkStart w:id="11" w:name="_Toc23425"/>
      <w:bookmarkStart w:id="12" w:name="_Toc452572488"/>
      <w:bookmarkStart w:id="13" w:name="_Toc19676"/>
      <w:bookmarkStart w:id="14" w:name="_Toc445132162"/>
      <w:bookmarkStart w:id="15" w:name="_Toc2093"/>
      <w:bookmarkStart w:id="16" w:name="_Toc445113092"/>
      <w:bookmarkStart w:id="17" w:name="_Toc452572451"/>
      <w:bookmarkStart w:id="18" w:name="_Toc105009445"/>
      <w:bookmarkStart w:id="19" w:name="_Toc105012647"/>
      <w:bookmarkStart w:id="20" w:name="_Toc105013148"/>
      <w:bookmarkStart w:id="21" w:name="_Toc105013491"/>
      <w:bookmarkStart w:id="22" w:name="_Toc105013661"/>
      <w:bookmarkStart w:id="23" w:name="_Toc105014668"/>
      <w:bookmarkStart w:id="24" w:name="_Toc133950994"/>
      <w:bookmarkStart w:id="25" w:name="_Toc133951186"/>
      <w:bookmarkStart w:id="26" w:name="_Toc133952239"/>
      <w:bookmarkStart w:id="27" w:name="_Toc133952360"/>
      <w:bookmarkStart w:id="28" w:name="_Toc134198426"/>
      <w:bookmarkStart w:id="29" w:name="_Toc143978149"/>
      <w:bookmarkStart w:id="30" w:name="_Toc144051436"/>
      <w:bookmarkStart w:id="31" w:name="_Toc144164363"/>
      <w:bookmarkStart w:id="32" w:name="_Toc144327762"/>
      <w:bookmarkStart w:id="33" w:name="_Toc144327820"/>
      <w:bookmarkStart w:id="34" w:name="_Toc144481410"/>
      <w:bookmarkStart w:id="35" w:name="_Toc144481652"/>
      <w:r>
        <w:rPr>
          <w:rFonts w:hint="eastAsia"/>
          <w:b/>
          <w:bCs/>
        </w:rPr>
        <w:lastRenderedPageBreak/>
        <w:t>前</w:t>
      </w:r>
      <w:r>
        <w:rPr>
          <w:b/>
          <w:bCs/>
        </w:rPr>
        <w:t xml:space="preserve"> </w:t>
      </w:r>
      <w:r>
        <w:rPr>
          <w:rFonts w:hint="eastAsia"/>
          <w:b/>
          <w:bCs/>
        </w:rPr>
        <w:t xml:space="preserve">  </w:t>
      </w:r>
      <w:r>
        <w:rPr>
          <w:b/>
          <w:bCs/>
        </w:rPr>
        <w:t xml:space="preserve"> </w:t>
      </w:r>
      <w:r>
        <w:rPr>
          <w:rFonts w:hint="eastAsia"/>
          <w:b/>
          <w:bCs/>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283EF33" w14:textId="571829DA" w:rsidR="004250F6" w:rsidRDefault="006E61BE" w:rsidP="003961B0">
      <w:pPr>
        <w:spacing w:line="320" w:lineRule="exact"/>
        <w:ind w:firstLineChars="200" w:firstLine="420"/>
      </w:pPr>
      <w:r>
        <w:rPr>
          <w:rFonts w:hint="eastAsia"/>
        </w:rPr>
        <w:t>根据福建省住房和城乡建设厅《</w:t>
      </w:r>
      <w:r w:rsidR="002B25D0" w:rsidRPr="002B25D0">
        <w:rPr>
          <w:rFonts w:hint="eastAsia"/>
        </w:rPr>
        <w:t>关于公布全省工程建设地方标准复审修编项目计划的通知</w:t>
      </w:r>
      <w:r>
        <w:rPr>
          <w:rFonts w:hint="eastAsia"/>
        </w:rPr>
        <w:t>》（</w:t>
      </w:r>
      <w:r w:rsidR="002B25D0" w:rsidRPr="002B25D0">
        <w:rPr>
          <w:rFonts w:hint="eastAsia"/>
        </w:rPr>
        <w:t>闽建科〔</w:t>
      </w:r>
      <w:r w:rsidR="002B25D0" w:rsidRPr="002B25D0">
        <w:rPr>
          <w:rFonts w:hint="eastAsia"/>
        </w:rPr>
        <w:t>2020</w:t>
      </w:r>
      <w:r w:rsidR="002B25D0" w:rsidRPr="002B25D0">
        <w:rPr>
          <w:rFonts w:hint="eastAsia"/>
        </w:rPr>
        <w:t>〕</w:t>
      </w:r>
      <w:r w:rsidR="002B25D0" w:rsidRPr="002B25D0">
        <w:rPr>
          <w:rFonts w:hint="eastAsia"/>
        </w:rPr>
        <w:t>13</w:t>
      </w:r>
      <w:r w:rsidR="002B25D0" w:rsidRPr="002B25D0">
        <w:rPr>
          <w:rFonts w:hint="eastAsia"/>
        </w:rPr>
        <w:t>号</w:t>
      </w:r>
      <w:r>
        <w:rPr>
          <w:rFonts w:hint="eastAsia"/>
        </w:rPr>
        <w:t>）的要求，</w:t>
      </w:r>
      <w:r w:rsidR="00E2118C">
        <w:rPr>
          <w:rFonts w:hint="eastAsia"/>
        </w:rPr>
        <w:t>标准编制组经广泛调查研究，认真总结实践经验</w:t>
      </w:r>
      <w:r w:rsidR="001F6C58" w:rsidRPr="001F6C58">
        <w:rPr>
          <w:rFonts w:hint="eastAsia"/>
        </w:rPr>
        <w:t>，参考有关国内</w:t>
      </w:r>
      <w:r w:rsidR="00E2118C">
        <w:rPr>
          <w:rFonts w:hint="eastAsia"/>
        </w:rPr>
        <w:t>外</w:t>
      </w:r>
      <w:r w:rsidR="001F6C58" w:rsidRPr="001F6C58">
        <w:rPr>
          <w:rFonts w:hint="eastAsia"/>
        </w:rPr>
        <w:t>先进标准，并在广泛征求意见的基础上，</w:t>
      </w:r>
      <w:r w:rsidR="002B25D0">
        <w:rPr>
          <w:rFonts w:hint="eastAsia"/>
        </w:rPr>
        <w:t>修订</w:t>
      </w:r>
      <w:r w:rsidR="001F6C58" w:rsidRPr="001F6C58">
        <w:rPr>
          <w:rFonts w:hint="eastAsia"/>
        </w:rPr>
        <w:t>本</w:t>
      </w:r>
      <w:r w:rsidR="00C00DE0">
        <w:rPr>
          <w:rFonts w:hint="eastAsia"/>
        </w:rPr>
        <w:t>标准</w:t>
      </w:r>
      <w:r>
        <w:rPr>
          <w:rFonts w:hint="eastAsia"/>
        </w:rPr>
        <w:t>。</w:t>
      </w:r>
    </w:p>
    <w:p w14:paraId="3A7C41EF" w14:textId="56DCFDA7" w:rsidR="004250F6" w:rsidRPr="007B1EFB" w:rsidRDefault="006E61BE" w:rsidP="003961B0">
      <w:pPr>
        <w:spacing w:line="320" w:lineRule="exact"/>
        <w:ind w:firstLineChars="200" w:firstLine="420"/>
      </w:pPr>
      <w:r>
        <w:rPr>
          <w:rFonts w:hAnsi="宋体" w:hint="eastAsia"/>
        </w:rPr>
        <w:t>本</w:t>
      </w:r>
      <w:r w:rsidR="00C00DE0">
        <w:rPr>
          <w:rFonts w:hAnsi="宋体" w:hint="eastAsia"/>
        </w:rPr>
        <w:t>标准</w:t>
      </w:r>
      <w:r>
        <w:rPr>
          <w:rFonts w:hAnsi="宋体" w:hint="eastAsia"/>
        </w:rPr>
        <w:t>的主</w:t>
      </w:r>
      <w:r w:rsidRPr="00F4298E">
        <w:rPr>
          <w:rFonts w:hAnsi="宋体" w:hint="eastAsia"/>
        </w:rPr>
        <w:t>要技术内容是：</w:t>
      </w:r>
      <w:r w:rsidRPr="007B1EFB">
        <w:t>1</w:t>
      </w:r>
      <w:r w:rsidRPr="007B1EFB">
        <w:t>．</w:t>
      </w:r>
      <w:r w:rsidR="00374844" w:rsidRPr="007B1EFB">
        <w:t>总则</w:t>
      </w:r>
      <w:r w:rsidRPr="007B1EFB">
        <w:t>；</w:t>
      </w:r>
      <w:r w:rsidRPr="007B1EFB">
        <w:t>2</w:t>
      </w:r>
      <w:r w:rsidRPr="007B1EFB">
        <w:t>．</w:t>
      </w:r>
      <w:r w:rsidR="00C84B4E" w:rsidRPr="007B1EFB">
        <w:t>术语</w:t>
      </w:r>
      <w:r w:rsidR="008C10AF" w:rsidRPr="007B1EFB">
        <w:t>和符号</w:t>
      </w:r>
      <w:r w:rsidRPr="007B1EFB">
        <w:t>；</w:t>
      </w:r>
      <w:r w:rsidRPr="007B1EFB">
        <w:t>3</w:t>
      </w:r>
      <w:r w:rsidRPr="007B1EFB">
        <w:t>．</w:t>
      </w:r>
      <w:r w:rsidR="001F6C58" w:rsidRPr="007B1EFB">
        <w:t>基本规定</w:t>
      </w:r>
      <w:r w:rsidRPr="007B1EFB">
        <w:t>；</w:t>
      </w:r>
      <w:r w:rsidRPr="007B1EFB">
        <w:t>4</w:t>
      </w:r>
      <w:r w:rsidRPr="007B1EFB">
        <w:t>．</w:t>
      </w:r>
      <w:r w:rsidR="008C10AF" w:rsidRPr="007B1EFB">
        <w:t>材料</w:t>
      </w:r>
      <w:r w:rsidR="00263380" w:rsidRPr="007B1EFB">
        <w:t>；</w:t>
      </w:r>
      <w:r w:rsidR="00263380" w:rsidRPr="007B1EFB">
        <w:t>5</w:t>
      </w:r>
      <w:r w:rsidR="00263380" w:rsidRPr="007B1EFB">
        <w:t>．</w:t>
      </w:r>
      <w:r w:rsidR="008C10AF" w:rsidRPr="007B1EFB">
        <w:t>建筑设计</w:t>
      </w:r>
      <w:r w:rsidR="00263380" w:rsidRPr="007B1EFB">
        <w:t>；</w:t>
      </w:r>
      <w:r w:rsidR="00263380" w:rsidRPr="007B1EFB">
        <w:t>6</w:t>
      </w:r>
      <w:r w:rsidR="00263380" w:rsidRPr="007B1EFB">
        <w:t>．</w:t>
      </w:r>
      <w:r w:rsidR="008C10AF" w:rsidRPr="007B1EFB">
        <w:t>结构设计基本规定；</w:t>
      </w:r>
      <w:r w:rsidR="008C10AF" w:rsidRPr="007B1EFB">
        <w:t>7</w:t>
      </w:r>
      <w:r w:rsidR="008C10AF" w:rsidRPr="007B1EFB">
        <w:t>．框架结构设计；</w:t>
      </w:r>
      <w:r w:rsidR="008C10AF" w:rsidRPr="007B1EFB">
        <w:t>8</w:t>
      </w:r>
      <w:r w:rsidR="008C10AF" w:rsidRPr="007B1EFB">
        <w:t>．剪力墙结构设计；</w:t>
      </w:r>
      <w:r w:rsidR="008C10AF" w:rsidRPr="007B1EFB">
        <w:t>9</w:t>
      </w:r>
      <w:r w:rsidR="008C10AF" w:rsidRPr="007B1EFB">
        <w:t>．外挂墙板设计；</w:t>
      </w:r>
      <w:r w:rsidR="008C10AF" w:rsidRPr="007B1EFB">
        <w:t>10</w:t>
      </w:r>
      <w:r w:rsidR="008C10AF" w:rsidRPr="007B1EFB">
        <w:t>．预制混凝土构件深化设计；</w:t>
      </w:r>
      <w:r w:rsidR="008C10AF" w:rsidRPr="007B1EFB">
        <w:t>11</w:t>
      </w:r>
      <w:r w:rsidR="008C10AF" w:rsidRPr="007B1EFB">
        <w:t>．</w:t>
      </w:r>
      <w:r w:rsidR="008C10AF" w:rsidRPr="007B1EFB">
        <w:t>BIM</w:t>
      </w:r>
      <w:r w:rsidR="008C10AF" w:rsidRPr="007B1EFB">
        <w:t>技术应用；</w:t>
      </w:r>
      <w:r w:rsidR="008C10AF" w:rsidRPr="007B1EFB">
        <w:t>12</w:t>
      </w:r>
      <w:r w:rsidR="008C10AF" w:rsidRPr="007B1EFB">
        <w:t>．构件制作与运输；</w:t>
      </w:r>
      <w:r w:rsidR="008C10AF" w:rsidRPr="007B1EFB">
        <w:t>13</w:t>
      </w:r>
      <w:r w:rsidR="008C10AF" w:rsidRPr="007B1EFB">
        <w:t>．施工；</w:t>
      </w:r>
      <w:r w:rsidR="008C10AF" w:rsidRPr="007B1EFB">
        <w:t>14</w:t>
      </w:r>
      <w:r w:rsidR="008C10AF" w:rsidRPr="007B1EFB">
        <w:t>．安全技术措施；</w:t>
      </w:r>
      <w:r w:rsidR="008C10AF" w:rsidRPr="007B1EFB">
        <w:t>15</w:t>
      </w:r>
      <w:r w:rsidR="008C10AF" w:rsidRPr="007B1EFB">
        <w:t>．检测检验</w:t>
      </w:r>
      <w:r w:rsidRPr="007B1EFB">
        <w:t>。</w:t>
      </w:r>
    </w:p>
    <w:p w14:paraId="2E0DBBF7" w14:textId="2F33ADAE" w:rsidR="007854EB" w:rsidRPr="007854EB" w:rsidRDefault="001716DE" w:rsidP="003961B0">
      <w:pPr>
        <w:spacing w:line="320" w:lineRule="exact"/>
        <w:ind w:firstLineChars="200" w:firstLine="420"/>
        <w:rPr>
          <w:rFonts w:hAnsi="宋体"/>
        </w:rPr>
      </w:pPr>
      <w:r w:rsidRPr="007854EB">
        <w:t>本</w:t>
      </w:r>
      <w:r w:rsidR="00C00DE0">
        <w:t>标准</w:t>
      </w:r>
      <w:r w:rsidRPr="007854EB">
        <w:t>的修订主要技术内容是</w:t>
      </w:r>
      <w:r w:rsidR="00C519AA" w:rsidRPr="007854EB">
        <w:t>：</w:t>
      </w:r>
      <w:r w:rsidR="007854EB" w:rsidRPr="007854EB">
        <w:rPr>
          <w:rFonts w:hint="eastAsia"/>
        </w:rPr>
        <w:t>1</w:t>
      </w:r>
      <w:r w:rsidR="007854EB" w:rsidRPr="007854EB">
        <w:t>．</w:t>
      </w:r>
      <w:r w:rsidR="007854EB" w:rsidRPr="007854EB">
        <w:rPr>
          <w:rFonts w:hint="eastAsia"/>
        </w:rPr>
        <w:t>增加了叠合板密拼式接缝处材料的物理力学性能</w:t>
      </w:r>
      <w:r w:rsidR="007854EB" w:rsidRPr="007854EB">
        <w:t>；</w:t>
      </w:r>
      <w:r w:rsidR="007854EB" w:rsidRPr="007854EB">
        <w:t>2</w:t>
      </w:r>
      <w:r w:rsidR="007854EB" w:rsidRPr="007854EB">
        <w:t>．增加了</w:t>
      </w:r>
      <w:r w:rsidR="007854EB" w:rsidRPr="007854EB">
        <w:rPr>
          <w:rFonts w:hint="eastAsia"/>
        </w:rPr>
        <w:t>双面叠合剪力墙结构体系的最大适用高度、抗震等级；</w:t>
      </w:r>
      <w:r w:rsidR="007854EB" w:rsidRPr="007854EB">
        <w:t>3</w:t>
      </w:r>
      <w:r w:rsidR="007854EB" w:rsidRPr="007854EB">
        <w:t>．</w:t>
      </w:r>
      <w:r w:rsidR="007854EB" w:rsidRPr="007854EB">
        <w:rPr>
          <w:rFonts w:hint="eastAsia"/>
        </w:rPr>
        <w:t>删除</w:t>
      </w:r>
      <w:r w:rsidR="007854EB" w:rsidRPr="007854EB">
        <w:t>了</w:t>
      </w:r>
      <w:r w:rsidR="007854EB" w:rsidRPr="007854EB">
        <w:rPr>
          <w:rFonts w:hint="eastAsia"/>
        </w:rPr>
        <w:t>压型钢板组合楼板与预制混凝土梁的组合；</w:t>
      </w:r>
      <w:r w:rsidR="007854EB" w:rsidRPr="007854EB">
        <w:t>4</w:t>
      </w:r>
      <w:r w:rsidR="007854EB" w:rsidRPr="007854EB">
        <w:t>．框架结构</w:t>
      </w:r>
      <w:r w:rsidR="007854EB" w:rsidRPr="007854EB">
        <w:rPr>
          <w:rFonts w:hint="eastAsia"/>
        </w:rPr>
        <w:t>主次梁连接的规定与现行国家标准《装配式混凝土建筑技术标准》</w:t>
      </w:r>
      <w:r w:rsidR="007854EB" w:rsidRPr="007854EB">
        <w:rPr>
          <w:rFonts w:hint="eastAsia"/>
        </w:rPr>
        <w:t>GB</w:t>
      </w:r>
      <w:r w:rsidR="007854EB" w:rsidRPr="007854EB">
        <w:t>/</w:t>
      </w:r>
      <w:r w:rsidR="007854EB" w:rsidRPr="007854EB">
        <w:rPr>
          <w:rFonts w:hint="eastAsia"/>
        </w:rPr>
        <w:t>T</w:t>
      </w:r>
      <w:r w:rsidR="007854EB" w:rsidRPr="007854EB">
        <w:t xml:space="preserve"> </w:t>
      </w:r>
      <w:r w:rsidR="007854EB" w:rsidRPr="007854EB">
        <w:rPr>
          <w:rFonts w:hint="eastAsia"/>
        </w:rPr>
        <w:t>51231</w:t>
      </w:r>
      <w:r w:rsidR="007854EB" w:rsidRPr="007854EB">
        <w:rPr>
          <w:rFonts w:hint="eastAsia"/>
        </w:rPr>
        <w:t>；</w:t>
      </w:r>
      <w:r w:rsidR="000A79CA" w:rsidRPr="004221C5">
        <w:rPr>
          <w:rFonts w:hint="eastAsia"/>
        </w:rPr>
        <w:t>5</w:t>
      </w:r>
      <w:r w:rsidR="000A79CA" w:rsidRPr="004221C5">
        <w:t>．</w:t>
      </w:r>
      <w:r w:rsidR="000A79CA" w:rsidRPr="004221C5">
        <w:rPr>
          <w:rFonts w:hint="eastAsia"/>
        </w:rPr>
        <w:t>删除第</w:t>
      </w:r>
      <w:r w:rsidR="000A79CA" w:rsidRPr="004221C5">
        <w:rPr>
          <w:rFonts w:hint="eastAsia"/>
        </w:rPr>
        <w:t>1</w:t>
      </w:r>
      <w:r w:rsidR="000A79CA" w:rsidRPr="004221C5">
        <w:t>6</w:t>
      </w:r>
      <w:r w:rsidR="002B1967" w:rsidRPr="004221C5">
        <w:rPr>
          <w:rFonts w:hint="eastAsia"/>
        </w:rPr>
        <w:t>章</w:t>
      </w:r>
      <w:r w:rsidR="000A79CA" w:rsidRPr="004221C5">
        <w:rPr>
          <w:rFonts w:hint="eastAsia"/>
        </w:rPr>
        <w:t>；</w:t>
      </w:r>
      <w:r w:rsidR="000A79CA" w:rsidRPr="004221C5">
        <w:t>6</w:t>
      </w:r>
      <w:r w:rsidR="000A79CA" w:rsidRPr="007854EB">
        <w:t>．</w:t>
      </w:r>
      <w:r w:rsidR="000A79CA" w:rsidRPr="007854EB">
        <w:rPr>
          <w:rFonts w:hint="eastAsia"/>
        </w:rPr>
        <w:t>删除了附录</w:t>
      </w:r>
      <w:r w:rsidR="000A79CA" w:rsidRPr="007854EB">
        <w:rPr>
          <w:rFonts w:hint="eastAsia"/>
        </w:rPr>
        <w:t>A</w:t>
      </w:r>
      <w:r w:rsidR="000A79CA" w:rsidRPr="007854EB">
        <w:t>、</w:t>
      </w:r>
      <w:r w:rsidR="000A79CA" w:rsidRPr="007854EB">
        <w:rPr>
          <w:rFonts w:hint="eastAsia"/>
        </w:rPr>
        <w:t>B</w:t>
      </w:r>
      <w:r w:rsidR="007854EB" w:rsidRPr="007854EB">
        <w:t>。</w:t>
      </w:r>
    </w:p>
    <w:p w14:paraId="65818909" w14:textId="1D00E425" w:rsidR="008C10AF" w:rsidRPr="001716DE" w:rsidRDefault="008576E0" w:rsidP="003961B0">
      <w:pPr>
        <w:spacing w:line="320" w:lineRule="exact"/>
        <w:ind w:firstLineChars="200" w:firstLine="420"/>
        <w:rPr>
          <w:rFonts w:hAnsi="宋体"/>
        </w:rPr>
      </w:pPr>
      <w:r w:rsidRPr="003961B0">
        <w:rPr>
          <w:rFonts w:hint="eastAsia"/>
        </w:rPr>
        <w:t>本</w:t>
      </w:r>
      <w:r w:rsidR="00C00DE0">
        <w:rPr>
          <w:rFonts w:hint="eastAsia"/>
        </w:rPr>
        <w:t>标准</w:t>
      </w:r>
      <w:r w:rsidRPr="003961B0">
        <w:rPr>
          <w:rFonts w:hint="eastAsia"/>
        </w:rPr>
        <w:t>中以黑体字标志的条文为强制性条文</w:t>
      </w:r>
      <w:r w:rsidRPr="008576E0">
        <w:rPr>
          <w:rFonts w:hAnsi="宋体" w:hint="eastAsia"/>
        </w:rPr>
        <w:t>，必须严格执行。</w:t>
      </w:r>
    </w:p>
    <w:p w14:paraId="4BFA2F76" w14:textId="3137DD82" w:rsidR="004250F6" w:rsidRDefault="006E61BE" w:rsidP="003961B0">
      <w:pPr>
        <w:spacing w:line="320" w:lineRule="exact"/>
        <w:ind w:firstLineChars="200" w:firstLine="420"/>
        <w:rPr>
          <w:rFonts w:hAnsi="宋体"/>
        </w:rPr>
      </w:pPr>
      <w:r w:rsidRPr="003961B0">
        <w:rPr>
          <w:rFonts w:hint="eastAsia"/>
        </w:rPr>
        <w:t>本标准由福建省住房和城乡建设厅负责管理</w:t>
      </w:r>
      <w:r>
        <w:rPr>
          <w:rFonts w:hAnsi="宋体" w:hint="eastAsia"/>
        </w:rPr>
        <w:t>，由</w:t>
      </w:r>
      <w:r w:rsidR="00E2118C" w:rsidRPr="00E2118C">
        <w:rPr>
          <w:rFonts w:hAnsi="宋体" w:hint="eastAsia"/>
        </w:rPr>
        <w:t>福建建工</w:t>
      </w:r>
      <w:r w:rsidR="006066B6">
        <w:rPr>
          <w:rFonts w:hAnsi="宋体" w:hint="eastAsia"/>
        </w:rPr>
        <w:t>装配式建筑研究院有限</w:t>
      </w:r>
      <w:r w:rsidR="00E2118C" w:rsidRPr="00E2118C">
        <w:rPr>
          <w:rFonts w:hAnsi="宋体" w:hint="eastAsia"/>
        </w:rPr>
        <w:t>公司</w:t>
      </w:r>
      <w:r>
        <w:rPr>
          <w:rFonts w:hAnsi="宋体" w:hint="eastAsia"/>
        </w:rPr>
        <w:t>负责具体技术内容的解释。执行过程中如有意见和建议，请寄送福建省住房和城乡建设厅科技与设计处（地址：福州市北大路</w:t>
      </w:r>
      <w:r>
        <w:rPr>
          <w:rFonts w:hAnsi="宋体" w:hint="eastAsia"/>
        </w:rPr>
        <w:t>242</w:t>
      </w:r>
      <w:r>
        <w:rPr>
          <w:rFonts w:hAnsi="宋体" w:hint="eastAsia"/>
        </w:rPr>
        <w:t>号，邮编：</w:t>
      </w:r>
      <w:r>
        <w:rPr>
          <w:rFonts w:hAnsi="宋体" w:hint="eastAsia"/>
        </w:rPr>
        <w:t>350001</w:t>
      </w:r>
      <w:r>
        <w:rPr>
          <w:rFonts w:hAnsi="宋体" w:hint="eastAsia"/>
        </w:rPr>
        <w:t>）和</w:t>
      </w:r>
      <w:r w:rsidR="006066B6" w:rsidRPr="00E2118C">
        <w:rPr>
          <w:rFonts w:hAnsi="宋体" w:hint="eastAsia"/>
        </w:rPr>
        <w:t>福建建工</w:t>
      </w:r>
      <w:r w:rsidR="006066B6">
        <w:rPr>
          <w:rFonts w:hAnsi="宋体" w:hint="eastAsia"/>
        </w:rPr>
        <w:t>装配式建筑研究院有限</w:t>
      </w:r>
      <w:r w:rsidR="006066B6" w:rsidRPr="00E2118C">
        <w:rPr>
          <w:rFonts w:hAnsi="宋体" w:hint="eastAsia"/>
        </w:rPr>
        <w:t>公司</w:t>
      </w:r>
      <w:r>
        <w:rPr>
          <w:rFonts w:hAnsi="宋体" w:hint="eastAsia"/>
        </w:rPr>
        <w:t>（地址：</w:t>
      </w:r>
      <w:r w:rsidR="001F6C58" w:rsidRPr="001F6C58">
        <w:rPr>
          <w:rFonts w:hAnsi="宋体" w:hint="eastAsia"/>
        </w:rPr>
        <w:t>福州市鼓楼区</w:t>
      </w:r>
      <w:r w:rsidR="00E2118C">
        <w:rPr>
          <w:rFonts w:hAnsi="宋体" w:hint="eastAsia"/>
        </w:rPr>
        <w:t>陆庄庭苑</w:t>
      </w:r>
      <w:r w:rsidR="00E2118C">
        <w:rPr>
          <w:rFonts w:hAnsi="宋体" w:hint="eastAsia"/>
        </w:rPr>
        <w:t>4</w:t>
      </w:r>
      <w:r w:rsidR="00E2118C">
        <w:rPr>
          <w:rFonts w:hAnsi="宋体" w:hint="eastAsia"/>
        </w:rPr>
        <w:t>号楼</w:t>
      </w:r>
      <w:r w:rsidR="00E2118C">
        <w:rPr>
          <w:rFonts w:hAnsi="宋体" w:hint="eastAsia"/>
        </w:rPr>
        <w:t>1</w:t>
      </w:r>
      <w:r w:rsidR="00E2118C">
        <w:rPr>
          <w:rFonts w:hAnsi="宋体"/>
        </w:rPr>
        <w:t>7</w:t>
      </w:r>
      <w:r w:rsidR="00E2118C">
        <w:rPr>
          <w:rFonts w:hAnsi="宋体"/>
        </w:rPr>
        <w:t>层</w:t>
      </w:r>
      <w:r w:rsidR="001F6C58" w:rsidRPr="001F6C58">
        <w:rPr>
          <w:rFonts w:hAnsi="宋体" w:hint="eastAsia"/>
        </w:rPr>
        <w:t>，邮编：</w:t>
      </w:r>
      <w:r w:rsidR="001F6C58" w:rsidRPr="001F6C58">
        <w:rPr>
          <w:rFonts w:hAnsi="宋体" w:hint="eastAsia"/>
        </w:rPr>
        <w:t>350001</w:t>
      </w:r>
      <w:r>
        <w:rPr>
          <w:rFonts w:hAnsi="宋体" w:hint="eastAsia"/>
        </w:rPr>
        <w:t>），以供今后修订时参考。</w:t>
      </w:r>
    </w:p>
    <w:p w14:paraId="57FBA033" w14:textId="77777777" w:rsidR="00331BDC" w:rsidRDefault="00331BDC">
      <w:pPr>
        <w:pStyle w:val="ae"/>
        <w:spacing w:before="0" w:beforeAutospacing="0" w:after="0" w:afterAutospacing="0" w:line="320" w:lineRule="exact"/>
        <w:ind w:firstLineChars="200" w:firstLine="420"/>
        <w:jc w:val="both"/>
        <w:rPr>
          <w:rFonts w:hAnsi="宋体"/>
          <w:sz w:val="21"/>
          <w:szCs w:val="21"/>
        </w:rPr>
      </w:pPr>
    </w:p>
    <w:p w14:paraId="47397F6B" w14:textId="77777777" w:rsidR="006066B6" w:rsidRDefault="006066B6">
      <w:pPr>
        <w:pStyle w:val="ae"/>
        <w:spacing w:before="0" w:beforeAutospacing="0" w:after="0" w:afterAutospacing="0" w:line="320" w:lineRule="exact"/>
        <w:ind w:firstLineChars="200" w:firstLine="420"/>
        <w:jc w:val="both"/>
        <w:rPr>
          <w:rFonts w:hAnsi="宋体"/>
          <w:sz w:val="21"/>
          <w:szCs w:val="21"/>
        </w:rPr>
      </w:pPr>
    </w:p>
    <w:p w14:paraId="03DA18BF" w14:textId="77777777" w:rsidR="006066B6" w:rsidRPr="006066B6" w:rsidRDefault="006066B6">
      <w:pPr>
        <w:pStyle w:val="ae"/>
        <w:spacing w:before="0" w:beforeAutospacing="0" w:after="0" w:afterAutospacing="0" w:line="320" w:lineRule="exact"/>
        <w:ind w:firstLineChars="200" w:firstLine="420"/>
        <w:jc w:val="both"/>
        <w:rPr>
          <w:rFonts w:hAnsi="宋体"/>
          <w:sz w:val="21"/>
          <w:szCs w:val="21"/>
        </w:rPr>
      </w:pPr>
    </w:p>
    <w:tbl>
      <w:tblPr>
        <w:tblStyle w:val="af1"/>
        <w:tblW w:w="4768" w:type="pc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3601"/>
      </w:tblGrid>
      <w:tr w:rsidR="001F6C58" w14:paraId="37CE7A61" w14:textId="77777777" w:rsidTr="00C84B4E">
        <w:trPr>
          <w:trHeight w:val="90"/>
        </w:trPr>
        <w:tc>
          <w:tcPr>
            <w:tcW w:w="1858" w:type="pct"/>
            <w:vMerge w:val="restart"/>
          </w:tcPr>
          <w:p w14:paraId="6B3DB8AA" w14:textId="77777777" w:rsidR="001F6C58" w:rsidRDefault="001F6C58">
            <w:pPr>
              <w:pStyle w:val="Default"/>
              <w:spacing w:line="320" w:lineRule="exact"/>
              <w:jc w:val="distribute"/>
            </w:pPr>
            <w:r>
              <w:rPr>
                <w:rFonts w:hAnsi="宋体" w:hint="eastAsia"/>
                <w:sz w:val="21"/>
                <w:szCs w:val="21"/>
              </w:rPr>
              <w:t>本标准主编单位：</w:t>
            </w:r>
          </w:p>
        </w:tc>
        <w:tc>
          <w:tcPr>
            <w:tcW w:w="3142" w:type="pct"/>
            <w:vAlign w:val="center"/>
          </w:tcPr>
          <w:p w14:paraId="39E2406D" w14:textId="74A90B0B" w:rsidR="001F6C58" w:rsidRDefault="00940DCD" w:rsidP="00940DCD">
            <w:pPr>
              <w:pStyle w:val="Default"/>
              <w:spacing w:line="320" w:lineRule="exact"/>
              <w:rPr>
                <w:rFonts w:hAnsi="宋体"/>
                <w:sz w:val="21"/>
                <w:szCs w:val="21"/>
              </w:rPr>
            </w:pPr>
            <w:r w:rsidRPr="00940DCD">
              <w:rPr>
                <w:rFonts w:hAnsi="宋体" w:hint="eastAsia"/>
                <w:sz w:val="21"/>
                <w:szCs w:val="21"/>
              </w:rPr>
              <w:t>福建省建筑设计研究院有限公司</w:t>
            </w:r>
          </w:p>
        </w:tc>
      </w:tr>
      <w:tr w:rsidR="001F6C58" w14:paraId="2F1AA665" w14:textId="77777777" w:rsidTr="00C84B4E">
        <w:trPr>
          <w:trHeight w:val="90"/>
        </w:trPr>
        <w:tc>
          <w:tcPr>
            <w:tcW w:w="1858" w:type="pct"/>
            <w:vMerge/>
            <w:vAlign w:val="center"/>
          </w:tcPr>
          <w:p w14:paraId="07399A7B" w14:textId="77777777" w:rsidR="001F6C58" w:rsidRDefault="001F6C58">
            <w:pPr>
              <w:pStyle w:val="Default"/>
              <w:spacing w:line="320" w:lineRule="exact"/>
              <w:jc w:val="right"/>
            </w:pPr>
          </w:p>
        </w:tc>
        <w:tc>
          <w:tcPr>
            <w:tcW w:w="3142" w:type="pct"/>
            <w:vAlign w:val="center"/>
          </w:tcPr>
          <w:p w14:paraId="47E81FD9" w14:textId="1419898E" w:rsidR="001F6C58" w:rsidRDefault="00940DCD" w:rsidP="001F6C58">
            <w:pPr>
              <w:pStyle w:val="Default"/>
              <w:spacing w:line="320" w:lineRule="exact"/>
              <w:rPr>
                <w:rFonts w:hAnsi="宋体"/>
                <w:sz w:val="21"/>
                <w:szCs w:val="21"/>
              </w:rPr>
            </w:pPr>
            <w:r w:rsidRPr="00940DCD">
              <w:rPr>
                <w:rFonts w:hAnsi="宋体" w:hint="eastAsia"/>
                <w:sz w:val="21"/>
                <w:szCs w:val="21"/>
              </w:rPr>
              <w:t>福建建工装配式建筑研究院有限公司</w:t>
            </w:r>
          </w:p>
        </w:tc>
      </w:tr>
      <w:tr w:rsidR="001F6C58" w14:paraId="308C80BC" w14:textId="77777777" w:rsidTr="00C84B4E">
        <w:trPr>
          <w:trHeight w:val="90"/>
        </w:trPr>
        <w:tc>
          <w:tcPr>
            <w:tcW w:w="1858" w:type="pct"/>
            <w:vMerge/>
            <w:vAlign w:val="center"/>
          </w:tcPr>
          <w:p w14:paraId="2C6E2D03" w14:textId="77777777" w:rsidR="001F6C58" w:rsidRDefault="001F6C58">
            <w:pPr>
              <w:pStyle w:val="Default"/>
              <w:spacing w:line="320" w:lineRule="exact"/>
              <w:jc w:val="right"/>
            </w:pPr>
          </w:p>
        </w:tc>
        <w:tc>
          <w:tcPr>
            <w:tcW w:w="3142" w:type="pct"/>
            <w:vAlign w:val="center"/>
          </w:tcPr>
          <w:p w14:paraId="19C18809" w14:textId="5C013C07" w:rsidR="001F6C58" w:rsidRPr="00374844" w:rsidRDefault="001F6C58">
            <w:pPr>
              <w:pStyle w:val="Default"/>
              <w:spacing w:line="320" w:lineRule="exact"/>
              <w:rPr>
                <w:rFonts w:hAnsi="宋体"/>
                <w:sz w:val="21"/>
                <w:szCs w:val="21"/>
              </w:rPr>
            </w:pPr>
          </w:p>
        </w:tc>
      </w:tr>
      <w:tr w:rsidR="000835B2" w14:paraId="413FDBC6" w14:textId="77777777" w:rsidTr="00C84B4E">
        <w:trPr>
          <w:trHeight w:val="23"/>
        </w:trPr>
        <w:tc>
          <w:tcPr>
            <w:tcW w:w="1858" w:type="pct"/>
            <w:vMerge w:val="restart"/>
          </w:tcPr>
          <w:p w14:paraId="1933805E" w14:textId="77777777" w:rsidR="000835B2" w:rsidRDefault="000835B2" w:rsidP="000835B2">
            <w:pPr>
              <w:pStyle w:val="Default"/>
              <w:spacing w:line="320" w:lineRule="exact"/>
              <w:jc w:val="distribute"/>
            </w:pPr>
            <w:r>
              <w:rPr>
                <w:rFonts w:hAnsi="宋体" w:hint="eastAsia"/>
                <w:sz w:val="21"/>
                <w:szCs w:val="21"/>
              </w:rPr>
              <w:t>本标准参编单位：</w:t>
            </w:r>
          </w:p>
        </w:tc>
        <w:tc>
          <w:tcPr>
            <w:tcW w:w="3142" w:type="pct"/>
            <w:vAlign w:val="center"/>
          </w:tcPr>
          <w:p w14:paraId="67D06858" w14:textId="3668C125" w:rsidR="000835B2" w:rsidRDefault="000835B2" w:rsidP="0014056E">
            <w:pPr>
              <w:pStyle w:val="Default"/>
              <w:spacing w:line="320" w:lineRule="exact"/>
              <w:rPr>
                <w:rFonts w:hAnsi="宋体"/>
                <w:sz w:val="21"/>
                <w:szCs w:val="21"/>
              </w:rPr>
            </w:pPr>
          </w:p>
        </w:tc>
      </w:tr>
      <w:tr w:rsidR="000835B2" w14:paraId="0630E9FC" w14:textId="77777777" w:rsidTr="00C84B4E">
        <w:trPr>
          <w:trHeight w:val="23"/>
        </w:trPr>
        <w:tc>
          <w:tcPr>
            <w:tcW w:w="1858" w:type="pct"/>
            <w:vMerge/>
            <w:vAlign w:val="center"/>
          </w:tcPr>
          <w:p w14:paraId="73901B28" w14:textId="77777777" w:rsidR="000835B2" w:rsidRDefault="000835B2" w:rsidP="000835B2">
            <w:pPr>
              <w:pStyle w:val="Default"/>
              <w:spacing w:line="320" w:lineRule="exact"/>
              <w:jc w:val="right"/>
            </w:pPr>
          </w:p>
        </w:tc>
        <w:tc>
          <w:tcPr>
            <w:tcW w:w="3142" w:type="pct"/>
            <w:vAlign w:val="center"/>
          </w:tcPr>
          <w:p w14:paraId="7A6EC2B7" w14:textId="6BC671CB" w:rsidR="000835B2" w:rsidRDefault="000835B2" w:rsidP="000835B2">
            <w:pPr>
              <w:pStyle w:val="Default"/>
              <w:spacing w:line="320" w:lineRule="exact"/>
              <w:rPr>
                <w:rFonts w:hAnsi="宋体"/>
                <w:sz w:val="21"/>
                <w:szCs w:val="21"/>
              </w:rPr>
            </w:pPr>
          </w:p>
        </w:tc>
      </w:tr>
      <w:tr w:rsidR="000835B2" w14:paraId="62DFEAD7" w14:textId="77777777" w:rsidTr="00C84B4E">
        <w:trPr>
          <w:trHeight w:val="23"/>
        </w:trPr>
        <w:tc>
          <w:tcPr>
            <w:tcW w:w="1858" w:type="pct"/>
            <w:vMerge/>
            <w:vAlign w:val="center"/>
          </w:tcPr>
          <w:p w14:paraId="33699389" w14:textId="77777777" w:rsidR="000835B2" w:rsidRDefault="000835B2" w:rsidP="000835B2">
            <w:pPr>
              <w:pStyle w:val="Default"/>
              <w:spacing w:line="320" w:lineRule="exact"/>
              <w:jc w:val="right"/>
            </w:pPr>
          </w:p>
        </w:tc>
        <w:tc>
          <w:tcPr>
            <w:tcW w:w="3142" w:type="pct"/>
            <w:vAlign w:val="center"/>
          </w:tcPr>
          <w:p w14:paraId="744DAC82" w14:textId="37087248" w:rsidR="000835B2" w:rsidRPr="00374844" w:rsidRDefault="000835B2" w:rsidP="000835B2">
            <w:pPr>
              <w:pStyle w:val="Default"/>
              <w:spacing w:line="320" w:lineRule="exact"/>
              <w:rPr>
                <w:rFonts w:hAnsi="宋体"/>
                <w:sz w:val="21"/>
                <w:szCs w:val="21"/>
              </w:rPr>
            </w:pPr>
          </w:p>
        </w:tc>
      </w:tr>
      <w:tr w:rsidR="000835B2" w14:paraId="19B6C894" w14:textId="77777777" w:rsidTr="00C84B4E">
        <w:trPr>
          <w:trHeight w:val="23"/>
        </w:trPr>
        <w:tc>
          <w:tcPr>
            <w:tcW w:w="1858" w:type="pct"/>
            <w:vMerge/>
            <w:vAlign w:val="center"/>
          </w:tcPr>
          <w:p w14:paraId="43411E6F" w14:textId="77777777" w:rsidR="000835B2" w:rsidRDefault="000835B2" w:rsidP="000835B2">
            <w:pPr>
              <w:pStyle w:val="Default"/>
              <w:spacing w:line="320" w:lineRule="exact"/>
              <w:jc w:val="right"/>
            </w:pPr>
          </w:p>
        </w:tc>
        <w:tc>
          <w:tcPr>
            <w:tcW w:w="3142" w:type="pct"/>
            <w:vAlign w:val="center"/>
          </w:tcPr>
          <w:p w14:paraId="34396A7B" w14:textId="5A14FF9C" w:rsidR="000835B2" w:rsidRPr="00374844" w:rsidRDefault="000835B2" w:rsidP="000835B2">
            <w:pPr>
              <w:pStyle w:val="Default"/>
              <w:spacing w:line="320" w:lineRule="exact"/>
              <w:rPr>
                <w:rFonts w:hAnsi="宋体"/>
                <w:sz w:val="21"/>
                <w:szCs w:val="21"/>
              </w:rPr>
            </w:pPr>
          </w:p>
        </w:tc>
      </w:tr>
      <w:tr w:rsidR="000835B2" w14:paraId="03A9BAF3" w14:textId="77777777" w:rsidTr="00C84B4E">
        <w:trPr>
          <w:trHeight w:val="23"/>
        </w:trPr>
        <w:tc>
          <w:tcPr>
            <w:tcW w:w="1858" w:type="pct"/>
            <w:vMerge/>
            <w:vAlign w:val="center"/>
          </w:tcPr>
          <w:p w14:paraId="14398BB8" w14:textId="77777777" w:rsidR="000835B2" w:rsidRDefault="000835B2" w:rsidP="000835B2">
            <w:pPr>
              <w:pStyle w:val="Default"/>
              <w:spacing w:line="320" w:lineRule="exact"/>
              <w:jc w:val="right"/>
            </w:pPr>
          </w:p>
        </w:tc>
        <w:tc>
          <w:tcPr>
            <w:tcW w:w="3142" w:type="pct"/>
            <w:vAlign w:val="center"/>
          </w:tcPr>
          <w:p w14:paraId="7EB1BCED" w14:textId="729EDA23" w:rsidR="000835B2" w:rsidRPr="00374844" w:rsidRDefault="000835B2" w:rsidP="000835B2">
            <w:pPr>
              <w:pStyle w:val="Default"/>
              <w:spacing w:line="320" w:lineRule="exact"/>
              <w:rPr>
                <w:rFonts w:hAnsi="宋体"/>
                <w:sz w:val="21"/>
                <w:szCs w:val="21"/>
              </w:rPr>
            </w:pPr>
          </w:p>
        </w:tc>
      </w:tr>
      <w:tr w:rsidR="000835B2" w14:paraId="0F48FF1A" w14:textId="77777777" w:rsidTr="00C84B4E">
        <w:trPr>
          <w:trHeight w:val="23"/>
        </w:trPr>
        <w:tc>
          <w:tcPr>
            <w:tcW w:w="1858" w:type="pct"/>
            <w:vMerge/>
            <w:vAlign w:val="center"/>
          </w:tcPr>
          <w:p w14:paraId="2175B0A8" w14:textId="77777777" w:rsidR="000835B2" w:rsidRDefault="000835B2" w:rsidP="000835B2">
            <w:pPr>
              <w:pStyle w:val="Default"/>
              <w:spacing w:line="320" w:lineRule="exact"/>
              <w:jc w:val="right"/>
            </w:pPr>
          </w:p>
        </w:tc>
        <w:tc>
          <w:tcPr>
            <w:tcW w:w="3142" w:type="pct"/>
            <w:vAlign w:val="center"/>
          </w:tcPr>
          <w:p w14:paraId="3B06CF3C" w14:textId="53236215" w:rsidR="000835B2" w:rsidRPr="00374844" w:rsidRDefault="000835B2" w:rsidP="000835B2">
            <w:pPr>
              <w:pStyle w:val="Default"/>
              <w:spacing w:line="320" w:lineRule="exact"/>
              <w:rPr>
                <w:rFonts w:hAnsi="宋体"/>
                <w:sz w:val="21"/>
                <w:szCs w:val="21"/>
              </w:rPr>
            </w:pPr>
          </w:p>
        </w:tc>
      </w:tr>
      <w:tr w:rsidR="000835B2" w14:paraId="1F5A89A3" w14:textId="77777777" w:rsidTr="00C84B4E">
        <w:trPr>
          <w:trHeight w:val="23"/>
        </w:trPr>
        <w:tc>
          <w:tcPr>
            <w:tcW w:w="1858" w:type="pct"/>
            <w:vMerge/>
            <w:vAlign w:val="center"/>
          </w:tcPr>
          <w:p w14:paraId="7E6F34CD" w14:textId="77777777" w:rsidR="000835B2" w:rsidRDefault="000835B2" w:rsidP="000835B2">
            <w:pPr>
              <w:pStyle w:val="Default"/>
              <w:spacing w:line="320" w:lineRule="exact"/>
              <w:jc w:val="right"/>
            </w:pPr>
          </w:p>
        </w:tc>
        <w:tc>
          <w:tcPr>
            <w:tcW w:w="3142" w:type="pct"/>
            <w:vAlign w:val="center"/>
          </w:tcPr>
          <w:p w14:paraId="0B498AB2" w14:textId="0F7692BA" w:rsidR="000835B2" w:rsidRPr="00374844" w:rsidRDefault="000835B2" w:rsidP="000835B2">
            <w:pPr>
              <w:pStyle w:val="Default"/>
              <w:spacing w:line="320" w:lineRule="exact"/>
              <w:rPr>
                <w:rFonts w:hAnsi="宋体"/>
                <w:sz w:val="21"/>
                <w:szCs w:val="21"/>
              </w:rPr>
            </w:pPr>
          </w:p>
        </w:tc>
      </w:tr>
      <w:tr w:rsidR="000835B2" w14:paraId="66193AA7" w14:textId="77777777" w:rsidTr="00C84B4E">
        <w:trPr>
          <w:trHeight w:val="23"/>
        </w:trPr>
        <w:tc>
          <w:tcPr>
            <w:tcW w:w="1858" w:type="pct"/>
            <w:vMerge/>
            <w:vAlign w:val="center"/>
          </w:tcPr>
          <w:p w14:paraId="6F5EE3D1" w14:textId="77777777" w:rsidR="000835B2" w:rsidRDefault="000835B2" w:rsidP="000835B2">
            <w:pPr>
              <w:pStyle w:val="Default"/>
              <w:spacing w:line="320" w:lineRule="exact"/>
              <w:jc w:val="right"/>
            </w:pPr>
          </w:p>
        </w:tc>
        <w:tc>
          <w:tcPr>
            <w:tcW w:w="3142" w:type="pct"/>
            <w:vAlign w:val="center"/>
          </w:tcPr>
          <w:p w14:paraId="2656AC35" w14:textId="52E7ADE7" w:rsidR="000835B2" w:rsidRPr="00374844" w:rsidRDefault="000835B2" w:rsidP="000835B2">
            <w:pPr>
              <w:pStyle w:val="Default"/>
              <w:spacing w:line="320" w:lineRule="exact"/>
              <w:rPr>
                <w:rFonts w:hAnsi="宋体"/>
                <w:sz w:val="21"/>
                <w:szCs w:val="21"/>
              </w:rPr>
            </w:pPr>
          </w:p>
        </w:tc>
      </w:tr>
      <w:tr w:rsidR="000835B2" w14:paraId="29825D7C" w14:textId="77777777" w:rsidTr="00C84B4E">
        <w:trPr>
          <w:trHeight w:val="23"/>
        </w:trPr>
        <w:tc>
          <w:tcPr>
            <w:tcW w:w="1858" w:type="pct"/>
            <w:vMerge/>
            <w:vAlign w:val="center"/>
          </w:tcPr>
          <w:p w14:paraId="70EC0ADB" w14:textId="77777777" w:rsidR="000835B2" w:rsidRDefault="000835B2" w:rsidP="000835B2">
            <w:pPr>
              <w:pStyle w:val="Default"/>
              <w:spacing w:line="320" w:lineRule="exact"/>
              <w:jc w:val="right"/>
            </w:pPr>
          </w:p>
        </w:tc>
        <w:tc>
          <w:tcPr>
            <w:tcW w:w="3142" w:type="pct"/>
            <w:vAlign w:val="center"/>
          </w:tcPr>
          <w:p w14:paraId="2A696CDF" w14:textId="1D0769EF" w:rsidR="000835B2" w:rsidRPr="00374844" w:rsidRDefault="000835B2" w:rsidP="000835B2">
            <w:pPr>
              <w:pStyle w:val="Default"/>
              <w:spacing w:line="320" w:lineRule="exact"/>
              <w:rPr>
                <w:rFonts w:hAnsi="宋体"/>
                <w:sz w:val="21"/>
                <w:szCs w:val="21"/>
              </w:rPr>
            </w:pPr>
          </w:p>
        </w:tc>
      </w:tr>
      <w:tr w:rsidR="000835B2" w14:paraId="715E3026" w14:textId="77777777" w:rsidTr="00C84B4E">
        <w:trPr>
          <w:trHeight w:val="23"/>
        </w:trPr>
        <w:tc>
          <w:tcPr>
            <w:tcW w:w="1858" w:type="pct"/>
            <w:vMerge/>
            <w:vAlign w:val="center"/>
          </w:tcPr>
          <w:p w14:paraId="094939EA" w14:textId="77777777" w:rsidR="000835B2" w:rsidRDefault="000835B2" w:rsidP="000835B2">
            <w:pPr>
              <w:pStyle w:val="Default"/>
              <w:spacing w:line="320" w:lineRule="exact"/>
              <w:jc w:val="right"/>
            </w:pPr>
          </w:p>
        </w:tc>
        <w:tc>
          <w:tcPr>
            <w:tcW w:w="3142" w:type="pct"/>
            <w:vAlign w:val="center"/>
          </w:tcPr>
          <w:p w14:paraId="593F6DA5" w14:textId="4077C8B2" w:rsidR="000835B2" w:rsidRPr="00374844" w:rsidRDefault="000835B2" w:rsidP="000835B2">
            <w:pPr>
              <w:pStyle w:val="Default"/>
              <w:spacing w:line="320" w:lineRule="exact"/>
              <w:rPr>
                <w:rFonts w:hAnsi="宋体"/>
                <w:sz w:val="21"/>
                <w:szCs w:val="21"/>
              </w:rPr>
            </w:pPr>
          </w:p>
        </w:tc>
      </w:tr>
      <w:tr w:rsidR="00CF3AC6" w14:paraId="0F9965F8" w14:textId="77777777" w:rsidTr="00C84B4E">
        <w:trPr>
          <w:trHeight w:val="23"/>
        </w:trPr>
        <w:tc>
          <w:tcPr>
            <w:tcW w:w="1858" w:type="pct"/>
            <w:vMerge w:val="restart"/>
          </w:tcPr>
          <w:p w14:paraId="67C79B79" w14:textId="77777777" w:rsidR="00CF3AC6" w:rsidRDefault="00CF3AC6">
            <w:pPr>
              <w:pStyle w:val="Default"/>
              <w:spacing w:line="320" w:lineRule="exact"/>
              <w:jc w:val="distribute"/>
            </w:pPr>
            <w:r>
              <w:rPr>
                <w:rFonts w:hAnsi="宋体" w:hint="eastAsia"/>
                <w:kern w:val="2"/>
                <w:sz w:val="21"/>
                <w:szCs w:val="21"/>
              </w:rPr>
              <w:t>本标准主要起草人：</w:t>
            </w:r>
          </w:p>
        </w:tc>
        <w:tc>
          <w:tcPr>
            <w:tcW w:w="3142" w:type="pct"/>
            <w:vAlign w:val="center"/>
          </w:tcPr>
          <w:p w14:paraId="6FA45D3A" w14:textId="7316B745" w:rsidR="00CF3AC6" w:rsidRDefault="00940DCD" w:rsidP="008F0F98">
            <w:pPr>
              <w:pStyle w:val="Default"/>
              <w:spacing w:line="320" w:lineRule="exact"/>
              <w:rPr>
                <w:rFonts w:hAnsi="宋体"/>
                <w:sz w:val="21"/>
                <w:szCs w:val="21"/>
              </w:rPr>
            </w:pPr>
            <w:r>
              <w:rPr>
                <w:rFonts w:hAnsi="宋体"/>
                <w:sz w:val="21"/>
                <w:szCs w:val="21"/>
              </w:rPr>
              <w:t>任</w:t>
            </w:r>
            <w:r>
              <w:rPr>
                <w:rFonts w:hAnsi="宋体" w:hint="eastAsia"/>
                <w:sz w:val="21"/>
                <w:szCs w:val="21"/>
              </w:rPr>
              <w:t xml:space="preserve"> </w:t>
            </w:r>
            <w:r>
              <w:rPr>
                <w:rFonts w:hAnsi="宋体"/>
                <w:sz w:val="21"/>
                <w:szCs w:val="21"/>
              </w:rPr>
              <w:t>彧</w:t>
            </w:r>
            <w:r>
              <w:rPr>
                <w:rFonts w:hAnsi="宋体" w:hint="eastAsia"/>
                <w:sz w:val="21"/>
                <w:szCs w:val="21"/>
              </w:rPr>
              <w:t xml:space="preserve"> </w:t>
            </w:r>
            <w:r>
              <w:rPr>
                <w:rFonts w:hAnsi="宋体"/>
                <w:sz w:val="21"/>
                <w:szCs w:val="21"/>
              </w:rPr>
              <w:t xml:space="preserve"> 吕胜利</w:t>
            </w:r>
            <w:bookmarkStart w:id="36" w:name="_GoBack"/>
            <w:bookmarkEnd w:id="36"/>
          </w:p>
        </w:tc>
      </w:tr>
      <w:tr w:rsidR="002F5EB7" w14:paraId="1D9C6805" w14:textId="77777777" w:rsidTr="00C84B4E">
        <w:trPr>
          <w:trHeight w:val="23"/>
        </w:trPr>
        <w:tc>
          <w:tcPr>
            <w:tcW w:w="1858" w:type="pct"/>
            <w:vMerge/>
            <w:vAlign w:val="center"/>
          </w:tcPr>
          <w:p w14:paraId="0AE9A427" w14:textId="77777777" w:rsidR="002F5EB7" w:rsidRDefault="002F5EB7" w:rsidP="002F5EB7">
            <w:pPr>
              <w:pStyle w:val="Default"/>
              <w:spacing w:line="320" w:lineRule="exact"/>
              <w:jc w:val="distribute"/>
              <w:rPr>
                <w:rFonts w:hAnsi="宋体"/>
                <w:kern w:val="2"/>
                <w:sz w:val="21"/>
                <w:szCs w:val="21"/>
              </w:rPr>
            </w:pPr>
          </w:p>
        </w:tc>
        <w:tc>
          <w:tcPr>
            <w:tcW w:w="3142" w:type="pct"/>
            <w:vAlign w:val="center"/>
          </w:tcPr>
          <w:p w14:paraId="404B2377" w14:textId="1A78A385" w:rsidR="002F5EB7" w:rsidRDefault="002F5EB7" w:rsidP="0026165B">
            <w:pPr>
              <w:pStyle w:val="Default"/>
              <w:spacing w:line="320" w:lineRule="exact"/>
              <w:rPr>
                <w:rFonts w:hAnsi="宋体"/>
                <w:sz w:val="21"/>
                <w:szCs w:val="21"/>
              </w:rPr>
            </w:pPr>
          </w:p>
        </w:tc>
      </w:tr>
      <w:tr w:rsidR="002F5EB7" w14:paraId="027D2406" w14:textId="77777777" w:rsidTr="00C84B4E">
        <w:trPr>
          <w:trHeight w:val="23"/>
        </w:trPr>
        <w:tc>
          <w:tcPr>
            <w:tcW w:w="1858" w:type="pct"/>
            <w:vMerge/>
            <w:vAlign w:val="center"/>
          </w:tcPr>
          <w:p w14:paraId="61AAC0FC" w14:textId="77777777" w:rsidR="002F5EB7" w:rsidRDefault="002F5EB7" w:rsidP="002F5EB7">
            <w:pPr>
              <w:pStyle w:val="Default"/>
              <w:spacing w:line="320" w:lineRule="exact"/>
              <w:jc w:val="distribute"/>
              <w:rPr>
                <w:rFonts w:hAnsi="宋体"/>
                <w:kern w:val="2"/>
                <w:sz w:val="21"/>
                <w:szCs w:val="21"/>
              </w:rPr>
            </w:pPr>
          </w:p>
        </w:tc>
        <w:tc>
          <w:tcPr>
            <w:tcW w:w="3142" w:type="pct"/>
            <w:vAlign w:val="center"/>
          </w:tcPr>
          <w:p w14:paraId="6EBA773C" w14:textId="2125F711" w:rsidR="002F5EB7" w:rsidRDefault="002F5EB7" w:rsidP="0026165B">
            <w:pPr>
              <w:pStyle w:val="Bodytext1"/>
              <w:spacing w:line="320" w:lineRule="exact"/>
              <w:ind w:firstLine="0"/>
              <w:rPr>
                <w:sz w:val="21"/>
                <w:szCs w:val="21"/>
                <w:lang w:val="en-US" w:eastAsia="zh-CN"/>
              </w:rPr>
            </w:pPr>
          </w:p>
        </w:tc>
      </w:tr>
      <w:tr w:rsidR="002F5EB7" w14:paraId="04F620B9" w14:textId="77777777" w:rsidTr="00C84B4E">
        <w:trPr>
          <w:trHeight w:val="23"/>
        </w:trPr>
        <w:tc>
          <w:tcPr>
            <w:tcW w:w="1858" w:type="pct"/>
            <w:vMerge/>
            <w:vAlign w:val="center"/>
          </w:tcPr>
          <w:p w14:paraId="15DBAAF6" w14:textId="77777777" w:rsidR="002F5EB7" w:rsidRDefault="002F5EB7" w:rsidP="002F5EB7">
            <w:pPr>
              <w:pStyle w:val="Default"/>
              <w:spacing w:line="320" w:lineRule="exact"/>
              <w:jc w:val="distribute"/>
              <w:rPr>
                <w:rFonts w:hAnsi="宋体"/>
                <w:kern w:val="2"/>
                <w:sz w:val="21"/>
                <w:szCs w:val="21"/>
              </w:rPr>
            </w:pPr>
          </w:p>
        </w:tc>
        <w:tc>
          <w:tcPr>
            <w:tcW w:w="3142" w:type="pct"/>
            <w:vAlign w:val="center"/>
          </w:tcPr>
          <w:p w14:paraId="273A5C5D" w14:textId="4884012C" w:rsidR="002F5EB7" w:rsidRDefault="002F5EB7" w:rsidP="0026165B">
            <w:pPr>
              <w:pStyle w:val="Bodytext1"/>
              <w:spacing w:line="320" w:lineRule="exact"/>
              <w:ind w:firstLine="0"/>
              <w:rPr>
                <w:sz w:val="21"/>
                <w:szCs w:val="21"/>
                <w:lang w:val="en-US" w:eastAsia="zh-CN"/>
              </w:rPr>
            </w:pPr>
          </w:p>
        </w:tc>
      </w:tr>
      <w:tr w:rsidR="002F5EB7" w14:paraId="6395DF4D" w14:textId="77777777" w:rsidTr="00C84B4E">
        <w:trPr>
          <w:trHeight w:val="23"/>
        </w:trPr>
        <w:tc>
          <w:tcPr>
            <w:tcW w:w="1858" w:type="pct"/>
            <w:vMerge/>
            <w:vAlign w:val="center"/>
          </w:tcPr>
          <w:p w14:paraId="715210E0" w14:textId="77777777" w:rsidR="002F5EB7" w:rsidRDefault="002F5EB7" w:rsidP="002F5EB7">
            <w:pPr>
              <w:pStyle w:val="Default"/>
              <w:spacing w:line="320" w:lineRule="exact"/>
              <w:jc w:val="distribute"/>
              <w:rPr>
                <w:rFonts w:hAnsi="宋体"/>
                <w:kern w:val="2"/>
                <w:sz w:val="21"/>
                <w:szCs w:val="21"/>
              </w:rPr>
            </w:pPr>
          </w:p>
        </w:tc>
        <w:tc>
          <w:tcPr>
            <w:tcW w:w="3142" w:type="pct"/>
            <w:vAlign w:val="center"/>
          </w:tcPr>
          <w:p w14:paraId="745E6000" w14:textId="0B2DBF18" w:rsidR="002F5EB7" w:rsidRPr="00374844" w:rsidRDefault="002F5EB7" w:rsidP="002F5EB7">
            <w:pPr>
              <w:pStyle w:val="Bodytext1"/>
              <w:spacing w:line="320" w:lineRule="exact"/>
              <w:ind w:firstLine="0"/>
              <w:rPr>
                <w:sz w:val="21"/>
                <w:szCs w:val="21"/>
                <w:lang w:val="en-US" w:eastAsia="zh-CN"/>
              </w:rPr>
            </w:pPr>
          </w:p>
        </w:tc>
      </w:tr>
      <w:tr w:rsidR="00C84B4E" w14:paraId="60D1E412" w14:textId="77777777" w:rsidTr="00C84B4E">
        <w:trPr>
          <w:trHeight w:val="23"/>
        </w:trPr>
        <w:tc>
          <w:tcPr>
            <w:tcW w:w="1858" w:type="pct"/>
            <w:vMerge w:val="restart"/>
          </w:tcPr>
          <w:p w14:paraId="07A47E31" w14:textId="77777777" w:rsidR="00C84B4E" w:rsidRDefault="00C84B4E">
            <w:pPr>
              <w:pStyle w:val="Default"/>
              <w:spacing w:line="320" w:lineRule="exact"/>
              <w:jc w:val="distribute"/>
              <w:rPr>
                <w:rFonts w:hAnsi="宋体"/>
                <w:kern w:val="2"/>
                <w:sz w:val="21"/>
                <w:szCs w:val="21"/>
              </w:rPr>
            </w:pPr>
            <w:r>
              <w:rPr>
                <w:rFonts w:hAnsi="宋体" w:hint="eastAsia"/>
                <w:kern w:val="2"/>
                <w:sz w:val="21"/>
                <w:szCs w:val="21"/>
              </w:rPr>
              <w:t>本标准主要审查人：</w:t>
            </w:r>
          </w:p>
        </w:tc>
        <w:tc>
          <w:tcPr>
            <w:tcW w:w="3142" w:type="pct"/>
            <w:vAlign w:val="center"/>
          </w:tcPr>
          <w:p w14:paraId="4C89E2E2" w14:textId="7508A17B" w:rsidR="00C84B4E" w:rsidRDefault="00C84B4E" w:rsidP="00C84B4E">
            <w:pPr>
              <w:pStyle w:val="Default"/>
              <w:spacing w:line="320" w:lineRule="exact"/>
              <w:rPr>
                <w:rFonts w:hAnsi="宋体"/>
                <w:sz w:val="21"/>
                <w:szCs w:val="21"/>
              </w:rPr>
            </w:pPr>
          </w:p>
        </w:tc>
      </w:tr>
      <w:tr w:rsidR="00C84B4E" w14:paraId="1A116E74" w14:textId="77777777" w:rsidTr="00C84B4E">
        <w:trPr>
          <w:trHeight w:val="23"/>
        </w:trPr>
        <w:tc>
          <w:tcPr>
            <w:tcW w:w="1858" w:type="pct"/>
            <w:vMerge/>
            <w:vAlign w:val="center"/>
          </w:tcPr>
          <w:p w14:paraId="6F277CEC" w14:textId="77777777" w:rsidR="00C84B4E" w:rsidRDefault="00C84B4E">
            <w:pPr>
              <w:pStyle w:val="Default"/>
              <w:spacing w:line="320" w:lineRule="exact"/>
              <w:jc w:val="distribute"/>
              <w:rPr>
                <w:rFonts w:hAnsi="宋体"/>
                <w:kern w:val="2"/>
                <w:sz w:val="21"/>
                <w:szCs w:val="21"/>
              </w:rPr>
            </w:pPr>
          </w:p>
        </w:tc>
        <w:tc>
          <w:tcPr>
            <w:tcW w:w="3142" w:type="pct"/>
            <w:vAlign w:val="center"/>
          </w:tcPr>
          <w:p w14:paraId="58F069A3" w14:textId="6727DA80" w:rsidR="00C84B4E" w:rsidRDefault="00C84B4E" w:rsidP="00C84B4E">
            <w:pPr>
              <w:pStyle w:val="Bodytext1"/>
              <w:spacing w:line="320" w:lineRule="exact"/>
              <w:ind w:firstLine="0"/>
              <w:jc w:val="left"/>
              <w:rPr>
                <w:sz w:val="21"/>
                <w:szCs w:val="21"/>
                <w:lang w:val="en-US" w:eastAsia="zh-CN" w:bidi="ar-SA"/>
              </w:rPr>
            </w:pPr>
          </w:p>
        </w:tc>
      </w:tr>
      <w:tr w:rsidR="00C84B4E" w14:paraId="16034E5D" w14:textId="77777777" w:rsidTr="00C84B4E">
        <w:trPr>
          <w:trHeight w:val="23"/>
        </w:trPr>
        <w:tc>
          <w:tcPr>
            <w:tcW w:w="1858" w:type="pct"/>
            <w:vMerge/>
            <w:vAlign w:val="center"/>
          </w:tcPr>
          <w:p w14:paraId="29C7229F" w14:textId="77777777" w:rsidR="00C84B4E" w:rsidRDefault="00C84B4E">
            <w:pPr>
              <w:pStyle w:val="Default"/>
              <w:spacing w:line="320" w:lineRule="exact"/>
              <w:jc w:val="distribute"/>
              <w:rPr>
                <w:rFonts w:hAnsi="宋体"/>
                <w:kern w:val="2"/>
                <w:sz w:val="21"/>
                <w:szCs w:val="21"/>
              </w:rPr>
            </w:pPr>
          </w:p>
        </w:tc>
        <w:tc>
          <w:tcPr>
            <w:tcW w:w="3142" w:type="pct"/>
            <w:vAlign w:val="center"/>
          </w:tcPr>
          <w:p w14:paraId="5787F65E" w14:textId="7EF65336" w:rsidR="00C84B4E" w:rsidRPr="00C84B4E" w:rsidRDefault="00C84B4E" w:rsidP="001233CA">
            <w:pPr>
              <w:pStyle w:val="Bodytext1"/>
              <w:spacing w:line="320" w:lineRule="exact"/>
              <w:ind w:firstLine="0"/>
              <w:jc w:val="left"/>
              <w:rPr>
                <w:sz w:val="21"/>
                <w:szCs w:val="21"/>
                <w:lang w:val="en-US" w:eastAsia="zh-CN"/>
              </w:rPr>
            </w:pPr>
          </w:p>
        </w:tc>
      </w:tr>
    </w:tbl>
    <w:p w14:paraId="17E213F0" w14:textId="77777777" w:rsidR="00AB40CA" w:rsidRDefault="00AB40CA" w:rsidP="00AB40CA">
      <w:pPr>
        <w:pStyle w:val="af"/>
        <w:spacing w:before="960" w:after="0"/>
        <w:jc w:val="both"/>
        <w:sectPr w:rsidR="00AB40CA" w:rsidSect="000B7BB1">
          <w:headerReference w:type="default" r:id="rId15"/>
          <w:footerReference w:type="even" r:id="rId16"/>
          <w:footerReference w:type="default" r:id="rId17"/>
          <w:pgSz w:w="7938" w:h="11510"/>
          <w:pgMar w:top="1020" w:right="964" w:bottom="1077" w:left="964" w:header="851" w:footer="624" w:gutter="0"/>
          <w:pgNumType w:start="3"/>
          <w:cols w:space="720"/>
          <w:docGrid w:linePitch="312"/>
        </w:sectPr>
      </w:pPr>
    </w:p>
    <w:p w14:paraId="3A5FADFA" w14:textId="77777777" w:rsidR="007854EB" w:rsidRDefault="006E61BE" w:rsidP="00AB40CA">
      <w:pPr>
        <w:pStyle w:val="af"/>
        <w:spacing w:before="960"/>
        <w:rPr>
          <w:noProof/>
        </w:rPr>
      </w:pPr>
      <w:bookmarkStart w:id="37" w:name="_Toc31942"/>
      <w:bookmarkStart w:id="38" w:name="_Toc445126900"/>
      <w:bookmarkStart w:id="39" w:name="_Toc445113093"/>
      <w:bookmarkStart w:id="40" w:name="_Toc26493"/>
      <w:bookmarkStart w:id="41" w:name="_Toc2701"/>
      <w:bookmarkStart w:id="42" w:name="_Toc11423"/>
      <w:bookmarkStart w:id="43" w:name="_Toc293"/>
      <w:bookmarkStart w:id="44" w:name="_Toc452572452"/>
      <w:bookmarkStart w:id="45" w:name="_Toc75"/>
      <w:bookmarkStart w:id="46" w:name="_Toc10371"/>
      <w:bookmarkStart w:id="47" w:name="_Toc452571756"/>
      <w:bookmarkStart w:id="48" w:name="_Toc17823"/>
      <w:bookmarkStart w:id="49" w:name="_Toc16281"/>
      <w:bookmarkStart w:id="50" w:name="_Toc452572242"/>
      <w:bookmarkStart w:id="51" w:name="_Toc16667"/>
      <w:bookmarkStart w:id="52" w:name="_Toc452572489"/>
      <w:bookmarkStart w:id="53" w:name="_Toc445132163"/>
      <w:bookmarkStart w:id="54" w:name="_Toc22441"/>
      <w:bookmarkStart w:id="55" w:name="_Toc105009446"/>
      <w:bookmarkStart w:id="56" w:name="_Toc105012648"/>
      <w:bookmarkStart w:id="57" w:name="_Toc105013149"/>
      <w:bookmarkStart w:id="58" w:name="_Toc105013492"/>
      <w:bookmarkStart w:id="59" w:name="_Toc105013662"/>
      <w:bookmarkStart w:id="60" w:name="_Toc105014669"/>
      <w:bookmarkStart w:id="61" w:name="_Toc133950995"/>
      <w:bookmarkStart w:id="62" w:name="_Toc133951187"/>
      <w:bookmarkStart w:id="63" w:name="_Toc133952240"/>
      <w:bookmarkStart w:id="64" w:name="_Toc133952361"/>
      <w:bookmarkStart w:id="65" w:name="_Toc134198427"/>
      <w:bookmarkStart w:id="66" w:name="_Toc143978150"/>
      <w:bookmarkStart w:id="67" w:name="_Toc144051437"/>
      <w:bookmarkStart w:id="68" w:name="_Toc144164364"/>
      <w:bookmarkStart w:id="69" w:name="_Toc144327763"/>
      <w:bookmarkStart w:id="70" w:name="_Toc144327821"/>
      <w:bookmarkStart w:id="71" w:name="_Toc144481411"/>
      <w:bookmarkStart w:id="72" w:name="_Toc144481653"/>
      <w:r w:rsidRPr="00506F9C">
        <w:rPr>
          <w:rFonts w:eastAsia="仿宋"/>
          <w:szCs w:val="24"/>
        </w:rPr>
        <w:lastRenderedPageBreak/>
        <w:t>目</w:t>
      </w:r>
      <w:r w:rsidRPr="00506F9C">
        <w:rPr>
          <w:rFonts w:eastAsia="仿宋"/>
          <w:szCs w:val="24"/>
        </w:rPr>
        <w:t xml:space="preserve">    </w:t>
      </w:r>
      <w:r w:rsidRPr="00506F9C">
        <w:rPr>
          <w:rFonts w:eastAsia="仿宋"/>
          <w:szCs w:val="24"/>
        </w:rPr>
        <w:t>次</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C634C3" w:rsidRPr="00506F9C">
        <w:rPr>
          <w:bCs/>
        </w:rPr>
        <w:fldChar w:fldCharType="begin"/>
      </w:r>
      <w:r w:rsidR="00A90477" w:rsidRPr="00506F9C">
        <w:rPr>
          <w:bCs/>
        </w:rPr>
        <w:instrText xml:space="preserve"> TOC \o "1-3" \u </w:instrText>
      </w:r>
      <w:r w:rsidR="00C634C3" w:rsidRPr="00506F9C">
        <w:rPr>
          <w:bCs/>
        </w:rPr>
        <w:fldChar w:fldCharType="separate"/>
      </w:r>
    </w:p>
    <w:p w14:paraId="459F2B5E" w14:textId="77777777" w:rsidR="00101FE5" w:rsidRPr="00C27C50" w:rsidRDefault="00C634C3" w:rsidP="00101FE5">
      <w:pPr>
        <w:pStyle w:val="10"/>
        <w:tabs>
          <w:tab w:val="right" w:leader="dot" w:pos="6000"/>
        </w:tabs>
        <w:spacing w:line="320" w:lineRule="exact"/>
        <w:rPr>
          <w:rFonts w:asciiTheme="minorHAnsi" w:eastAsiaTheme="minorEastAsia" w:hAnsiTheme="minorHAnsi" w:cstheme="minorBidi"/>
          <w:noProof/>
        </w:rPr>
      </w:pPr>
      <w:r w:rsidRPr="00506F9C">
        <w:rPr>
          <w:bCs/>
        </w:rPr>
        <w:fldChar w:fldCharType="end"/>
      </w:r>
      <w:r w:rsidR="00101FE5" w:rsidRPr="00C27C50">
        <w:rPr>
          <w:bCs/>
          <w:noProof/>
        </w:rPr>
        <w:t xml:space="preserve">1  </w:t>
      </w:r>
      <w:r w:rsidR="00101FE5" w:rsidRPr="00C27C50">
        <w:rPr>
          <w:rFonts w:ascii="宋体" w:hAnsi="宋体" w:cs="宋体" w:hint="eastAsia"/>
          <w:noProof/>
        </w:rPr>
        <w:t>总则</w:t>
      </w:r>
      <w:r w:rsidR="00101FE5" w:rsidRPr="00C27C50">
        <w:rPr>
          <w:noProof/>
        </w:rPr>
        <w:tab/>
      </w:r>
      <w:r w:rsidR="00101FE5" w:rsidRPr="00C27C50">
        <w:rPr>
          <w:noProof/>
        </w:rPr>
        <w:fldChar w:fldCharType="begin"/>
      </w:r>
      <w:r w:rsidR="00101FE5" w:rsidRPr="00C27C50">
        <w:rPr>
          <w:noProof/>
        </w:rPr>
        <w:instrText xml:space="preserve"> PAGEREF _Toc144481413 \h </w:instrText>
      </w:r>
      <w:r w:rsidR="00101FE5" w:rsidRPr="00C27C50">
        <w:rPr>
          <w:noProof/>
        </w:rPr>
      </w:r>
      <w:r w:rsidR="00101FE5" w:rsidRPr="00C27C50">
        <w:rPr>
          <w:noProof/>
        </w:rPr>
        <w:fldChar w:fldCharType="separate"/>
      </w:r>
      <w:r w:rsidR="002B1967">
        <w:rPr>
          <w:noProof/>
        </w:rPr>
        <w:t>1</w:t>
      </w:r>
      <w:r w:rsidR="00101FE5" w:rsidRPr="00C27C50">
        <w:rPr>
          <w:noProof/>
        </w:rPr>
        <w:fldChar w:fldCharType="end"/>
      </w:r>
    </w:p>
    <w:p w14:paraId="064F94B0"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bCs/>
          <w:noProof/>
        </w:rPr>
        <w:t xml:space="preserve">2  </w:t>
      </w:r>
      <w:r w:rsidRPr="00C27C50">
        <w:rPr>
          <w:rFonts w:ascii="宋体" w:hAnsi="宋体" w:cs="黑体" w:hint="eastAsia"/>
          <w:noProof/>
        </w:rPr>
        <w:t>术语和符号</w:t>
      </w:r>
      <w:r w:rsidRPr="00C27C50">
        <w:rPr>
          <w:noProof/>
        </w:rPr>
        <w:tab/>
      </w:r>
      <w:r w:rsidRPr="00C27C50">
        <w:rPr>
          <w:noProof/>
        </w:rPr>
        <w:fldChar w:fldCharType="begin"/>
      </w:r>
      <w:r w:rsidRPr="00C27C50">
        <w:rPr>
          <w:noProof/>
        </w:rPr>
        <w:instrText xml:space="preserve"> PAGEREF _Toc144481414 \h </w:instrText>
      </w:r>
      <w:r w:rsidRPr="00C27C50">
        <w:rPr>
          <w:noProof/>
        </w:rPr>
      </w:r>
      <w:r w:rsidRPr="00C27C50">
        <w:rPr>
          <w:noProof/>
        </w:rPr>
        <w:fldChar w:fldCharType="separate"/>
      </w:r>
      <w:r w:rsidR="002B1967">
        <w:rPr>
          <w:noProof/>
        </w:rPr>
        <w:t>2</w:t>
      </w:r>
      <w:r w:rsidRPr="00C27C50">
        <w:rPr>
          <w:noProof/>
        </w:rPr>
        <w:fldChar w:fldCharType="end"/>
      </w:r>
    </w:p>
    <w:p w14:paraId="3607C7C1"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2. 1  </w:t>
      </w:r>
      <w:r w:rsidRPr="00C27C50">
        <w:rPr>
          <w:rFonts w:hint="eastAsia"/>
          <w:bCs/>
          <w:noProof/>
        </w:rPr>
        <w:t>术语</w:t>
      </w:r>
      <w:r w:rsidRPr="00C27C50">
        <w:rPr>
          <w:noProof/>
        </w:rPr>
        <w:tab/>
      </w:r>
      <w:r w:rsidRPr="00C27C50">
        <w:rPr>
          <w:noProof/>
        </w:rPr>
        <w:fldChar w:fldCharType="begin"/>
      </w:r>
      <w:r w:rsidRPr="00C27C50">
        <w:rPr>
          <w:noProof/>
        </w:rPr>
        <w:instrText xml:space="preserve"> PAGEREF _Toc144481415 \h </w:instrText>
      </w:r>
      <w:r w:rsidRPr="00C27C50">
        <w:rPr>
          <w:noProof/>
        </w:rPr>
      </w:r>
      <w:r w:rsidRPr="00C27C50">
        <w:rPr>
          <w:noProof/>
        </w:rPr>
        <w:fldChar w:fldCharType="separate"/>
      </w:r>
      <w:r w:rsidR="002B1967">
        <w:rPr>
          <w:noProof/>
        </w:rPr>
        <w:t>2</w:t>
      </w:r>
      <w:r w:rsidRPr="00C27C50">
        <w:rPr>
          <w:noProof/>
        </w:rPr>
        <w:fldChar w:fldCharType="end"/>
      </w:r>
    </w:p>
    <w:p w14:paraId="63870A35"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2. 2  </w:t>
      </w:r>
      <w:r w:rsidRPr="00C27C50">
        <w:rPr>
          <w:rFonts w:hint="eastAsia"/>
          <w:bCs/>
          <w:noProof/>
        </w:rPr>
        <w:t>符号</w:t>
      </w:r>
      <w:r w:rsidRPr="00C27C50">
        <w:rPr>
          <w:noProof/>
        </w:rPr>
        <w:tab/>
      </w:r>
      <w:r w:rsidRPr="00C27C50">
        <w:rPr>
          <w:noProof/>
        </w:rPr>
        <w:fldChar w:fldCharType="begin"/>
      </w:r>
      <w:r w:rsidRPr="00C27C50">
        <w:rPr>
          <w:noProof/>
        </w:rPr>
        <w:instrText xml:space="preserve"> PAGEREF _Toc144481416 \h </w:instrText>
      </w:r>
      <w:r w:rsidRPr="00C27C50">
        <w:rPr>
          <w:noProof/>
        </w:rPr>
      </w:r>
      <w:r w:rsidRPr="00C27C50">
        <w:rPr>
          <w:noProof/>
        </w:rPr>
        <w:fldChar w:fldCharType="separate"/>
      </w:r>
      <w:r w:rsidR="002B1967">
        <w:rPr>
          <w:noProof/>
        </w:rPr>
        <w:t>4</w:t>
      </w:r>
      <w:r w:rsidRPr="00C27C50">
        <w:rPr>
          <w:noProof/>
        </w:rPr>
        <w:fldChar w:fldCharType="end"/>
      </w:r>
    </w:p>
    <w:p w14:paraId="4E9F7DF4"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3  </w:t>
      </w:r>
      <w:r w:rsidRPr="00C27C50">
        <w:rPr>
          <w:rFonts w:hint="eastAsia"/>
          <w:noProof/>
        </w:rPr>
        <w:t>基本规定</w:t>
      </w:r>
      <w:r w:rsidRPr="00C27C50">
        <w:rPr>
          <w:noProof/>
        </w:rPr>
        <w:tab/>
      </w:r>
      <w:r w:rsidRPr="00C27C50">
        <w:rPr>
          <w:noProof/>
        </w:rPr>
        <w:fldChar w:fldCharType="begin"/>
      </w:r>
      <w:r w:rsidRPr="00C27C50">
        <w:rPr>
          <w:noProof/>
        </w:rPr>
        <w:instrText xml:space="preserve"> PAGEREF _Toc144481417 \h </w:instrText>
      </w:r>
      <w:r w:rsidRPr="00C27C50">
        <w:rPr>
          <w:noProof/>
        </w:rPr>
      </w:r>
      <w:r w:rsidRPr="00C27C50">
        <w:rPr>
          <w:noProof/>
        </w:rPr>
        <w:fldChar w:fldCharType="separate"/>
      </w:r>
      <w:r w:rsidR="002B1967">
        <w:rPr>
          <w:noProof/>
        </w:rPr>
        <w:t>6</w:t>
      </w:r>
      <w:r w:rsidRPr="00C27C50">
        <w:rPr>
          <w:noProof/>
        </w:rPr>
        <w:fldChar w:fldCharType="end"/>
      </w:r>
    </w:p>
    <w:p w14:paraId="57AFC64B"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4  </w:t>
      </w:r>
      <w:r w:rsidRPr="00C27C50">
        <w:rPr>
          <w:rFonts w:hint="eastAsia"/>
          <w:noProof/>
        </w:rPr>
        <w:t>材料</w:t>
      </w:r>
      <w:r w:rsidRPr="00C27C50">
        <w:rPr>
          <w:noProof/>
        </w:rPr>
        <w:tab/>
      </w:r>
      <w:r w:rsidRPr="00C27C50">
        <w:rPr>
          <w:noProof/>
        </w:rPr>
        <w:fldChar w:fldCharType="begin"/>
      </w:r>
      <w:r w:rsidRPr="00C27C50">
        <w:rPr>
          <w:noProof/>
        </w:rPr>
        <w:instrText xml:space="preserve"> PAGEREF _Toc144481418 \h </w:instrText>
      </w:r>
      <w:r w:rsidRPr="00C27C50">
        <w:rPr>
          <w:noProof/>
        </w:rPr>
      </w:r>
      <w:r w:rsidRPr="00C27C50">
        <w:rPr>
          <w:noProof/>
        </w:rPr>
        <w:fldChar w:fldCharType="separate"/>
      </w:r>
      <w:r w:rsidR="002B1967">
        <w:rPr>
          <w:noProof/>
        </w:rPr>
        <w:t>8</w:t>
      </w:r>
      <w:r w:rsidRPr="00C27C50">
        <w:rPr>
          <w:noProof/>
        </w:rPr>
        <w:fldChar w:fldCharType="end"/>
      </w:r>
    </w:p>
    <w:p w14:paraId="0D56FE1F"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4. 1  </w:t>
      </w:r>
      <w:r w:rsidRPr="00C27C50">
        <w:rPr>
          <w:rFonts w:hint="eastAsia"/>
          <w:bCs/>
          <w:noProof/>
        </w:rPr>
        <w:t>混凝土</w:t>
      </w:r>
      <w:r w:rsidRPr="00C27C50">
        <w:rPr>
          <w:noProof/>
        </w:rPr>
        <w:tab/>
      </w:r>
      <w:r w:rsidRPr="00C27C50">
        <w:rPr>
          <w:noProof/>
        </w:rPr>
        <w:fldChar w:fldCharType="begin"/>
      </w:r>
      <w:r w:rsidRPr="00C27C50">
        <w:rPr>
          <w:noProof/>
        </w:rPr>
        <w:instrText xml:space="preserve"> PAGEREF _Toc144481419 \h </w:instrText>
      </w:r>
      <w:r w:rsidRPr="00C27C50">
        <w:rPr>
          <w:noProof/>
        </w:rPr>
      </w:r>
      <w:r w:rsidRPr="00C27C50">
        <w:rPr>
          <w:noProof/>
        </w:rPr>
        <w:fldChar w:fldCharType="separate"/>
      </w:r>
      <w:r w:rsidR="002B1967">
        <w:rPr>
          <w:noProof/>
        </w:rPr>
        <w:t>8</w:t>
      </w:r>
      <w:r w:rsidRPr="00C27C50">
        <w:rPr>
          <w:noProof/>
        </w:rPr>
        <w:fldChar w:fldCharType="end"/>
      </w:r>
    </w:p>
    <w:p w14:paraId="5D5F9AB1"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4. 2  </w:t>
      </w:r>
      <w:r w:rsidRPr="00C27C50">
        <w:rPr>
          <w:rFonts w:hint="eastAsia"/>
          <w:bCs/>
          <w:noProof/>
        </w:rPr>
        <w:t>钢筋与钢材</w:t>
      </w:r>
      <w:r w:rsidRPr="00C27C50">
        <w:rPr>
          <w:noProof/>
        </w:rPr>
        <w:tab/>
      </w:r>
      <w:r w:rsidRPr="00C27C50">
        <w:rPr>
          <w:noProof/>
        </w:rPr>
        <w:fldChar w:fldCharType="begin"/>
      </w:r>
      <w:r w:rsidRPr="00C27C50">
        <w:rPr>
          <w:noProof/>
        </w:rPr>
        <w:instrText xml:space="preserve"> PAGEREF _Toc144481420 \h </w:instrText>
      </w:r>
      <w:r w:rsidRPr="00C27C50">
        <w:rPr>
          <w:noProof/>
        </w:rPr>
      </w:r>
      <w:r w:rsidRPr="00C27C50">
        <w:rPr>
          <w:noProof/>
        </w:rPr>
        <w:fldChar w:fldCharType="separate"/>
      </w:r>
      <w:r w:rsidR="002B1967">
        <w:rPr>
          <w:noProof/>
        </w:rPr>
        <w:t>8</w:t>
      </w:r>
      <w:r w:rsidRPr="00C27C50">
        <w:rPr>
          <w:noProof/>
        </w:rPr>
        <w:fldChar w:fldCharType="end"/>
      </w:r>
    </w:p>
    <w:p w14:paraId="37BE5151"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4. 3  </w:t>
      </w:r>
      <w:r w:rsidRPr="00C27C50">
        <w:rPr>
          <w:rFonts w:hint="eastAsia"/>
          <w:bCs/>
          <w:noProof/>
        </w:rPr>
        <w:t>连接材料</w:t>
      </w:r>
      <w:r w:rsidRPr="00C27C50">
        <w:rPr>
          <w:noProof/>
        </w:rPr>
        <w:tab/>
      </w:r>
      <w:r w:rsidRPr="00C27C50">
        <w:rPr>
          <w:noProof/>
        </w:rPr>
        <w:fldChar w:fldCharType="begin"/>
      </w:r>
      <w:r w:rsidRPr="00C27C50">
        <w:rPr>
          <w:noProof/>
        </w:rPr>
        <w:instrText xml:space="preserve"> PAGEREF _Toc144481421 \h </w:instrText>
      </w:r>
      <w:r w:rsidRPr="00C27C50">
        <w:rPr>
          <w:noProof/>
        </w:rPr>
      </w:r>
      <w:r w:rsidRPr="00C27C50">
        <w:rPr>
          <w:noProof/>
        </w:rPr>
        <w:fldChar w:fldCharType="separate"/>
      </w:r>
      <w:r w:rsidR="002B1967">
        <w:rPr>
          <w:noProof/>
        </w:rPr>
        <w:t>9</w:t>
      </w:r>
      <w:r w:rsidRPr="00C27C50">
        <w:rPr>
          <w:noProof/>
        </w:rPr>
        <w:fldChar w:fldCharType="end"/>
      </w:r>
    </w:p>
    <w:p w14:paraId="1B42622D"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4. 4  </w:t>
      </w:r>
      <w:r w:rsidRPr="00C27C50">
        <w:rPr>
          <w:rFonts w:hint="eastAsia"/>
          <w:bCs/>
          <w:noProof/>
        </w:rPr>
        <w:t>其它材料</w:t>
      </w:r>
      <w:r w:rsidRPr="00C27C50">
        <w:rPr>
          <w:noProof/>
        </w:rPr>
        <w:tab/>
      </w:r>
      <w:r w:rsidRPr="00C27C50">
        <w:rPr>
          <w:noProof/>
        </w:rPr>
        <w:fldChar w:fldCharType="begin"/>
      </w:r>
      <w:r w:rsidRPr="00C27C50">
        <w:rPr>
          <w:noProof/>
        </w:rPr>
        <w:instrText xml:space="preserve"> PAGEREF _Toc144481422 \h </w:instrText>
      </w:r>
      <w:r w:rsidRPr="00C27C50">
        <w:rPr>
          <w:noProof/>
        </w:rPr>
      </w:r>
      <w:r w:rsidRPr="00C27C50">
        <w:rPr>
          <w:noProof/>
        </w:rPr>
        <w:fldChar w:fldCharType="separate"/>
      </w:r>
      <w:r w:rsidR="002B1967">
        <w:rPr>
          <w:noProof/>
        </w:rPr>
        <w:t>9</w:t>
      </w:r>
      <w:r w:rsidRPr="00C27C50">
        <w:rPr>
          <w:noProof/>
        </w:rPr>
        <w:fldChar w:fldCharType="end"/>
      </w:r>
    </w:p>
    <w:p w14:paraId="5CBD1257"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5  </w:t>
      </w:r>
      <w:r w:rsidRPr="00C27C50">
        <w:rPr>
          <w:rFonts w:hint="eastAsia"/>
          <w:noProof/>
        </w:rPr>
        <w:t>建筑设计</w:t>
      </w:r>
      <w:r w:rsidRPr="00C27C50">
        <w:rPr>
          <w:noProof/>
        </w:rPr>
        <w:tab/>
      </w:r>
      <w:r w:rsidRPr="00C27C50">
        <w:rPr>
          <w:noProof/>
        </w:rPr>
        <w:fldChar w:fldCharType="begin"/>
      </w:r>
      <w:r w:rsidRPr="00C27C50">
        <w:rPr>
          <w:noProof/>
        </w:rPr>
        <w:instrText xml:space="preserve"> PAGEREF _Toc144481423 \h </w:instrText>
      </w:r>
      <w:r w:rsidRPr="00C27C50">
        <w:rPr>
          <w:noProof/>
        </w:rPr>
      </w:r>
      <w:r w:rsidRPr="00C27C50">
        <w:rPr>
          <w:noProof/>
        </w:rPr>
        <w:fldChar w:fldCharType="separate"/>
      </w:r>
      <w:r w:rsidR="002B1967">
        <w:rPr>
          <w:noProof/>
        </w:rPr>
        <w:t>11</w:t>
      </w:r>
      <w:r w:rsidRPr="00C27C50">
        <w:rPr>
          <w:noProof/>
        </w:rPr>
        <w:fldChar w:fldCharType="end"/>
      </w:r>
    </w:p>
    <w:p w14:paraId="5C758412"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5. 1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_Toc144481424 \h </w:instrText>
      </w:r>
      <w:r w:rsidRPr="00C27C50">
        <w:rPr>
          <w:noProof/>
        </w:rPr>
      </w:r>
      <w:r w:rsidRPr="00C27C50">
        <w:rPr>
          <w:noProof/>
        </w:rPr>
        <w:fldChar w:fldCharType="separate"/>
      </w:r>
      <w:r w:rsidR="002B1967">
        <w:rPr>
          <w:noProof/>
        </w:rPr>
        <w:t>11</w:t>
      </w:r>
      <w:r w:rsidRPr="00C27C50">
        <w:rPr>
          <w:noProof/>
        </w:rPr>
        <w:fldChar w:fldCharType="end"/>
      </w:r>
    </w:p>
    <w:p w14:paraId="23589908"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5. 2  </w:t>
      </w:r>
      <w:r w:rsidRPr="00C27C50">
        <w:rPr>
          <w:rFonts w:hint="eastAsia"/>
          <w:bCs/>
          <w:noProof/>
        </w:rPr>
        <w:t>平面设计</w:t>
      </w:r>
      <w:r w:rsidRPr="00C27C50">
        <w:rPr>
          <w:noProof/>
        </w:rPr>
        <w:tab/>
      </w:r>
      <w:r w:rsidRPr="00C27C50">
        <w:rPr>
          <w:noProof/>
        </w:rPr>
        <w:fldChar w:fldCharType="begin"/>
      </w:r>
      <w:r w:rsidRPr="00C27C50">
        <w:rPr>
          <w:noProof/>
        </w:rPr>
        <w:instrText xml:space="preserve"> PAGEREF _Toc144481425 \h </w:instrText>
      </w:r>
      <w:r w:rsidRPr="00C27C50">
        <w:rPr>
          <w:noProof/>
        </w:rPr>
      </w:r>
      <w:r w:rsidRPr="00C27C50">
        <w:rPr>
          <w:noProof/>
        </w:rPr>
        <w:fldChar w:fldCharType="separate"/>
      </w:r>
      <w:r w:rsidR="002B1967">
        <w:rPr>
          <w:noProof/>
        </w:rPr>
        <w:t>11</w:t>
      </w:r>
      <w:r w:rsidRPr="00C27C50">
        <w:rPr>
          <w:noProof/>
        </w:rPr>
        <w:fldChar w:fldCharType="end"/>
      </w:r>
    </w:p>
    <w:p w14:paraId="18F3905D"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5. 3  </w:t>
      </w:r>
      <w:r w:rsidRPr="00C27C50">
        <w:rPr>
          <w:rFonts w:hint="eastAsia"/>
          <w:bCs/>
          <w:noProof/>
        </w:rPr>
        <w:t>立面设计</w:t>
      </w:r>
      <w:r w:rsidRPr="00C27C50">
        <w:rPr>
          <w:noProof/>
        </w:rPr>
        <w:tab/>
      </w:r>
      <w:r w:rsidRPr="00C27C50">
        <w:rPr>
          <w:noProof/>
        </w:rPr>
        <w:fldChar w:fldCharType="begin"/>
      </w:r>
      <w:r w:rsidRPr="00C27C50">
        <w:rPr>
          <w:noProof/>
        </w:rPr>
        <w:instrText xml:space="preserve"> PAGEREF _Toc144481426 \h </w:instrText>
      </w:r>
      <w:r w:rsidRPr="00C27C50">
        <w:rPr>
          <w:noProof/>
        </w:rPr>
      </w:r>
      <w:r w:rsidRPr="00C27C50">
        <w:rPr>
          <w:noProof/>
        </w:rPr>
        <w:fldChar w:fldCharType="separate"/>
      </w:r>
      <w:r w:rsidR="002B1967">
        <w:rPr>
          <w:noProof/>
        </w:rPr>
        <w:t>11</w:t>
      </w:r>
      <w:r w:rsidRPr="00C27C50">
        <w:rPr>
          <w:noProof/>
        </w:rPr>
        <w:fldChar w:fldCharType="end"/>
      </w:r>
    </w:p>
    <w:p w14:paraId="52F60C10"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5. 4  </w:t>
      </w:r>
      <w:r w:rsidRPr="00C27C50">
        <w:rPr>
          <w:rFonts w:hint="eastAsia"/>
          <w:bCs/>
          <w:noProof/>
        </w:rPr>
        <w:t>内装修设计</w:t>
      </w:r>
      <w:r w:rsidRPr="00C27C50">
        <w:rPr>
          <w:noProof/>
        </w:rPr>
        <w:tab/>
      </w:r>
      <w:r w:rsidRPr="00C27C50">
        <w:rPr>
          <w:noProof/>
        </w:rPr>
        <w:fldChar w:fldCharType="begin"/>
      </w:r>
      <w:r w:rsidRPr="00C27C50">
        <w:rPr>
          <w:noProof/>
        </w:rPr>
        <w:instrText xml:space="preserve"> PAGEREF _Toc144481427 \h </w:instrText>
      </w:r>
      <w:r w:rsidRPr="00C27C50">
        <w:rPr>
          <w:noProof/>
        </w:rPr>
      </w:r>
      <w:r w:rsidRPr="00C27C50">
        <w:rPr>
          <w:noProof/>
        </w:rPr>
        <w:fldChar w:fldCharType="separate"/>
      </w:r>
      <w:r w:rsidR="002B1967">
        <w:rPr>
          <w:noProof/>
        </w:rPr>
        <w:t>12</w:t>
      </w:r>
      <w:r w:rsidRPr="00C27C50">
        <w:rPr>
          <w:noProof/>
        </w:rPr>
        <w:fldChar w:fldCharType="end"/>
      </w:r>
    </w:p>
    <w:p w14:paraId="44399834"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5. 5  </w:t>
      </w:r>
      <w:r w:rsidRPr="00C27C50">
        <w:rPr>
          <w:rFonts w:hint="eastAsia"/>
          <w:bCs/>
          <w:noProof/>
        </w:rPr>
        <w:t>设备管线设计</w:t>
      </w:r>
      <w:r w:rsidRPr="00C27C50">
        <w:rPr>
          <w:noProof/>
        </w:rPr>
        <w:tab/>
      </w:r>
      <w:r w:rsidRPr="00C27C50">
        <w:rPr>
          <w:noProof/>
        </w:rPr>
        <w:fldChar w:fldCharType="begin"/>
      </w:r>
      <w:r w:rsidRPr="00C27C50">
        <w:rPr>
          <w:noProof/>
        </w:rPr>
        <w:instrText xml:space="preserve"> PAGEREF _Toc144481428 \h </w:instrText>
      </w:r>
      <w:r w:rsidRPr="00C27C50">
        <w:rPr>
          <w:noProof/>
        </w:rPr>
      </w:r>
      <w:r w:rsidRPr="00C27C50">
        <w:rPr>
          <w:noProof/>
        </w:rPr>
        <w:fldChar w:fldCharType="separate"/>
      </w:r>
      <w:r w:rsidR="002B1967">
        <w:rPr>
          <w:noProof/>
        </w:rPr>
        <w:t>12</w:t>
      </w:r>
      <w:r w:rsidRPr="00C27C50">
        <w:rPr>
          <w:noProof/>
        </w:rPr>
        <w:fldChar w:fldCharType="end"/>
      </w:r>
    </w:p>
    <w:p w14:paraId="7090ED49"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6  </w:t>
      </w:r>
      <w:r w:rsidRPr="00C27C50">
        <w:rPr>
          <w:rFonts w:hint="eastAsia"/>
          <w:noProof/>
        </w:rPr>
        <w:t>结构设计基本规定</w:t>
      </w:r>
      <w:r w:rsidRPr="00C27C50">
        <w:rPr>
          <w:noProof/>
        </w:rPr>
        <w:tab/>
      </w:r>
      <w:r w:rsidRPr="00C27C50">
        <w:rPr>
          <w:noProof/>
        </w:rPr>
        <w:fldChar w:fldCharType="begin"/>
      </w:r>
      <w:r w:rsidRPr="00C27C50">
        <w:rPr>
          <w:noProof/>
        </w:rPr>
        <w:instrText xml:space="preserve"> PAGEREF _Toc144481429 \h </w:instrText>
      </w:r>
      <w:r w:rsidRPr="00C27C50">
        <w:rPr>
          <w:noProof/>
        </w:rPr>
      </w:r>
      <w:r w:rsidRPr="00C27C50">
        <w:rPr>
          <w:noProof/>
        </w:rPr>
        <w:fldChar w:fldCharType="separate"/>
      </w:r>
      <w:r w:rsidR="002B1967">
        <w:rPr>
          <w:noProof/>
        </w:rPr>
        <w:t>14</w:t>
      </w:r>
      <w:r w:rsidRPr="00C27C50">
        <w:rPr>
          <w:noProof/>
        </w:rPr>
        <w:fldChar w:fldCharType="end"/>
      </w:r>
    </w:p>
    <w:p w14:paraId="02EC0707"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6. 1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_Toc144481430 \h </w:instrText>
      </w:r>
      <w:r w:rsidRPr="00C27C50">
        <w:rPr>
          <w:noProof/>
        </w:rPr>
      </w:r>
      <w:r w:rsidRPr="00C27C50">
        <w:rPr>
          <w:noProof/>
        </w:rPr>
        <w:fldChar w:fldCharType="separate"/>
      </w:r>
      <w:r w:rsidR="002B1967">
        <w:rPr>
          <w:noProof/>
        </w:rPr>
        <w:t>14</w:t>
      </w:r>
      <w:r w:rsidRPr="00C27C50">
        <w:rPr>
          <w:noProof/>
        </w:rPr>
        <w:fldChar w:fldCharType="end"/>
      </w:r>
    </w:p>
    <w:p w14:paraId="33D6549C"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6. 2  </w:t>
      </w:r>
      <w:r w:rsidRPr="00C27C50">
        <w:rPr>
          <w:rFonts w:hint="eastAsia"/>
          <w:bCs/>
          <w:noProof/>
        </w:rPr>
        <w:t>作用及作用组合</w:t>
      </w:r>
      <w:r w:rsidRPr="00C27C50">
        <w:rPr>
          <w:noProof/>
        </w:rPr>
        <w:tab/>
      </w:r>
      <w:r w:rsidRPr="00C27C50">
        <w:rPr>
          <w:noProof/>
        </w:rPr>
        <w:fldChar w:fldCharType="begin"/>
      </w:r>
      <w:r w:rsidRPr="00C27C50">
        <w:rPr>
          <w:noProof/>
        </w:rPr>
        <w:instrText xml:space="preserve"> PAGEREF _Toc144481431 \h </w:instrText>
      </w:r>
      <w:r w:rsidRPr="00C27C50">
        <w:rPr>
          <w:noProof/>
        </w:rPr>
      </w:r>
      <w:r w:rsidRPr="00C27C50">
        <w:rPr>
          <w:noProof/>
        </w:rPr>
        <w:fldChar w:fldCharType="separate"/>
      </w:r>
      <w:r w:rsidR="002B1967">
        <w:rPr>
          <w:noProof/>
        </w:rPr>
        <w:t>17</w:t>
      </w:r>
      <w:r w:rsidRPr="00C27C50">
        <w:rPr>
          <w:noProof/>
        </w:rPr>
        <w:fldChar w:fldCharType="end"/>
      </w:r>
    </w:p>
    <w:p w14:paraId="4078BFF0"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6. 3  </w:t>
      </w:r>
      <w:r w:rsidRPr="00C27C50">
        <w:rPr>
          <w:rFonts w:hint="eastAsia"/>
          <w:bCs/>
          <w:noProof/>
        </w:rPr>
        <w:t>预制构件设计</w:t>
      </w:r>
      <w:r w:rsidRPr="00C27C50">
        <w:rPr>
          <w:noProof/>
        </w:rPr>
        <w:tab/>
      </w:r>
      <w:r w:rsidRPr="00C27C50">
        <w:rPr>
          <w:noProof/>
        </w:rPr>
        <w:fldChar w:fldCharType="begin"/>
      </w:r>
      <w:r w:rsidRPr="00C27C50">
        <w:rPr>
          <w:noProof/>
        </w:rPr>
        <w:instrText xml:space="preserve"> PAGEREF _Toc144481432 \h </w:instrText>
      </w:r>
      <w:r w:rsidRPr="00C27C50">
        <w:rPr>
          <w:noProof/>
        </w:rPr>
      </w:r>
      <w:r w:rsidRPr="00C27C50">
        <w:rPr>
          <w:noProof/>
        </w:rPr>
        <w:fldChar w:fldCharType="separate"/>
      </w:r>
      <w:r w:rsidR="002B1967">
        <w:rPr>
          <w:noProof/>
        </w:rPr>
        <w:t>17</w:t>
      </w:r>
      <w:r w:rsidRPr="00C27C50">
        <w:rPr>
          <w:noProof/>
        </w:rPr>
        <w:fldChar w:fldCharType="end"/>
      </w:r>
    </w:p>
    <w:p w14:paraId="73682DCE"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6. 4  </w:t>
      </w:r>
      <w:r w:rsidRPr="00C27C50">
        <w:rPr>
          <w:rFonts w:hint="eastAsia"/>
          <w:bCs/>
          <w:noProof/>
        </w:rPr>
        <w:t>连接设计</w:t>
      </w:r>
      <w:r w:rsidRPr="00C27C50">
        <w:rPr>
          <w:noProof/>
        </w:rPr>
        <w:tab/>
      </w:r>
      <w:r w:rsidRPr="00C27C50">
        <w:rPr>
          <w:noProof/>
        </w:rPr>
        <w:fldChar w:fldCharType="begin"/>
      </w:r>
      <w:r w:rsidRPr="00C27C50">
        <w:rPr>
          <w:noProof/>
        </w:rPr>
        <w:instrText xml:space="preserve"> PAGEREF _Toc144481433 \h </w:instrText>
      </w:r>
      <w:r w:rsidRPr="00C27C50">
        <w:rPr>
          <w:noProof/>
        </w:rPr>
      </w:r>
      <w:r w:rsidRPr="00C27C50">
        <w:rPr>
          <w:noProof/>
        </w:rPr>
        <w:fldChar w:fldCharType="separate"/>
      </w:r>
      <w:r w:rsidR="002B1967">
        <w:rPr>
          <w:noProof/>
        </w:rPr>
        <w:t>18</w:t>
      </w:r>
      <w:r w:rsidRPr="00C27C50">
        <w:rPr>
          <w:noProof/>
        </w:rPr>
        <w:fldChar w:fldCharType="end"/>
      </w:r>
    </w:p>
    <w:p w14:paraId="7EB22CF2"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6. 5  </w:t>
      </w:r>
      <w:r w:rsidRPr="00C27C50">
        <w:rPr>
          <w:rFonts w:hint="eastAsia"/>
          <w:bCs/>
          <w:noProof/>
        </w:rPr>
        <w:t>楼盖设计</w:t>
      </w:r>
      <w:r w:rsidRPr="00C27C50">
        <w:rPr>
          <w:noProof/>
        </w:rPr>
        <w:tab/>
      </w:r>
      <w:r w:rsidRPr="00C27C50">
        <w:rPr>
          <w:noProof/>
        </w:rPr>
        <w:fldChar w:fldCharType="begin"/>
      </w:r>
      <w:r w:rsidRPr="00C27C50">
        <w:rPr>
          <w:noProof/>
        </w:rPr>
        <w:instrText xml:space="preserve"> PAGEREF _Toc144481434 \h </w:instrText>
      </w:r>
      <w:r w:rsidRPr="00C27C50">
        <w:rPr>
          <w:noProof/>
        </w:rPr>
      </w:r>
      <w:r w:rsidRPr="00C27C50">
        <w:rPr>
          <w:noProof/>
        </w:rPr>
        <w:fldChar w:fldCharType="separate"/>
      </w:r>
      <w:r w:rsidR="002B1967">
        <w:rPr>
          <w:noProof/>
        </w:rPr>
        <w:t>20</w:t>
      </w:r>
      <w:r w:rsidRPr="00C27C50">
        <w:rPr>
          <w:noProof/>
        </w:rPr>
        <w:fldChar w:fldCharType="end"/>
      </w:r>
    </w:p>
    <w:p w14:paraId="14733C86"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6. 6  </w:t>
      </w:r>
      <w:r w:rsidRPr="00C27C50">
        <w:rPr>
          <w:rFonts w:hint="eastAsia"/>
          <w:bCs/>
          <w:noProof/>
        </w:rPr>
        <w:t>消能减震和隔震</w:t>
      </w:r>
      <w:r w:rsidRPr="00C27C50">
        <w:rPr>
          <w:noProof/>
        </w:rPr>
        <w:tab/>
      </w:r>
      <w:r w:rsidRPr="00C27C50">
        <w:rPr>
          <w:noProof/>
        </w:rPr>
        <w:fldChar w:fldCharType="begin"/>
      </w:r>
      <w:r w:rsidRPr="00C27C50">
        <w:rPr>
          <w:noProof/>
        </w:rPr>
        <w:instrText xml:space="preserve"> PAGEREF _Toc144481435 \h </w:instrText>
      </w:r>
      <w:r w:rsidRPr="00C27C50">
        <w:rPr>
          <w:noProof/>
        </w:rPr>
      </w:r>
      <w:r w:rsidRPr="00C27C50">
        <w:rPr>
          <w:noProof/>
        </w:rPr>
        <w:fldChar w:fldCharType="separate"/>
      </w:r>
      <w:r w:rsidR="002B1967">
        <w:rPr>
          <w:noProof/>
        </w:rPr>
        <w:t>25</w:t>
      </w:r>
      <w:r w:rsidRPr="00C27C50">
        <w:rPr>
          <w:noProof/>
        </w:rPr>
        <w:fldChar w:fldCharType="end"/>
      </w:r>
    </w:p>
    <w:p w14:paraId="23E596DB"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7  </w:t>
      </w:r>
      <w:r w:rsidRPr="00C27C50">
        <w:rPr>
          <w:rFonts w:hint="eastAsia"/>
          <w:noProof/>
        </w:rPr>
        <w:t>框架结构设计</w:t>
      </w:r>
      <w:r w:rsidRPr="00C27C50">
        <w:rPr>
          <w:noProof/>
        </w:rPr>
        <w:tab/>
      </w:r>
      <w:r w:rsidRPr="00C27C50">
        <w:rPr>
          <w:noProof/>
        </w:rPr>
        <w:fldChar w:fldCharType="begin"/>
      </w:r>
      <w:r w:rsidRPr="00C27C50">
        <w:rPr>
          <w:noProof/>
        </w:rPr>
        <w:instrText xml:space="preserve"> PAGEREF _Toc144481436 \h </w:instrText>
      </w:r>
      <w:r w:rsidRPr="00C27C50">
        <w:rPr>
          <w:noProof/>
        </w:rPr>
      </w:r>
      <w:r w:rsidRPr="00C27C50">
        <w:rPr>
          <w:noProof/>
        </w:rPr>
        <w:fldChar w:fldCharType="separate"/>
      </w:r>
      <w:r w:rsidR="002B1967">
        <w:rPr>
          <w:noProof/>
        </w:rPr>
        <w:t>28</w:t>
      </w:r>
      <w:r w:rsidRPr="00C27C50">
        <w:rPr>
          <w:noProof/>
        </w:rPr>
        <w:fldChar w:fldCharType="end"/>
      </w:r>
    </w:p>
    <w:p w14:paraId="39D90F8C"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lastRenderedPageBreak/>
        <w:t xml:space="preserve">7. 1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_Toc144481437 \h </w:instrText>
      </w:r>
      <w:r w:rsidRPr="00C27C50">
        <w:rPr>
          <w:noProof/>
        </w:rPr>
      </w:r>
      <w:r w:rsidRPr="00C27C50">
        <w:rPr>
          <w:noProof/>
        </w:rPr>
        <w:fldChar w:fldCharType="separate"/>
      </w:r>
      <w:r w:rsidR="002B1967">
        <w:rPr>
          <w:noProof/>
        </w:rPr>
        <w:t>28</w:t>
      </w:r>
      <w:r w:rsidRPr="00C27C50">
        <w:rPr>
          <w:noProof/>
        </w:rPr>
        <w:fldChar w:fldCharType="end"/>
      </w:r>
    </w:p>
    <w:p w14:paraId="57364C58"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7. 2  </w:t>
      </w:r>
      <w:r w:rsidRPr="00C27C50">
        <w:rPr>
          <w:rFonts w:hint="eastAsia"/>
          <w:bCs/>
          <w:noProof/>
        </w:rPr>
        <w:t>承载力计算</w:t>
      </w:r>
      <w:r w:rsidRPr="00C27C50">
        <w:rPr>
          <w:noProof/>
        </w:rPr>
        <w:tab/>
      </w:r>
      <w:r w:rsidRPr="00C27C50">
        <w:rPr>
          <w:noProof/>
        </w:rPr>
        <w:fldChar w:fldCharType="begin"/>
      </w:r>
      <w:r w:rsidRPr="00C27C50">
        <w:rPr>
          <w:noProof/>
        </w:rPr>
        <w:instrText xml:space="preserve"> PAGEREF _Toc144481438 \h </w:instrText>
      </w:r>
      <w:r w:rsidRPr="00C27C50">
        <w:rPr>
          <w:noProof/>
        </w:rPr>
      </w:r>
      <w:r w:rsidRPr="00C27C50">
        <w:rPr>
          <w:noProof/>
        </w:rPr>
        <w:fldChar w:fldCharType="separate"/>
      </w:r>
      <w:r w:rsidR="002B1967">
        <w:rPr>
          <w:noProof/>
        </w:rPr>
        <w:t>28</w:t>
      </w:r>
      <w:r w:rsidRPr="00C27C50">
        <w:rPr>
          <w:noProof/>
        </w:rPr>
        <w:fldChar w:fldCharType="end"/>
      </w:r>
    </w:p>
    <w:p w14:paraId="591BA7AE"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7. 3  </w:t>
      </w:r>
      <w:r w:rsidRPr="00C27C50">
        <w:rPr>
          <w:rFonts w:hint="eastAsia"/>
          <w:bCs/>
          <w:noProof/>
        </w:rPr>
        <w:t>构造设计</w:t>
      </w:r>
      <w:r w:rsidRPr="00C27C50">
        <w:rPr>
          <w:noProof/>
        </w:rPr>
        <w:tab/>
      </w:r>
      <w:r w:rsidRPr="00C27C50">
        <w:rPr>
          <w:noProof/>
        </w:rPr>
        <w:fldChar w:fldCharType="begin"/>
      </w:r>
      <w:r w:rsidRPr="00C27C50">
        <w:rPr>
          <w:noProof/>
        </w:rPr>
        <w:instrText xml:space="preserve"> PAGEREF _Toc144481439 \h </w:instrText>
      </w:r>
      <w:r w:rsidRPr="00C27C50">
        <w:rPr>
          <w:noProof/>
        </w:rPr>
      </w:r>
      <w:r w:rsidRPr="00C27C50">
        <w:rPr>
          <w:noProof/>
        </w:rPr>
        <w:fldChar w:fldCharType="separate"/>
      </w:r>
      <w:r w:rsidR="002B1967">
        <w:rPr>
          <w:noProof/>
        </w:rPr>
        <w:t>30</w:t>
      </w:r>
      <w:r w:rsidRPr="00C27C50">
        <w:rPr>
          <w:noProof/>
        </w:rPr>
        <w:fldChar w:fldCharType="end"/>
      </w:r>
    </w:p>
    <w:p w14:paraId="14FCA4A4"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8  </w:t>
      </w:r>
      <w:r w:rsidRPr="00C27C50">
        <w:rPr>
          <w:rFonts w:hint="eastAsia"/>
          <w:noProof/>
        </w:rPr>
        <w:t>剪力墙结构设计</w:t>
      </w:r>
      <w:r w:rsidRPr="00C27C50">
        <w:rPr>
          <w:noProof/>
        </w:rPr>
        <w:tab/>
      </w:r>
      <w:r w:rsidRPr="00C27C50">
        <w:rPr>
          <w:noProof/>
        </w:rPr>
        <w:fldChar w:fldCharType="begin"/>
      </w:r>
      <w:r w:rsidRPr="00C27C50">
        <w:rPr>
          <w:noProof/>
        </w:rPr>
        <w:instrText xml:space="preserve"> PAGEREF _Toc144481440 \h </w:instrText>
      </w:r>
      <w:r w:rsidRPr="00C27C50">
        <w:rPr>
          <w:noProof/>
        </w:rPr>
      </w:r>
      <w:r w:rsidRPr="00C27C50">
        <w:rPr>
          <w:noProof/>
        </w:rPr>
        <w:fldChar w:fldCharType="separate"/>
      </w:r>
      <w:r w:rsidR="002B1967">
        <w:rPr>
          <w:noProof/>
        </w:rPr>
        <w:t>38</w:t>
      </w:r>
      <w:r w:rsidRPr="00C27C50">
        <w:rPr>
          <w:noProof/>
        </w:rPr>
        <w:fldChar w:fldCharType="end"/>
      </w:r>
    </w:p>
    <w:p w14:paraId="3B44E6AB"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8. 1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_Toc144481441 \h </w:instrText>
      </w:r>
      <w:r w:rsidRPr="00C27C50">
        <w:rPr>
          <w:noProof/>
        </w:rPr>
      </w:r>
      <w:r w:rsidRPr="00C27C50">
        <w:rPr>
          <w:noProof/>
        </w:rPr>
        <w:fldChar w:fldCharType="separate"/>
      </w:r>
      <w:r w:rsidR="002B1967">
        <w:rPr>
          <w:noProof/>
        </w:rPr>
        <w:t>38</w:t>
      </w:r>
      <w:r w:rsidRPr="00C27C50">
        <w:rPr>
          <w:noProof/>
        </w:rPr>
        <w:fldChar w:fldCharType="end"/>
      </w:r>
    </w:p>
    <w:p w14:paraId="5D5205B6"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8. 2  </w:t>
      </w:r>
      <w:r w:rsidRPr="00C27C50">
        <w:rPr>
          <w:rFonts w:hint="eastAsia"/>
          <w:bCs/>
          <w:noProof/>
        </w:rPr>
        <w:t>预制剪力墙构造</w:t>
      </w:r>
      <w:r w:rsidRPr="00C27C50">
        <w:rPr>
          <w:noProof/>
        </w:rPr>
        <w:tab/>
      </w:r>
      <w:r w:rsidRPr="00C27C50">
        <w:rPr>
          <w:noProof/>
        </w:rPr>
        <w:fldChar w:fldCharType="begin"/>
      </w:r>
      <w:r w:rsidRPr="00C27C50">
        <w:rPr>
          <w:noProof/>
        </w:rPr>
        <w:instrText xml:space="preserve"> PAGEREF _Toc144481442 \h </w:instrText>
      </w:r>
      <w:r w:rsidRPr="00C27C50">
        <w:rPr>
          <w:noProof/>
        </w:rPr>
      </w:r>
      <w:r w:rsidRPr="00C27C50">
        <w:rPr>
          <w:noProof/>
        </w:rPr>
        <w:fldChar w:fldCharType="separate"/>
      </w:r>
      <w:r w:rsidR="002B1967">
        <w:rPr>
          <w:noProof/>
        </w:rPr>
        <w:t>39</w:t>
      </w:r>
      <w:r w:rsidRPr="00C27C50">
        <w:rPr>
          <w:noProof/>
        </w:rPr>
        <w:fldChar w:fldCharType="end"/>
      </w:r>
    </w:p>
    <w:p w14:paraId="2EB1FDEC"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8. 3  </w:t>
      </w:r>
      <w:r w:rsidRPr="00C27C50">
        <w:rPr>
          <w:rFonts w:hint="eastAsia"/>
          <w:bCs/>
          <w:noProof/>
        </w:rPr>
        <w:t>连接设计</w:t>
      </w:r>
      <w:r w:rsidRPr="00C27C50">
        <w:rPr>
          <w:noProof/>
        </w:rPr>
        <w:tab/>
      </w:r>
      <w:r w:rsidRPr="00C27C50">
        <w:rPr>
          <w:noProof/>
        </w:rPr>
        <w:fldChar w:fldCharType="begin"/>
      </w:r>
      <w:r w:rsidRPr="00C27C50">
        <w:rPr>
          <w:noProof/>
        </w:rPr>
        <w:instrText xml:space="preserve"> PAGEREF _Toc144481443 \h </w:instrText>
      </w:r>
      <w:r w:rsidRPr="00C27C50">
        <w:rPr>
          <w:noProof/>
        </w:rPr>
      </w:r>
      <w:r w:rsidRPr="00C27C50">
        <w:rPr>
          <w:noProof/>
        </w:rPr>
        <w:fldChar w:fldCharType="separate"/>
      </w:r>
      <w:r w:rsidR="002B1967">
        <w:rPr>
          <w:noProof/>
        </w:rPr>
        <w:t>40</w:t>
      </w:r>
      <w:r w:rsidRPr="00C27C50">
        <w:rPr>
          <w:noProof/>
        </w:rPr>
        <w:fldChar w:fldCharType="end"/>
      </w:r>
    </w:p>
    <w:p w14:paraId="7D67024D"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9  </w:t>
      </w:r>
      <w:r w:rsidRPr="00C27C50">
        <w:rPr>
          <w:rFonts w:hint="eastAsia"/>
          <w:noProof/>
        </w:rPr>
        <w:t>外挂墙板设计</w:t>
      </w:r>
      <w:r w:rsidRPr="00C27C50">
        <w:rPr>
          <w:noProof/>
        </w:rPr>
        <w:tab/>
      </w:r>
      <w:r w:rsidRPr="00C27C50">
        <w:rPr>
          <w:noProof/>
        </w:rPr>
        <w:fldChar w:fldCharType="begin"/>
      </w:r>
      <w:r w:rsidRPr="00C27C50">
        <w:rPr>
          <w:noProof/>
        </w:rPr>
        <w:instrText xml:space="preserve"> PAGEREF _Toc144481444 \h </w:instrText>
      </w:r>
      <w:r w:rsidRPr="00C27C50">
        <w:rPr>
          <w:noProof/>
        </w:rPr>
      </w:r>
      <w:r w:rsidRPr="00C27C50">
        <w:rPr>
          <w:noProof/>
        </w:rPr>
        <w:fldChar w:fldCharType="separate"/>
      </w:r>
      <w:r w:rsidR="002B1967">
        <w:rPr>
          <w:noProof/>
        </w:rPr>
        <w:t>46</w:t>
      </w:r>
      <w:r w:rsidRPr="00C27C50">
        <w:rPr>
          <w:noProof/>
        </w:rPr>
        <w:fldChar w:fldCharType="end"/>
      </w:r>
    </w:p>
    <w:p w14:paraId="73D02D52"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9. 1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_Toc144481445 \h </w:instrText>
      </w:r>
      <w:r w:rsidRPr="00C27C50">
        <w:rPr>
          <w:noProof/>
        </w:rPr>
      </w:r>
      <w:r w:rsidRPr="00C27C50">
        <w:rPr>
          <w:noProof/>
        </w:rPr>
        <w:fldChar w:fldCharType="separate"/>
      </w:r>
      <w:r w:rsidR="002B1967">
        <w:rPr>
          <w:noProof/>
        </w:rPr>
        <w:t>46</w:t>
      </w:r>
      <w:r w:rsidRPr="00C27C50">
        <w:rPr>
          <w:noProof/>
        </w:rPr>
        <w:fldChar w:fldCharType="end"/>
      </w:r>
    </w:p>
    <w:p w14:paraId="14678B9E"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9. 2  </w:t>
      </w:r>
      <w:r w:rsidRPr="00C27C50">
        <w:rPr>
          <w:rFonts w:hint="eastAsia"/>
          <w:bCs/>
          <w:noProof/>
        </w:rPr>
        <w:t>外挂墙板设计</w:t>
      </w:r>
      <w:r w:rsidRPr="00C27C50">
        <w:rPr>
          <w:noProof/>
        </w:rPr>
        <w:tab/>
      </w:r>
      <w:r w:rsidRPr="00C27C50">
        <w:rPr>
          <w:noProof/>
        </w:rPr>
        <w:fldChar w:fldCharType="begin"/>
      </w:r>
      <w:r w:rsidRPr="00C27C50">
        <w:rPr>
          <w:noProof/>
        </w:rPr>
        <w:instrText xml:space="preserve"> PAGEREF _Toc144481446 \h </w:instrText>
      </w:r>
      <w:r w:rsidRPr="00C27C50">
        <w:rPr>
          <w:noProof/>
        </w:rPr>
      </w:r>
      <w:r w:rsidRPr="00C27C50">
        <w:rPr>
          <w:noProof/>
        </w:rPr>
        <w:fldChar w:fldCharType="separate"/>
      </w:r>
      <w:r w:rsidR="002B1967">
        <w:rPr>
          <w:noProof/>
        </w:rPr>
        <w:t>46</w:t>
      </w:r>
      <w:r w:rsidRPr="00C27C50">
        <w:rPr>
          <w:noProof/>
        </w:rPr>
        <w:fldChar w:fldCharType="end"/>
      </w:r>
    </w:p>
    <w:p w14:paraId="6363E45E"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9. 3  </w:t>
      </w:r>
      <w:r w:rsidRPr="00C27C50">
        <w:rPr>
          <w:rFonts w:hint="eastAsia"/>
          <w:bCs/>
          <w:noProof/>
        </w:rPr>
        <w:t>外挂墙板构造要求</w:t>
      </w:r>
      <w:r w:rsidRPr="00C27C50">
        <w:rPr>
          <w:noProof/>
        </w:rPr>
        <w:tab/>
      </w:r>
      <w:r w:rsidRPr="00C27C50">
        <w:rPr>
          <w:noProof/>
        </w:rPr>
        <w:fldChar w:fldCharType="begin"/>
      </w:r>
      <w:r w:rsidRPr="00C27C50">
        <w:rPr>
          <w:noProof/>
        </w:rPr>
        <w:instrText xml:space="preserve"> PAGEREF _Toc144481447 \h </w:instrText>
      </w:r>
      <w:r w:rsidRPr="00C27C50">
        <w:rPr>
          <w:noProof/>
        </w:rPr>
      </w:r>
      <w:r w:rsidRPr="00C27C50">
        <w:rPr>
          <w:noProof/>
        </w:rPr>
        <w:fldChar w:fldCharType="separate"/>
      </w:r>
      <w:r w:rsidR="002B1967">
        <w:rPr>
          <w:noProof/>
        </w:rPr>
        <w:t>48</w:t>
      </w:r>
      <w:r w:rsidRPr="00C27C50">
        <w:rPr>
          <w:noProof/>
        </w:rPr>
        <w:fldChar w:fldCharType="end"/>
      </w:r>
    </w:p>
    <w:p w14:paraId="0A3CDE4A"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9. 4  </w:t>
      </w:r>
      <w:r w:rsidRPr="00C27C50">
        <w:rPr>
          <w:rFonts w:hint="eastAsia"/>
          <w:bCs/>
          <w:noProof/>
        </w:rPr>
        <w:t>连接节点设计</w:t>
      </w:r>
      <w:r w:rsidRPr="00C27C50">
        <w:rPr>
          <w:noProof/>
        </w:rPr>
        <w:tab/>
      </w:r>
      <w:r w:rsidRPr="00C27C50">
        <w:rPr>
          <w:noProof/>
        </w:rPr>
        <w:fldChar w:fldCharType="begin"/>
      </w:r>
      <w:r w:rsidRPr="00C27C50">
        <w:rPr>
          <w:noProof/>
        </w:rPr>
        <w:instrText xml:space="preserve"> PAGEREF _Toc144481448 \h </w:instrText>
      </w:r>
      <w:r w:rsidRPr="00C27C50">
        <w:rPr>
          <w:noProof/>
        </w:rPr>
      </w:r>
      <w:r w:rsidRPr="00C27C50">
        <w:rPr>
          <w:noProof/>
        </w:rPr>
        <w:fldChar w:fldCharType="separate"/>
      </w:r>
      <w:r w:rsidR="002B1967">
        <w:rPr>
          <w:noProof/>
        </w:rPr>
        <w:t>49</w:t>
      </w:r>
      <w:r w:rsidRPr="00C27C50">
        <w:rPr>
          <w:noProof/>
        </w:rPr>
        <w:fldChar w:fldCharType="end"/>
      </w:r>
    </w:p>
    <w:p w14:paraId="5C288530"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10  </w:t>
      </w:r>
      <w:r w:rsidRPr="00C27C50">
        <w:rPr>
          <w:rFonts w:hint="eastAsia"/>
          <w:noProof/>
        </w:rPr>
        <w:t>预制混凝土构件深化设计</w:t>
      </w:r>
      <w:r w:rsidRPr="00C27C50">
        <w:rPr>
          <w:noProof/>
        </w:rPr>
        <w:tab/>
      </w:r>
      <w:r w:rsidRPr="00C27C50">
        <w:rPr>
          <w:noProof/>
        </w:rPr>
        <w:fldChar w:fldCharType="begin"/>
      </w:r>
      <w:r w:rsidRPr="00C27C50">
        <w:rPr>
          <w:noProof/>
        </w:rPr>
        <w:instrText xml:space="preserve"> PAGEREF _Toc144481449 \h </w:instrText>
      </w:r>
      <w:r w:rsidRPr="00C27C50">
        <w:rPr>
          <w:noProof/>
        </w:rPr>
      </w:r>
      <w:r w:rsidRPr="00C27C50">
        <w:rPr>
          <w:noProof/>
        </w:rPr>
        <w:fldChar w:fldCharType="separate"/>
      </w:r>
      <w:r w:rsidR="002B1967">
        <w:rPr>
          <w:noProof/>
        </w:rPr>
        <w:t>50</w:t>
      </w:r>
      <w:r w:rsidRPr="00C27C50">
        <w:rPr>
          <w:noProof/>
        </w:rPr>
        <w:fldChar w:fldCharType="end"/>
      </w:r>
    </w:p>
    <w:p w14:paraId="198A6725"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11  BIM</w:t>
      </w:r>
      <w:r w:rsidRPr="00C27C50">
        <w:rPr>
          <w:rFonts w:hint="eastAsia"/>
          <w:noProof/>
        </w:rPr>
        <w:t>技术应用</w:t>
      </w:r>
      <w:r w:rsidRPr="00C27C50">
        <w:rPr>
          <w:noProof/>
        </w:rPr>
        <w:tab/>
      </w:r>
      <w:r w:rsidRPr="00C27C50">
        <w:rPr>
          <w:noProof/>
        </w:rPr>
        <w:fldChar w:fldCharType="begin"/>
      </w:r>
      <w:r w:rsidRPr="00C27C50">
        <w:rPr>
          <w:noProof/>
        </w:rPr>
        <w:instrText xml:space="preserve"> PAGEREF _Toc144481450 \h </w:instrText>
      </w:r>
      <w:r w:rsidRPr="00C27C50">
        <w:rPr>
          <w:noProof/>
        </w:rPr>
      </w:r>
      <w:r w:rsidRPr="00C27C50">
        <w:rPr>
          <w:noProof/>
        </w:rPr>
        <w:fldChar w:fldCharType="separate"/>
      </w:r>
      <w:r w:rsidR="002B1967">
        <w:rPr>
          <w:noProof/>
        </w:rPr>
        <w:t>52</w:t>
      </w:r>
      <w:r w:rsidRPr="00C27C50">
        <w:rPr>
          <w:noProof/>
        </w:rPr>
        <w:fldChar w:fldCharType="end"/>
      </w:r>
    </w:p>
    <w:p w14:paraId="6DA3AEB6"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12  </w:t>
      </w:r>
      <w:r w:rsidRPr="00C27C50">
        <w:rPr>
          <w:rFonts w:hint="eastAsia"/>
          <w:noProof/>
        </w:rPr>
        <w:t>构件制作与运输</w:t>
      </w:r>
      <w:r w:rsidRPr="00C27C50">
        <w:rPr>
          <w:noProof/>
        </w:rPr>
        <w:tab/>
      </w:r>
      <w:r w:rsidRPr="00C27C50">
        <w:rPr>
          <w:noProof/>
        </w:rPr>
        <w:fldChar w:fldCharType="begin"/>
      </w:r>
      <w:r w:rsidRPr="00C27C50">
        <w:rPr>
          <w:noProof/>
        </w:rPr>
        <w:instrText xml:space="preserve"> PAGEREF _Toc144481451 \h </w:instrText>
      </w:r>
      <w:r w:rsidRPr="00C27C50">
        <w:rPr>
          <w:noProof/>
        </w:rPr>
      </w:r>
      <w:r w:rsidRPr="00C27C50">
        <w:rPr>
          <w:noProof/>
        </w:rPr>
        <w:fldChar w:fldCharType="separate"/>
      </w:r>
      <w:r w:rsidR="002B1967">
        <w:rPr>
          <w:noProof/>
        </w:rPr>
        <w:t>54</w:t>
      </w:r>
      <w:r w:rsidRPr="00C27C50">
        <w:rPr>
          <w:noProof/>
        </w:rPr>
        <w:fldChar w:fldCharType="end"/>
      </w:r>
    </w:p>
    <w:p w14:paraId="3B7265C4"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12. 1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_Toc144481452 \h </w:instrText>
      </w:r>
      <w:r w:rsidRPr="00C27C50">
        <w:rPr>
          <w:noProof/>
        </w:rPr>
      </w:r>
      <w:r w:rsidRPr="00C27C50">
        <w:rPr>
          <w:noProof/>
        </w:rPr>
        <w:fldChar w:fldCharType="separate"/>
      </w:r>
      <w:r w:rsidR="002B1967">
        <w:rPr>
          <w:noProof/>
        </w:rPr>
        <w:t>54</w:t>
      </w:r>
      <w:r w:rsidRPr="00C27C50">
        <w:rPr>
          <w:noProof/>
        </w:rPr>
        <w:fldChar w:fldCharType="end"/>
      </w:r>
    </w:p>
    <w:p w14:paraId="2EB6EE8A"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12. 2  </w:t>
      </w:r>
      <w:r w:rsidRPr="00C27C50">
        <w:rPr>
          <w:rFonts w:hint="eastAsia"/>
          <w:bCs/>
          <w:noProof/>
        </w:rPr>
        <w:t>构件生产准备与制作</w:t>
      </w:r>
      <w:r w:rsidRPr="00C27C50">
        <w:rPr>
          <w:noProof/>
        </w:rPr>
        <w:tab/>
      </w:r>
      <w:r w:rsidRPr="00C27C50">
        <w:rPr>
          <w:noProof/>
        </w:rPr>
        <w:fldChar w:fldCharType="begin"/>
      </w:r>
      <w:r w:rsidRPr="00C27C50">
        <w:rPr>
          <w:noProof/>
        </w:rPr>
        <w:instrText xml:space="preserve"> PAGEREF _Toc144481453 \h </w:instrText>
      </w:r>
      <w:r w:rsidRPr="00C27C50">
        <w:rPr>
          <w:noProof/>
        </w:rPr>
      </w:r>
      <w:r w:rsidRPr="00C27C50">
        <w:rPr>
          <w:noProof/>
        </w:rPr>
        <w:fldChar w:fldCharType="separate"/>
      </w:r>
      <w:r w:rsidR="002B1967">
        <w:rPr>
          <w:noProof/>
        </w:rPr>
        <w:t>54</w:t>
      </w:r>
      <w:r w:rsidRPr="00C27C50">
        <w:rPr>
          <w:noProof/>
        </w:rPr>
        <w:fldChar w:fldCharType="end"/>
      </w:r>
    </w:p>
    <w:p w14:paraId="3AE9F1E9"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12. 3  </w:t>
      </w:r>
      <w:r w:rsidRPr="00C27C50">
        <w:rPr>
          <w:rFonts w:hint="eastAsia"/>
          <w:bCs/>
          <w:noProof/>
        </w:rPr>
        <w:t>预制构件的混凝土养护</w:t>
      </w:r>
      <w:r w:rsidRPr="00C27C50">
        <w:rPr>
          <w:noProof/>
        </w:rPr>
        <w:tab/>
      </w:r>
      <w:r w:rsidRPr="00C27C50">
        <w:rPr>
          <w:noProof/>
        </w:rPr>
        <w:fldChar w:fldCharType="begin"/>
      </w:r>
      <w:r w:rsidRPr="00C27C50">
        <w:rPr>
          <w:noProof/>
        </w:rPr>
        <w:instrText xml:space="preserve"> PAGEREF _Toc144481454 \h </w:instrText>
      </w:r>
      <w:r w:rsidRPr="00C27C50">
        <w:rPr>
          <w:noProof/>
        </w:rPr>
      </w:r>
      <w:r w:rsidRPr="00C27C50">
        <w:rPr>
          <w:noProof/>
        </w:rPr>
        <w:fldChar w:fldCharType="separate"/>
      </w:r>
      <w:r w:rsidR="002B1967">
        <w:rPr>
          <w:noProof/>
        </w:rPr>
        <w:t>58</w:t>
      </w:r>
      <w:r w:rsidRPr="00C27C50">
        <w:rPr>
          <w:noProof/>
        </w:rPr>
        <w:fldChar w:fldCharType="end"/>
      </w:r>
    </w:p>
    <w:p w14:paraId="3BF23FF3"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12. 4  </w:t>
      </w:r>
      <w:r w:rsidRPr="00C27C50">
        <w:rPr>
          <w:rFonts w:hint="eastAsia"/>
          <w:bCs/>
          <w:noProof/>
        </w:rPr>
        <w:t>运输与堆放</w:t>
      </w:r>
      <w:r w:rsidRPr="00C27C50">
        <w:rPr>
          <w:noProof/>
        </w:rPr>
        <w:tab/>
      </w:r>
      <w:r w:rsidRPr="00C27C50">
        <w:rPr>
          <w:noProof/>
        </w:rPr>
        <w:fldChar w:fldCharType="begin"/>
      </w:r>
      <w:r w:rsidRPr="00C27C50">
        <w:rPr>
          <w:noProof/>
        </w:rPr>
        <w:instrText xml:space="preserve"> PAGEREF _Toc144481455 \h </w:instrText>
      </w:r>
      <w:r w:rsidRPr="00C27C50">
        <w:rPr>
          <w:noProof/>
        </w:rPr>
      </w:r>
      <w:r w:rsidRPr="00C27C50">
        <w:rPr>
          <w:noProof/>
        </w:rPr>
        <w:fldChar w:fldCharType="separate"/>
      </w:r>
      <w:r w:rsidR="002B1967">
        <w:rPr>
          <w:noProof/>
        </w:rPr>
        <w:t>58</w:t>
      </w:r>
      <w:r w:rsidRPr="00C27C50">
        <w:rPr>
          <w:noProof/>
        </w:rPr>
        <w:fldChar w:fldCharType="end"/>
      </w:r>
    </w:p>
    <w:p w14:paraId="578C31FB"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13  </w:t>
      </w:r>
      <w:r w:rsidRPr="00C27C50">
        <w:rPr>
          <w:rFonts w:hint="eastAsia"/>
          <w:noProof/>
        </w:rPr>
        <w:t>施工</w:t>
      </w:r>
      <w:r w:rsidRPr="00C27C50">
        <w:rPr>
          <w:noProof/>
        </w:rPr>
        <w:tab/>
      </w:r>
      <w:r w:rsidRPr="00C27C50">
        <w:rPr>
          <w:noProof/>
        </w:rPr>
        <w:fldChar w:fldCharType="begin"/>
      </w:r>
      <w:r w:rsidRPr="00C27C50">
        <w:rPr>
          <w:noProof/>
        </w:rPr>
        <w:instrText xml:space="preserve"> PAGEREF _Toc144481456 \h </w:instrText>
      </w:r>
      <w:r w:rsidRPr="00C27C50">
        <w:rPr>
          <w:noProof/>
        </w:rPr>
      </w:r>
      <w:r w:rsidRPr="00C27C50">
        <w:rPr>
          <w:noProof/>
        </w:rPr>
        <w:fldChar w:fldCharType="separate"/>
      </w:r>
      <w:r w:rsidR="002B1967">
        <w:rPr>
          <w:noProof/>
        </w:rPr>
        <w:t>61</w:t>
      </w:r>
      <w:r w:rsidRPr="00C27C50">
        <w:rPr>
          <w:noProof/>
        </w:rPr>
        <w:fldChar w:fldCharType="end"/>
      </w:r>
    </w:p>
    <w:p w14:paraId="386648D2"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13. 1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_Toc144481457 \h </w:instrText>
      </w:r>
      <w:r w:rsidRPr="00C27C50">
        <w:rPr>
          <w:noProof/>
        </w:rPr>
      </w:r>
      <w:r w:rsidRPr="00C27C50">
        <w:rPr>
          <w:noProof/>
        </w:rPr>
        <w:fldChar w:fldCharType="separate"/>
      </w:r>
      <w:r w:rsidR="002B1967">
        <w:rPr>
          <w:noProof/>
        </w:rPr>
        <w:t>61</w:t>
      </w:r>
      <w:r w:rsidRPr="00C27C50">
        <w:rPr>
          <w:noProof/>
        </w:rPr>
        <w:fldChar w:fldCharType="end"/>
      </w:r>
    </w:p>
    <w:p w14:paraId="47046393"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13. 2  </w:t>
      </w:r>
      <w:r w:rsidRPr="00C27C50">
        <w:rPr>
          <w:rFonts w:hint="eastAsia"/>
          <w:bCs/>
          <w:noProof/>
        </w:rPr>
        <w:t>安装准备</w:t>
      </w:r>
      <w:r w:rsidRPr="00C27C50">
        <w:rPr>
          <w:noProof/>
        </w:rPr>
        <w:tab/>
      </w:r>
      <w:r w:rsidRPr="00C27C50">
        <w:rPr>
          <w:noProof/>
        </w:rPr>
        <w:fldChar w:fldCharType="begin"/>
      </w:r>
      <w:r w:rsidRPr="00C27C50">
        <w:rPr>
          <w:noProof/>
        </w:rPr>
        <w:instrText xml:space="preserve"> PAGEREF _Toc144481458 \h </w:instrText>
      </w:r>
      <w:r w:rsidRPr="00C27C50">
        <w:rPr>
          <w:noProof/>
        </w:rPr>
      </w:r>
      <w:r w:rsidRPr="00C27C50">
        <w:rPr>
          <w:noProof/>
        </w:rPr>
        <w:fldChar w:fldCharType="separate"/>
      </w:r>
      <w:r w:rsidR="002B1967">
        <w:rPr>
          <w:noProof/>
        </w:rPr>
        <w:t>61</w:t>
      </w:r>
      <w:r w:rsidRPr="00C27C50">
        <w:rPr>
          <w:noProof/>
        </w:rPr>
        <w:fldChar w:fldCharType="end"/>
      </w:r>
    </w:p>
    <w:p w14:paraId="0E6CDC97"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13. 3  </w:t>
      </w:r>
      <w:r w:rsidRPr="00C27C50">
        <w:rPr>
          <w:rFonts w:hint="eastAsia"/>
          <w:bCs/>
          <w:noProof/>
        </w:rPr>
        <w:t>预制柱、预制剪力墙的安装施工</w:t>
      </w:r>
      <w:r w:rsidRPr="00C27C50">
        <w:rPr>
          <w:noProof/>
        </w:rPr>
        <w:tab/>
      </w:r>
      <w:r w:rsidRPr="00C27C50">
        <w:rPr>
          <w:noProof/>
        </w:rPr>
        <w:fldChar w:fldCharType="begin"/>
      </w:r>
      <w:r w:rsidRPr="00C27C50">
        <w:rPr>
          <w:noProof/>
        </w:rPr>
        <w:instrText xml:space="preserve"> PAGEREF _Toc144481459 \h </w:instrText>
      </w:r>
      <w:r w:rsidRPr="00C27C50">
        <w:rPr>
          <w:noProof/>
        </w:rPr>
      </w:r>
      <w:r w:rsidRPr="00C27C50">
        <w:rPr>
          <w:noProof/>
        </w:rPr>
        <w:fldChar w:fldCharType="separate"/>
      </w:r>
      <w:r w:rsidR="002B1967">
        <w:rPr>
          <w:noProof/>
        </w:rPr>
        <w:t>62</w:t>
      </w:r>
      <w:r w:rsidRPr="00C27C50">
        <w:rPr>
          <w:noProof/>
        </w:rPr>
        <w:fldChar w:fldCharType="end"/>
      </w:r>
    </w:p>
    <w:p w14:paraId="01574CB3"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13. 4  </w:t>
      </w:r>
      <w:r w:rsidRPr="00C27C50">
        <w:rPr>
          <w:rFonts w:hint="eastAsia"/>
          <w:bCs/>
          <w:noProof/>
        </w:rPr>
        <w:t>叠合梁、板的安装施工</w:t>
      </w:r>
      <w:r w:rsidRPr="00C27C50">
        <w:rPr>
          <w:noProof/>
        </w:rPr>
        <w:tab/>
      </w:r>
      <w:r w:rsidRPr="00C27C50">
        <w:rPr>
          <w:noProof/>
        </w:rPr>
        <w:fldChar w:fldCharType="begin"/>
      </w:r>
      <w:r w:rsidRPr="00C27C50">
        <w:rPr>
          <w:noProof/>
        </w:rPr>
        <w:instrText xml:space="preserve"> PAGEREF _Toc144481460 \h </w:instrText>
      </w:r>
      <w:r w:rsidRPr="00C27C50">
        <w:rPr>
          <w:noProof/>
        </w:rPr>
      </w:r>
      <w:r w:rsidRPr="00C27C50">
        <w:rPr>
          <w:noProof/>
        </w:rPr>
        <w:fldChar w:fldCharType="separate"/>
      </w:r>
      <w:r w:rsidR="002B1967">
        <w:rPr>
          <w:noProof/>
        </w:rPr>
        <w:t>64</w:t>
      </w:r>
      <w:r w:rsidRPr="00C27C50">
        <w:rPr>
          <w:noProof/>
        </w:rPr>
        <w:fldChar w:fldCharType="end"/>
      </w:r>
    </w:p>
    <w:p w14:paraId="0D261937"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13. 5  </w:t>
      </w:r>
      <w:r w:rsidRPr="00C27C50">
        <w:rPr>
          <w:rFonts w:hint="eastAsia"/>
          <w:bCs/>
          <w:noProof/>
        </w:rPr>
        <w:t>外挂墙板的安装施工</w:t>
      </w:r>
      <w:r w:rsidRPr="00C27C50">
        <w:rPr>
          <w:noProof/>
        </w:rPr>
        <w:tab/>
      </w:r>
      <w:r w:rsidRPr="00C27C50">
        <w:rPr>
          <w:noProof/>
        </w:rPr>
        <w:fldChar w:fldCharType="begin"/>
      </w:r>
      <w:r w:rsidRPr="00C27C50">
        <w:rPr>
          <w:noProof/>
        </w:rPr>
        <w:instrText xml:space="preserve"> PAGEREF _Toc144481461 \h </w:instrText>
      </w:r>
      <w:r w:rsidRPr="00C27C50">
        <w:rPr>
          <w:noProof/>
        </w:rPr>
      </w:r>
      <w:r w:rsidRPr="00C27C50">
        <w:rPr>
          <w:noProof/>
        </w:rPr>
        <w:fldChar w:fldCharType="separate"/>
      </w:r>
      <w:r w:rsidR="002B1967">
        <w:rPr>
          <w:noProof/>
        </w:rPr>
        <w:t>65</w:t>
      </w:r>
      <w:r w:rsidRPr="00C27C50">
        <w:rPr>
          <w:noProof/>
        </w:rPr>
        <w:fldChar w:fldCharType="end"/>
      </w:r>
    </w:p>
    <w:p w14:paraId="09A21094"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13. 6  </w:t>
      </w:r>
      <w:r w:rsidRPr="00C27C50">
        <w:rPr>
          <w:rFonts w:hint="eastAsia"/>
          <w:bCs/>
          <w:noProof/>
        </w:rPr>
        <w:t>其他构件的安装施工</w:t>
      </w:r>
      <w:r w:rsidRPr="00C27C50">
        <w:rPr>
          <w:noProof/>
        </w:rPr>
        <w:tab/>
      </w:r>
      <w:r w:rsidRPr="00C27C50">
        <w:rPr>
          <w:noProof/>
        </w:rPr>
        <w:fldChar w:fldCharType="begin"/>
      </w:r>
      <w:r w:rsidRPr="00C27C50">
        <w:rPr>
          <w:noProof/>
        </w:rPr>
        <w:instrText xml:space="preserve"> PAGEREF _Toc144481462 \h </w:instrText>
      </w:r>
      <w:r w:rsidRPr="00C27C50">
        <w:rPr>
          <w:noProof/>
        </w:rPr>
      </w:r>
      <w:r w:rsidRPr="00C27C50">
        <w:rPr>
          <w:noProof/>
        </w:rPr>
        <w:fldChar w:fldCharType="separate"/>
      </w:r>
      <w:r w:rsidR="002B1967">
        <w:rPr>
          <w:noProof/>
        </w:rPr>
        <w:t>65</w:t>
      </w:r>
      <w:r w:rsidRPr="00C27C50">
        <w:rPr>
          <w:noProof/>
        </w:rPr>
        <w:fldChar w:fldCharType="end"/>
      </w:r>
    </w:p>
    <w:p w14:paraId="2962A238"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14  </w:t>
      </w:r>
      <w:r w:rsidRPr="00C27C50">
        <w:rPr>
          <w:rFonts w:hint="eastAsia"/>
          <w:noProof/>
        </w:rPr>
        <w:t>安全技术措施</w:t>
      </w:r>
      <w:r w:rsidRPr="00C27C50">
        <w:rPr>
          <w:noProof/>
        </w:rPr>
        <w:tab/>
      </w:r>
      <w:r w:rsidRPr="00C27C50">
        <w:rPr>
          <w:noProof/>
        </w:rPr>
        <w:fldChar w:fldCharType="begin"/>
      </w:r>
      <w:r w:rsidRPr="00C27C50">
        <w:rPr>
          <w:noProof/>
        </w:rPr>
        <w:instrText xml:space="preserve"> PAGEREF _Toc144481463 \h </w:instrText>
      </w:r>
      <w:r w:rsidRPr="00C27C50">
        <w:rPr>
          <w:noProof/>
        </w:rPr>
      </w:r>
      <w:r w:rsidRPr="00C27C50">
        <w:rPr>
          <w:noProof/>
        </w:rPr>
        <w:fldChar w:fldCharType="separate"/>
      </w:r>
      <w:r w:rsidR="002B1967">
        <w:rPr>
          <w:noProof/>
        </w:rPr>
        <w:t>67</w:t>
      </w:r>
      <w:r w:rsidRPr="00C27C50">
        <w:rPr>
          <w:noProof/>
        </w:rPr>
        <w:fldChar w:fldCharType="end"/>
      </w:r>
    </w:p>
    <w:p w14:paraId="47F61320"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14. 1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_Toc144481464 \h </w:instrText>
      </w:r>
      <w:r w:rsidRPr="00C27C50">
        <w:rPr>
          <w:noProof/>
        </w:rPr>
      </w:r>
      <w:r w:rsidRPr="00C27C50">
        <w:rPr>
          <w:noProof/>
        </w:rPr>
        <w:fldChar w:fldCharType="separate"/>
      </w:r>
      <w:r w:rsidR="002B1967">
        <w:rPr>
          <w:noProof/>
        </w:rPr>
        <w:t>67</w:t>
      </w:r>
      <w:r w:rsidRPr="00C27C50">
        <w:rPr>
          <w:noProof/>
        </w:rPr>
        <w:fldChar w:fldCharType="end"/>
      </w:r>
    </w:p>
    <w:p w14:paraId="46488D7A"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14. 2  </w:t>
      </w:r>
      <w:r w:rsidRPr="00C27C50">
        <w:rPr>
          <w:rFonts w:hint="eastAsia"/>
          <w:bCs/>
          <w:noProof/>
        </w:rPr>
        <w:t>生产安全</w:t>
      </w:r>
      <w:r w:rsidRPr="00C27C50">
        <w:rPr>
          <w:noProof/>
        </w:rPr>
        <w:tab/>
      </w:r>
      <w:r w:rsidRPr="00C27C50">
        <w:rPr>
          <w:noProof/>
        </w:rPr>
        <w:fldChar w:fldCharType="begin"/>
      </w:r>
      <w:r w:rsidRPr="00C27C50">
        <w:rPr>
          <w:noProof/>
        </w:rPr>
        <w:instrText xml:space="preserve"> PAGEREF _Toc144481465 \h </w:instrText>
      </w:r>
      <w:r w:rsidRPr="00C27C50">
        <w:rPr>
          <w:noProof/>
        </w:rPr>
      </w:r>
      <w:r w:rsidRPr="00C27C50">
        <w:rPr>
          <w:noProof/>
        </w:rPr>
        <w:fldChar w:fldCharType="separate"/>
      </w:r>
      <w:r w:rsidR="002B1967">
        <w:rPr>
          <w:noProof/>
        </w:rPr>
        <w:t>67</w:t>
      </w:r>
      <w:r w:rsidRPr="00C27C50">
        <w:rPr>
          <w:noProof/>
        </w:rPr>
        <w:fldChar w:fldCharType="end"/>
      </w:r>
    </w:p>
    <w:p w14:paraId="68685131"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lastRenderedPageBreak/>
        <w:t xml:space="preserve">14. 3  </w:t>
      </w:r>
      <w:r w:rsidRPr="00C27C50">
        <w:rPr>
          <w:rFonts w:hint="eastAsia"/>
          <w:bCs/>
          <w:noProof/>
        </w:rPr>
        <w:t>运输安全</w:t>
      </w:r>
      <w:r w:rsidRPr="00C27C50">
        <w:rPr>
          <w:noProof/>
        </w:rPr>
        <w:tab/>
      </w:r>
      <w:r w:rsidRPr="00C27C50">
        <w:rPr>
          <w:noProof/>
        </w:rPr>
        <w:fldChar w:fldCharType="begin"/>
      </w:r>
      <w:r w:rsidRPr="00C27C50">
        <w:rPr>
          <w:noProof/>
        </w:rPr>
        <w:instrText xml:space="preserve"> PAGEREF _Toc144481466 \h </w:instrText>
      </w:r>
      <w:r w:rsidRPr="00C27C50">
        <w:rPr>
          <w:noProof/>
        </w:rPr>
      </w:r>
      <w:r w:rsidRPr="00C27C50">
        <w:rPr>
          <w:noProof/>
        </w:rPr>
        <w:fldChar w:fldCharType="separate"/>
      </w:r>
      <w:r w:rsidR="002B1967">
        <w:rPr>
          <w:noProof/>
        </w:rPr>
        <w:t>68</w:t>
      </w:r>
      <w:r w:rsidRPr="00C27C50">
        <w:rPr>
          <w:noProof/>
        </w:rPr>
        <w:fldChar w:fldCharType="end"/>
      </w:r>
    </w:p>
    <w:p w14:paraId="04FFB6C5"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14. 4  </w:t>
      </w:r>
      <w:r w:rsidRPr="00C27C50">
        <w:rPr>
          <w:rFonts w:hint="eastAsia"/>
          <w:bCs/>
          <w:noProof/>
        </w:rPr>
        <w:t>施工安全</w:t>
      </w:r>
      <w:r w:rsidRPr="00C27C50">
        <w:rPr>
          <w:noProof/>
        </w:rPr>
        <w:tab/>
      </w:r>
      <w:r w:rsidRPr="00C27C50">
        <w:rPr>
          <w:noProof/>
        </w:rPr>
        <w:fldChar w:fldCharType="begin"/>
      </w:r>
      <w:r w:rsidRPr="00C27C50">
        <w:rPr>
          <w:noProof/>
        </w:rPr>
        <w:instrText xml:space="preserve"> PAGEREF _Toc144481467 \h </w:instrText>
      </w:r>
      <w:r w:rsidRPr="00C27C50">
        <w:rPr>
          <w:noProof/>
        </w:rPr>
      </w:r>
      <w:r w:rsidRPr="00C27C50">
        <w:rPr>
          <w:noProof/>
        </w:rPr>
        <w:fldChar w:fldCharType="separate"/>
      </w:r>
      <w:r w:rsidR="002B1967">
        <w:rPr>
          <w:noProof/>
        </w:rPr>
        <w:t>68</w:t>
      </w:r>
      <w:r w:rsidRPr="00C27C50">
        <w:rPr>
          <w:noProof/>
        </w:rPr>
        <w:fldChar w:fldCharType="end"/>
      </w:r>
    </w:p>
    <w:p w14:paraId="6113619B"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noProof/>
        </w:rPr>
        <w:t xml:space="preserve">15  </w:t>
      </w:r>
      <w:r w:rsidRPr="00C27C50">
        <w:rPr>
          <w:rFonts w:hint="eastAsia"/>
          <w:noProof/>
        </w:rPr>
        <w:t>检测检验</w:t>
      </w:r>
      <w:r w:rsidRPr="00C27C50">
        <w:rPr>
          <w:noProof/>
        </w:rPr>
        <w:tab/>
      </w:r>
      <w:r w:rsidRPr="00C27C50">
        <w:rPr>
          <w:noProof/>
        </w:rPr>
        <w:fldChar w:fldCharType="begin"/>
      </w:r>
      <w:r w:rsidRPr="00C27C50">
        <w:rPr>
          <w:noProof/>
        </w:rPr>
        <w:instrText xml:space="preserve"> PAGEREF _Toc144481468 \h </w:instrText>
      </w:r>
      <w:r w:rsidRPr="00C27C50">
        <w:rPr>
          <w:noProof/>
        </w:rPr>
      </w:r>
      <w:r w:rsidRPr="00C27C50">
        <w:rPr>
          <w:noProof/>
        </w:rPr>
        <w:fldChar w:fldCharType="separate"/>
      </w:r>
      <w:r w:rsidR="002B1967">
        <w:rPr>
          <w:noProof/>
        </w:rPr>
        <w:t>70</w:t>
      </w:r>
      <w:r w:rsidRPr="00C27C50">
        <w:rPr>
          <w:noProof/>
        </w:rPr>
        <w:fldChar w:fldCharType="end"/>
      </w:r>
    </w:p>
    <w:p w14:paraId="3F94606F"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15. 1  </w:t>
      </w:r>
      <w:r w:rsidRPr="00C27C50">
        <w:rPr>
          <w:rFonts w:hint="eastAsia"/>
          <w:bCs/>
          <w:noProof/>
        </w:rPr>
        <w:t>一般规定</w:t>
      </w:r>
      <w:r w:rsidRPr="00C27C50">
        <w:rPr>
          <w:noProof/>
        </w:rPr>
        <w:tab/>
      </w:r>
      <w:r w:rsidRPr="00C27C50">
        <w:rPr>
          <w:noProof/>
        </w:rPr>
        <w:fldChar w:fldCharType="begin"/>
      </w:r>
      <w:r w:rsidRPr="00C27C50">
        <w:rPr>
          <w:noProof/>
        </w:rPr>
        <w:instrText xml:space="preserve"> PAGEREF _Toc144481469 \h </w:instrText>
      </w:r>
      <w:r w:rsidRPr="00C27C50">
        <w:rPr>
          <w:noProof/>
        </w:rPr>
      </w:r>
      <w:r w:rsidRPr="00C27C50">
        <w:rPr>
          <w:noProof/>
        </w:rPr>
        <w:fldChar w:fldCharType="separate"/>
      </w:r>
      <w:r w:rsidR="002B1967">
        <w:rPr>
          <w:noProof/>
        </w:rPr>
        <w:t>70</w:t>
      </w:r>
      <w:r w:rsidRPr="00C27C50">
        <w:rPr>
          <w:noProof/>
        </w:rPr>
        <w:fldChar w:fldCharType="end"/>
      </w:r>
    </w:p>
    <w:p w14:paraId="3A445618"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15. 2  </w:t>
      </w:r>
      <w:r w:rsidRPr="00C27C50">
        <w:rPr>
          <w:rFonts w:hint="eastAsia"/>
          <w:bCs/>
          <w:noProof/>
        </w:rPr>
        <w:t>生产检测</w:t>
      </w:r>
      <w:r w:rsidRPr="00C27C50">
        <w:rPr>
          <w:noProof/>
        </w:rPr>
        <w:tab/>
      </w:r>
      <w:r w:rsidRPr="00C27C50">
        <w:rPr>
          <w:noProof/>
        </w:rPr>
        <w:fldChar w:fldCharType="begin"/>
      </w:r>
      <w:r w:rsidRPr="00C27C50">
        <w:rPr>
          <w:noProof/>
        </w:rPr>
        <w:instrText xml:space="preserve"> PAGEREF _Toc144481470 \h </w:instrText>
      </w:r>
      <w:r w:rsidRPr="00C27C50">
        <w:rPr>
          <w:noProof/>
        </w:rPr>
      </w:r>
      <w:r w:rsidRPr="00C27C50">
        <w:rPr>
          <w:noProof/>
        </w:rPr>
        <w:fldChar w:fldCharType="separate"/>
      </w:r>
      <w:r w:rsidR="002B1967">
        <w:rPr>
          <w:noProof/>
        </w:rPr>
        <w:t>70</w:t>
      </w:r>
      <w:r w:rsidRPr="00C27C50">
        <w:rPr>
          <w:noProof/>
        </w:rPr>
        <w:fldChar w:fldCharType="end"/>
      </w:r>
    </w:p>
    <w:p w14:paraId="6AA7B367"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15. 3  </w:t>
      </w:r>
      <w:r w:rsidRPr="00C27C50">
        <w:rPr>
          <w:rFonts w:hint="eastAsia"/>
          <w:bCs/>
          <w:noProof/>
        </w:rPr>
        <w:t>进场检测</w:t>
      </w:r>
      <w:r w:rsidRPr="00C27C50">
        <w:rPr>
          <w:noProof/>
        </w:rPr>
        <w:tab/>
      </w:r>
      <w:r w:rsidRPr="00C27C50">
        <w:rPr>
          <w:noProof/>
        </w:rPr>
        <w:fldChar w:fldCharType="begin"/>
      </w:r>
      <w:r w:rsidRPr="00C27C50">
        <w:rPr>
          <w:noProof/>
        </w:rPr>
        <w:instrText xml:space="preserve"> PAGEREF _Toc144481471 \h </w:instrText>
      </w:r>
      <w:r w:rsidRPr="00C27C50">
        <w:rPr>
          <w:noProof/>
        </w:rPr>
      </w:r>
      <w:r w:rsidRPr="00C27C50">
        <w:rPr>
          <w:noProof/>
        </w:rPr>
        <w:fldChar w:fldCharType="separate"/>
      </w:r>
      <w:r w:rsidR="002B1967">
        <w:rPr>
          <w:noProof/>
        </w:rPr>
        <w:t>71</w:t>
      </w:r>
      <w:r w:rsidRPr="00C27C50">
        <w:rPr>
          <w:noProof/>
        </w:rPr>
        <w:fldChar w:fldCharType="end"/>
      </w:r>
    </w:p>
    <w:p w14:paraId="3E9A6AB5"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15. 4  </w:t>
      </w:r>
      <w:r w:rsidRPr="00C27C50">
        <w:rPr>
          <w:rFonts w:hint="eastAsia"/>
          <w:bCs/>
          <w:noProof/>
        </w:rPr>
        <w:t>连接检测</w:t>
      </w:r>
      <w:r w:rsidRPr="00C27C50">
        <w:rPr>
          <w:noProof/>
        </w:rPr>
        <w:tab/>
      </w:r>
      <w:r w:rsidRPr="00C27C50">
        <w:rPr>
          <w:noProof/>
        </w:rPr>
        <w:fldChar w:fldCharType="begin"/>
      </w:r>
      <w:r w:rsidRPr="00C27C50">
        <w:rPr>
          <w:noProof/>
        </w:rPr>
        <w:instrText xml:space="preserve"> PAGEREF _Toc144481472 \h </w:instrText>
      </w:r>
      <w:r w:rsidRPr="00C27C50">
        <w:rPr>
          <w:noProof/>
        </w:rPr>
      </w:r>
      <w:r w:rsidRPr="00C27C50">
        <w:rPr>
          <w:noProof/>
        </w:rPr>
        <w:fldChar w:fldCharType="separate"/>
      </w:r>
      <w:r w:rsidR="002B1967">
        <w:rPr>
          <w:noProof/>
        </w:rPr>
        <w:t>72</w:t>
      </w:r>
      <w:r w:rsidRPr="00C27C50">
        <w:rPr>
          <w:noProof/>
        </w:rPr>
        <w:fldChar w:fldCharType="end"/>
      </w:r>
    </w:p>
    <w:p w14:paraId="44FC77FF" w14:textId="77777777" w:rsidR="00101FE5" w:rsidRPr="00C27C50" w:rsidRDefault="00101FE5" w:rsidP="00101FE5">
      <w:pPr>
        <w:pStyle w:val="22"/>
        <w:tabs>
          <w:tab w:val="right" w:leader="dot" w:pos="6000"/>
        </w:tabs>
        <w:spacing w:line="320" w:lineRule="exact"/>
        <w:rPr>
          <w:rFonts w:asciiTheme="minorHAnsi" w:eastAsiaTheme="minorEastAsia" w:hAnsiTheme="minorHAnsi" w:cstheme="minorBidi"/>
          <w:noProof/>
        </w:rPr>
      </w:pPr>
      <w:r w:rsidRPr="00C27C50">
        <w:rPr>
          <w:bCs/>
          <w:noProof/>
        </w:rPr>
        <w:t xml:space="preserve">15. 5  </w:t>
      </w:r>
      <w:r w:rsidRPr="00C27C50">
        <w:rPr>
          <w:rFonts w:hint="eastAsia"/>
          <w:bCs/>
          <w:noProof/>
        </w:rPr>
        <w:t>结构实体检测</w:t>
      </w:r>
      <w:r w:rsidRPr="00C27C50">
        <w:rPr>
          <w:noProof/>
        </w:rPr>
        <w:tab/>
      </w:r>
      <w:r w:rsidRPr="00C27C50">
        <w:rPr>
          <w:noProof/>
        </w:rPr>
        <w:fldChar w:fldCharType="begin"/>
      </w:r>
      <w:r w:rsidRPr="00C27C50">
        <w:rPr>
          <w:noProof/>
        </w:rPr>
        <w:instrText xml:space="preserve"> PAGEREF _Toc144481473 \h </w:instrText>
      </w:r>
      <w:r w:rsidRPr="00C27C50">
        <w:rPr>
          <w:noProof/>
        </w:rPr>
      </w:r>
      <w:r w:rsidRPr="00C27C50">
        <w:rPr>
          <w:noProof/>
        </w:rPr>
        <w:fldChar w:fldCharType="separate"/>
      </w:r>
      <w:r w:rsidR="002B1967">
        <w:rPr>
          <w:noProof/>
        </w:rPr>
        <w:t>73</w:t>
      </w:r>
      <w:r w:rsidRPr="00C27C50">
        <w:rPr>
          <w:noProof/>
        </w:rPr>
        <w:fldChar w:fldCharType="end"/>
      </w:r>
    </w:p>
    <w:p w14:paraId="2C017537" w14:textId="342D6374"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rFonts w:hint="eastAsia"/>
          <w:noProof/>
          <w:kern w:val="0"/>
        </w:rPr>
        <w:t>本</w:t>
      </w:r>
      <w:r w:rsidR="00C00DE0">
        <w:rPr>
          <w:rFonts w:hint="eastAsia"/>
          <w:noProof/>
          <w:kern w:val="0"/>
        </w:rPr>
        <w:t>标准</w:t>
      </w:r>
      <w:r w:rsidRPr="00C27C50">
        <w:rPr>
          <w:rFonts w:hint="eastAsia"/>
          <w:noProof/>
          <w:kern w:val="0"/>
        </w:rPr>
        <w:t>用词说明</w:t>
      </w:r>
      <w:r w:rsidRPr="00C27C50">
        <w:rPr>
          <w:noProof/>
        </w:rPr>
        <w:tab/>
      </w:r>
      <w:r w:rsidRPr="00C27C50">
        <w:rPr>
          <w:noProof/>
        </w:rPr>
        <w:fldChar w:fldCharType="begin"/>
      </w:r>
      <w:r w:rsidRPr="00C27C50">
        <w:rPr>
          <w:noProof/>
        </w:rPr>
        <w:instrText xml:space="preserve"> PAGEREF _Toc144481478 \h </w:instrText>
      </w:r>
      <w:r w:rsidRPr="00C27C50">
        <w:rPr>
          <w:noProof/>
        </w:rPr>
      </w:r>
      <w:r w:rsidRPr="00C27C50">
        <w:rPr>
          <w:noProof/>
        </w:rPr>
        <w:fldChar w:fldCharType="separate"/>
      </w:r>
      <w:r w:rsidR="002B1967">
        <w:rPr>
          <w:noProof/>
        </w:rPr>
        <w:t>75</w:t>
      </w:r>
      <w:r w:rsidRPr="00C27C50">
        <w:rPr>
          <w:noProof/>
        </w:rPr>
        <w:fldChar w:fldCharType="end"/>
      </w:r>
    </w:p>
    <w:p w14:paraId="4EFA92AD"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rFonts w:hint="eastAsia"/>
          <w:noProof/>
          <w:kern w:val="0"/>
        </w:rPr>
        <w:t>引用标准名录</w:t>
      </w:r>
      <w:r w:rsidRPr="00C27C50">
        <w:rPr>
          <w:noProof/>
        </w:rPr>
        <w:tab/>
      </w:r>
      <w:r w:rsidRPr="00C27C50">
        <w:rPr>
          <w:noProof/>
        </w:rPr>
        <w:fldChar w:fldCharType="begin"/>
      </w:r>
      <w:r w:rsidRPr="00C27C50">
        <w:rPr>
          <w:noProof/>
        </w:rPr>
        <w:instrText xml:space="preserve"> PAGEREF _Toc144481479 \h </w:instrText>
      </w:r>
      <w:r w:rsidRPr="00C27C50">
        <w:rPr>
          <w:noProof/>
        </w:rPr>
      </w:r>
      <w:r w:rsidRPr="00C27C50">
        <w:rPr>
          <w:noProof/>
        </w:rPr>
        <w:fldChar w:fldCharType="separate"/>
      </w:r>
      <w:r w:rsidR="002B1967">
        <w:rPr>
          <w:noProof/>
        </w:rPr>
        <w:t>76</w:t>
      </w:r>
      <w:r w:rsidRPr="00C27C50">
        <w:rPr>
          <w:noProof/>
        </w:rPr>
        <w:fldChar w:fldCharType="end"/>
      </w:r>
    </w:p>
    <w:p w14:paraId="7DD9CC90" w14:textId="77777777" w:rsidR="00101FE5" w:rsidRPr="00C27C50" w:rsidRDefault="00101FE5" w:rsidP="00101FE5">
      <w:pPr>
        <w:pStyle w:val="10"/>
        <w:tabs>
          <w:tab w:val="right" w:leader="dot" w:pos="6000"/>
        </w:tabs>
        <w:spacing w:line="320" w:lineRule="exact"/>
        <w:rPr>
          <w:rFonts w:asciiTheme="minorHAnsi" w:eastAsiaTheme="minorEastAsia" w:hAnsiTheme="minorHAnsi" w:cstheme="minorBidi"/>
          <w:noProof/>
        </w:rPr>
      </w:pPr>
      <w:r w:rsidRPr="00C27C50">
        <w:rPr>
          <w:rFonts w:ascii="宋体" w:hAnsi="宋体" w:cs="黑体" w:hint="eastAsia"/>
          <w:noProof/>
        </w:rPr>
        <w:t>附：条文说明</w:t>
      </w:r>
      <w:r w:rsidRPr="00C27C50">
        <w:rPr>
          <w:noProof/>
        </w:rPr>
        <w:tab/>
      </w:r>
      <w:r w:rsidRPr="00C27C50">
        <w:rPr>
          <w:noProof/>
        </w:rPr>
        <w:fldChar w:fldCharType="begin"/>
      </w:r>
      <w:r w:rsidRPr="00C27C50">
        <w:rPr>
          <w:noProof/>
        </w:rPr>
        <w:instrText xml:space="preserve"> PAGEREF _Toc144481480 \h </w:instrText>
      </w:r>
      <w:r w:rsidRPr="00C27C50">
        <w:rPr>
          <w:noProof/>
        </w:rPr>
      </w:r>
      <w:r w:rsidRPr="00C27C50">
        <w:rPr>
          <w:noProof/>
        </w:rPr>
        <w:fldChar w:fldCharType="separate"/>
      </w:r>
      <w:r w:rsidR="002B1967">
        <w:rPr>
          <w:noProof/>
        </w:rPr>
        <w:t>78</w:t>
      </w:r>
      <w:r w:rsidRPr="00C27C50">
        <w:rPr>
          <w:noProof/>
        </w:rPr>
        <w:fldChar w:fldCharType="end"/>
      </w:r>
    </w:p>
    <w:p w14:paraId="101CE682" w14:textId="001C3D2F" w:rsidR="00AB40CA" w:rsidRPr="00101FE5" w:rsidRDefault="00AB40CA" w:rsidP="00B771BA">
      <w:pPr>
        <w:pStyle w:val="22"/>
        <w:tabs>
          <w:tab w:val="right" w:leader="dot" w:pos="6000"/>
        </w:tabs>
        <w:rPr>
          <w:bCs/>
        </w:rPr>
        <w:sectPr w:rsidR="00AB40CA" w:rsidRPr="00101FE5">
          <w:footerReference w:type="even" r:id="rId18"/>
          <w:footerReference w:type="default" r:id="rId19"/>
          <w:pgSz w:w="7938" w:h="11510"/>
          <w:pgMar w:top="1020" w:right="964" w:bottom="1077" w:left="964" w:header="851" w:footer="624" w:gutter="0"/>
          <w:cols w:space="720"/>
          <w:docGrid w:linePitch="312"/>
        </w:sectPr>
      </w:pPr>
    </w:p>
    <w:p w14:paraId="3FC3B80F" w14:textId="77777777" w:rsidR="004250F6" w:rsidRPr="00506F9C" w:rsidRDefault="006E61BE" w:rsidP="00AB40CA">
      <w:pPr>
        <w:pStyle w:val="af"/>
        <w:spacing w:before="960" w:after="320"/>
        <w:rPr>
          <w:bCs/>
        </w:rPr>
      </w:pPr>
      <w:bookmarkStart w:id="73" w:name="_Toc452572243"/>
      <w:bookmarkStart w:id="74" w:name="_Toc445132164"/>
      <w:bookmarkStart w:id="75" w:name="_Toc445126901"/>
      <w:bookmarkStart w:id="76" w:name="_Toc452572453"/>
      <w:bookmarkStart w:id="77" w:name="_Toc452572490"/>
      <w:bookmarkStart w:id="78" w:name="_Toc452571757"/>
      <w:bookmarkStart w:id="79" w:name="_Toc105009447"/>
      <w:bookmarkStart w:id="80" w:name="_Toc105012649"/>
      <w:bookmarkStart w:id="81" w:name="_Toc105013150"/>
      <w:bookmarkStart w:id="82" w:name="_Toc105013493"/>
      <w:bookmarkStart w:id="83" w:name="_Toc105013663"/>
      <w:bookmarkStart w:id="84" w:name="_Toc105014670"/>
      <w:bookmarkStart w:id="85" w:name="_Toc133950996"/>
      <w:bookmarkStart w:id="86" w:name="_Toc133951188"/>
      <w:bookmarkStart w:id="87" w:name="_Toc133952241"/>
      <w:bookmarkStart w:id="88" w:name="_Toc133952362"/>
      <w:bookmarkStart w:id="89" w:name="_Toc134198428"/>
      <w:bookmarkStart w:id="90" w:name="_Toc143978151"/>
      <w:bookmarkStart w:id="91" w:name="_Toc144051438"/>
      <w:bookmarkStart w:id="92" w:name="_Toc144164365"/>
      <w:bookmarkStart w:id="93" w:name="_Toc144327764"/>
      <w:bookmarkStart w:id="94" w:name="_Toc144327822"/>
      <w:bookmarkStart w:id="95" w:name="_Toc144481412"/>
      <w:bookmarkStart w:id="96" w:name="_Toc144481654"/>
      <w:bookmarkStart w:id="97" w:name="_Toc20395"/>
      <w:bookmarkStart w:id="98" w:name="_Toc15099"/>
      <w:bookmarkStart w:id="99" w:name="_Toc22514"/>
      <w:bookmarkStart w:id="100" w:name="_Toc14431"/>
      <w:bookmarkStart w:id="101" w:name="_Toc557"/>
      <w:bookmarkStart w:id="102" w:name="_Toc25263"/>
      <w:bookmarkStart w:id="103" w:name="_Toc22953"/>
      <w:bookmarkStart w:id="104" w:name="_Toc26088"/>
      <w:bookmarkStart w:id="105" w:name="_Toc2918"/>
      <w:bookmarkStart w:id="106" w:name="_Toc4359"/>
      <w:bookmarkStart w:id="107" w:name="_Toc26786"/>
      <w:r w:rsidRPr="00506F9C">
        <w:rPr>
          <w:bCs/>
        </w:rPr>
        <w:lastRenderedPageBreak/>
        <w:t>Contents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C634C3" w:rsidRPr="00506F9C">
        <w:rPr>
          <w:bCs/>
        </w:rPr>
        <w:fldChar w:fldCharType="begin"/>
      </w:r>
      <w:r w:rsidRPr="00506F9C">
        <w:rPr>
          <w:bCs/>
        </w:rPr>
        <w:instrText xml:space="preserve"> TOC \o "1-3" \h \z \u </w:instrText>
      </w:r>
      <w:r w:rsidR="00C634C3" w:rsidRPr="00506F9C">
        <w:rPr>
          <w:bCs/>
        </w:rPr>
        <w:fldChar w:fldCharType="separate"/>
      </w:r>
      <w:bookmarkEnd w:id="97"/>
      <w:bookmarkEnd w:id="98"/>
      <w:bookmarkEnd w:id="99"/>
      <w:bookmarkEnd w:id="100"/>
      <w:bookmarkEnd w:id="101"/>
      <w:bookmarkEnd w:id="102"/>
      <w:bookmarkEnd w:id="103"/>
      <w:bookmarkEnd w:id="104"/>
      <w:bookmarkEnd w:id="105"/>
      <w:bookmarkEnd w:id="106"/>
      <w:bookmarkEnd w:id="107"/>
    </w:p>
    <w:p w14:paraId="00471A5A" w14:textId="2824F96E" w:rsidR="00101FE5" w:rsidRPr="00220673" w:rsidRDefault="00C634C3" w:rsidP="00101FE5">
      <w:pPr>
        <w:pStyle w:val="10"/>
        <w:tabs>
          <w:tab w:val="right" w:leader="dot" w:pos="6000"/>
        </w:tabs>
        <w:spacing w:line="320" w:lineRule="exact"/>
        <w:rPr>
          <w:rFonts w:eastAsiaTheme="minorEastAsia"/>
          <w:noProof/>
        </w:rPr>
      </w:pPr>
      <w:r w:rsidRPr="00506F9C">
        <w:rPr>
          <w:bCs/>
        </w:rPr>
        <w:fldChar w:fldCharType="end"/>
      </w:r>
      <w:r w:rsidR="00101FE5" w:rsidRPr="00220673">
        <w:rPr>
          <w:bCs/>
          <w:noProof/>
        </w:rPr>
        <w:t xml:space="preserve">1  </w:t>
      </w:r>
      <w:r w:rsidR="00101FE5" w:rsidRPr="00220673">
        <w:rPr>
          <w:noProof/>
        </w:rPr>
        <w:t>General</w:t>
      </w:r>
      <w:r w:rsidR="00101FE5" w:rsidRPr="00220673">
        <w:rPr>
          <w:noProof/>
        </w:rPr>
        <w:tab/>
      </w:r>
      <w:r w:rsidR="00101FE5" w:rsidRPr="00220673">
        <w:rPr>
          <w:noProof/>
        </w:rPr>
        <w:fldChar w:fldCharType="begin"/>
      </w:r>
      <w:r w:rsidR="00101FE5" w:rsidRPr="00220673">
        <w:rPr>
          <w:noProof/>
        </w:rPr>
        <w:instrText xml:space="preserve"> PAGEREF _Toc144481413 \h </w:instrText>
      </w:r>
      <w:r w:rsidR="00101FE5" w:rsidRPr="00220673">
        <w:rPr>
          <w:noProof/>
        </w:rPr>
      </w:r>
      <w:r w:rsidR="00101FE5" w:rsidRPr="00220673">
        <w:rPr>
          <w:noProof/>
        </w:rPr>
        <w:fldChar w:fldCharType="separate"/>
      </w:r>
      <w:r w:rsidR="002B1967">
        <w:rPr>
          <w:noProof/>
        </w:rPr>
        <w:t>1</w:t>
      </w:r>
      <w:r w:rsidR="00101FE5" w:rsidRPr="00220673">
        <w:rPr>
          <w:noProof/>
        </w:rPr>
        <w:fldChar w:fldCharType="end"/>
      </w:r>
    </w:p>
    <w:p w14:paraId="42CA925D" w14:textId="77777777" w:rsidR="00101FE5" w:rsidRPr="00220673" w:rsidRDefault="00101FE5" w:rsidP="00101FE5">
      <w:pPr>
        <w:pStyle w:val="10"/>
        <w:tabs>
          <w:tab w:val="right" w:leader="dot" w:pos="6000"/>
        </w:tabs>
        <w:spacing w:line="320" w:lineRule="exact"/>
        <w:rPr>
          <w:rFonts w:eastAsiaTheme="minorEastAsia"/>
          <w:noProof/>
        </w:rPr>
      </w:pPr>
      <w:r w:rsidRPr="00220673">
        <w:rPr>
          <w:bCs/>
          <w:noProof/>
        </w:rPr>
        <w:t xml:space="preserve">2  </w:t>
      </w:r>
      <w:r w:rsidRPr="00220673">
        <w:rPr>
          <w:noProof/>
        </w:rPr>
        <w:t>Terms and Symbols</w:t>
      </w:r>
      <w:r w:rsidRPr="00220673">
        <w:rPr>
          <w:noProof/>
        </w:rPr>
        <w:tab/>
      </w:r>
      <w:r w:rsidRPr="00220673">
        <w:rPr>
          <w:noProof/>
        </w:rPr>
        <w:fldChar w:fldCharType="begin"/>
      </w:r>
      <w:r w:rsidRPr="00220673">
        <w:rPr>
          <w:noProof/>
        </w:rPr>
        <w:instrText xml:space="preserve"> PAGEREF _Toc144481414 \h </w:instrText>
      </w:r>
      <w:r w:rsidRPr="00220673">
        <w:rPr>
          <w:noProof/>
        </w:rPr>
      </w:r>
      <w:r w:rsidRPr="00220673">
        <w:rPr>
          <w:noProof/>
        </w:rPr>
        <w:fldChar w:fldCharType="separate"/>
      </w:r>
      <w:r w:rsidR="002B1967">
        <w:rPr>
          <w:noProof/>
        </w:rPr>
        <w:t>2</w:t>
      </w:r>
      <w:r w:rsidRPr="00220673">
        <w:rPr>
          <w:noProof/>
        </w:rPr>
        <w:fldChar w:fldCharType="end"/>
      </w:r>
    </w:p>
    <w:p w14:paraId="705DBEF1"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2. 1  Terms</w:t>
      </w:r>
      <w:r w:rsidRPr="00220673">
        <w:rPr>
          <w:noProof/>
        </w:rPr>
        <w:tab/>
      </w:r>
      <w:r w:rsidRPr="00220673">
        <w:rPr>
          <w:noProof/>
        </w:rPr>
        <w:fldChar w:fldCharType="begin"/>
      </w:r>
      <w:r w:rsidRPr="00220673">
        <w:rPr>
          <w:noProof/>
        </w:rPr>
        <w:instrText xml:space="preserve"> PAGEREF _Toc144481415 \h </w:instrText>
      </w:r>
      <w:r w:rsidRPr="00220673">
        <w:rPr>
          <w:noProof/>
        </w:rPr>
      </w:r>
      <w:r w:rsidRPr="00220673">
        <w:rPr>
          <w:noProof/>
        </w:rPr>
        <w:fldChar w:fldCharType="separate"/>
      </w:r>
      <w:r w:rsidR="002B1967">
        <w:rPr>
          <w:noProof/>
        </w:rPr>
        <w:t>2</w:t>
      </w:r>
      <w:r w:rsidRPr="00220673">
        <w:rPr>
          <w:noProof/>
        </w:rPr>
        <w:fldChar w:fldCharType="end"/>
      </w:r>
    </w:p>
    <w:p w14:paraId="577324E0"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2. 2  Symbols</w:t>
      </w:r>
      <w:r w:rsidRPr="00220673">
        <w:rPr>
          <w:noProof/>
        </w:rPr>
        <w:tab/>
      </w:r>
      <w:r w:rsidRPr="00220673">
        <w:rPr>
          <w:noProof/>
        </w:rPr>
        <w:fldChar w:fldCharType="begin"/>
      </w:r>
      <w:r w:rsidRPr="00220673">
        <w:rPr>
          <w:noProof/>
        </w:rPr>
        <w:instrText xml:space="preserve"> PAGEREF _Toc144481416 \h </w:instrText>
      </w:r>
      <w:r w:rsidRPr="00220673">
        <w:rPr>
          <w:noProof/>
        </w:rPr>
      </w:r>
      <w:r w:rsidRPr="00220673">
        <w:rPr>
          <w:noProof/>
        </w:rPr>
        <w:fldChar w:fldCharType="separate"/>
      </w:r>
      <w:r w:rsidR="002B1967">
        <w:rPr>
          <w:noProof/>
        </w:rPr>
        <w:t>4</w:t>
      </w:r>
      <w:r w:rsidRPr="00220673">
        <w:rPr>
          <w:noProof/>
        </w:rPr>
        <w:fldChar w:fldCharType="end"/>
      </w:r>
    </w:p>
    <w:p w14:paraId="775A92FE"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3  Basic Requirements</w:t>
      </w:r>
      <w:r w:rsidRPr="00220673">
        <w:rPr>
          <w:noProof/>
        </w:rPr>
        <w:tab/>
      </w:r>
      <w:r w:rsidRPr="00220673">
        <w:rPr>
          <w:noProof/>
        </w:rPr>
        <w:fldChar w:fldCharType="begin"/>
      </w:r>
      <w:r w:rsidRPr="00220673">
        <w:rPr>
          <w:noProof/>
        </w:rPr>
        <w:instrText xml:space="preserve"> PAGEREF _Toc144481417 \h </w:instrText>
      </w:r>
      <w:r w:rsidRPr="00220673">
        <w:rPr>
          <w:noProof/>
        </w:rPr>
      </w:r>
      <w:r w:rsidRPr="00220673">
        <w:rPr>
          <w:noProof/>
        </w:rPr>
        <w:fldChar w:fldCharType="separate"/>
      </w:r>
      <w:r w:rsidR="002B1967">
        <w:rPr>
          <w:noProof/>
        </w:rPr>
        <w:t>6</w:t>
      </w:r>
      <w:r w:rsidRPr="00220673">
        <w:rPr>
          <w:noProof/>
        </w:rPr>
        <w:fldChar w:fldCharType="end"/>
      </w:r>
    </w:p>
    <w:p w14:paraId="68C61082"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4  Materials</w:t>
      </w:r>
      <w:r w:rsidRPr="00220673">
        <w:rPr>
          <w:noProof/>
        </w:rPr>
        <w:tab/>
      </w:r>
      <w:r w:rsidRPr="00220673">
        <w:rPr>
          <w:noProof/>
        </w:rPr>
        <w:fldChar w:fldCharType="begin"/>
      </w:r>
      <w:r w:rsidRPr="00220673">
        <w:rPr>
          <w:noProof/>
        </w:rPr>
        <w:instrText xml:space="preserve"> PAGEREF _Toc144481418 \h </w:instrText>
      </w:r>
      <w:r w:rsidRPr="00220673">
        <w:rPr>
          <w:noProof/>
        </w:rPr>
      </w:r>
      <w:r w:rsidRPr="00220673">
        <w:rPr>
          <w:noProof/>
        </w:rPr>
        <w:fldChar w:fldCharType="separate"/>
      </w:r>
      <w:r w:rsidR="002B1967">
        <w:rPr>
          <w:noProof/>
        </w:rPr>
        <w:t>8</w:t>
      </w:r>
      <w:r w:rsidRPr="00220673">
        <w:rPr>
          <w:noProof/>
        </w:rPr>
        <w:fldChar w:fldCharType="end"/>
      </w:r>
    </w:p>
    <w:p w14:paraId="11743D58"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4. 1  Concrete</w:t>
      </w:r>
      <w:r w:rsidRPr="00220673">
        <w:rPr>
          <w:noProof/>
        </w:rPr>
        <w:tab/>
      </w:r>
      <w:r w:rsidRPr="00220673">
        <w:rPr>
          <w:noProof/>
        </w:rPr>
        <w:fldChar w:fldCharType="begin"/>
      </w:r>
      <w:r w:rsidRPr="00220673">
        <w:rPr>
          <w:noProof/>
        </w:rPr>
        <w:instrText xml:space="preserve"> PAGEREF _Toc144481419 \h </w:instrText>
      </w:r>
      <w:r w:rsidRPr="00220673">
        <w:rPr>
          <w:noProof/>
        </w:rPr>
      </w:r>
      <w:r w:rsidRPr="00220673">
        <w:rPr>
          <w:noProof/>
        </w:rPr>
        <w:fldChar w:fldCharType="separate"/>
      </w:r>
      <w:r w:rsidR="002B1967">
        <w:rPr>
          <w:noProof/>
        </w:rPr>
        <w:t>8</w:t>
      </w:r>
      <w:r w:rsidRPr="00220673">
        <w:rPr>
          <w:noProof/>
        </w:rPr>
        <w:fldChar w:fldCharType="end"/>
      </w:r>
    </w:p>
    <w:p w14:paraId="336224F2"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4. 2  Reinforcing Bar and Steel</w:t>
      </w:r>
      <w:r w:rsidRPr="00220673">
        <w:rPr>
          <w:noProof/>
        </w:rPr>
        <w:tab/>
      </w:r>
      <w:r w:rsidRPr="00220673">
        <w:rPr>
          <w:noProof/>
        </w:rPr>
        <w:fldChar w:fldCharType="begin"/>
      </w:r>
      <w:r w:rsidRPr="00220673">
        <w:rPr>
          <w:noProof/>
        </w:rPr>
        <w:instrText xml:space="preserve"> PAGEREF _Toc144481420 \h </w:instrText>
      </w:r>
      <w:r w:rsidRPr="00220673">
        <w:rPr>
          <w:noProof/>
        </w:rPr>
      </w:r>
      <w:r w:rsidRPr="00220673">
        <w:rPr>
          <w:noProof/>
        </w:rPr>
        <w:fldChar w:fldCharType="separate"/>
      </w:r>
      <w:r w:rsidR="002B1967">
        <w:rPr>
          <w:noProof/>
        </w:rPr>
        <w:t>8</w:t>
      </w:r>
      <w:r w:rsidRPr="00220673">
        <w:rPr>
          <w:noProof/>
        </w:rPr>
        <w:fldChar w:fldCharType="end"/>
      </w:r>
    </w:p>
    <w:p w14:paraId="573038CC"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4. 3  Connection Materials</w:t>
      </w:r>
      <w:r w:rsidRPr="00220673">
        <w:rPr>
          <w:noProof/>
        </w:rPr>
        <w:tab/>
      </w:r>
      <w:r w:rsidRPr="00220673">
        <w:rPr>
          <w:noProof/>
        </w:rPr>
        <w:fldChar w:fldCharType="begin"/>
      </w:r>
      <w:r w:rsidRPr="00220673">
        <w:rPr>
          <w:noProof/>
        </w:rPr>
        <w:instrText xml:space="preserve"> PAGEREF _Toc144481421 \h </w:instrText>
      </w:r>
      <w:r w:rsidRPr="00220673">
        <w:rPr>
          <w:noProof/>
        </w:rPr>
      </w:r>
      <w:r w:rsidRPr="00220673">
        <w:rPr>
          <w:noProof/>
        </w:rPr>
        <w:fldChar w:fldCharType="separate"/>
      </w:r>
      <w:r w:rsidR="002B1967">
        <w:rPr>
          <w:noProof/>
        </w:rPr>
        <w:t>9</w:t>
      </w:r>
      <w:r w:rsidRPr="00220673">
        <w:rPr>
          <w:noProof/>
        </w:rPr>
        <w:fldChar w:fldCharType="end"/>
      </w:r>
    </w:p>
    <w:p w14:paraId="6FFFBEA0"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4. 4  Other Materials</w:t>
      </w:r>
      <w:r w:rsidRPr="00220673">
        <w:rPr>
          <w:noProof/>
        </w:rPr>
        <w:tab/>
      </w:r>
      <w:r w:rsidRPr="00220673">
        <w:rPr>
          <w:noProof/>
        </w:rPr>
        <w:fldChar w:fldCharType="begin"/>
      </w:r>
      <w:r w:rsidRPr="00220673">
        <w:rPr>
          <w:noProof/>
        </w:rPr>
        <w:instrText xml:space="preserve"> PAGEREF _Toc144481422 \h </w:instrText>
      </w:r>
      <w:r w:rsidRPr="00220673">
        <w:rPr>
          <w:noProof/>
        </w:rPr>
      </w:r>
      <w:r w:rsidRPr="00220673">
        <w:rPr>
          <w:noProof/>
        </w:rPr>
        <w:fldChar w:fldCharType="separate"/>
      </w:r>
      <w:r w:rsidR="002B1967">
        <w:rPr>
          <w:noProof/>
        </w:rPr>
        <w:t>9</w:t>
      </w:r>
      <w:r w:rsidRPr="00220673">
        <w:rPr>
          <w:noProof/>
        </w:rPr>
        <w:fldChar w:fldCharType="end"/>
      </w:r>
    </w:p>
    <w:p w14:paraId="4140FC22"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5  Architectural Design</w:t>
      </w:r>
      <w:r w:rsidRPr="00220673">
        <w:rPr>
          <w:noProof/>
        </w:rPr>
        <w:tab/>
      </w:r>
      <w:r w:rsidRPr="00220673">
        <w:rPr>
          <w:noProof/>
        </w:rPr>
        <w:fldChar w:fldCharType="begin"/>
      </w:r>
      <w:r w:rsidRPr="00220673">
        <w:rPr>
          <w:noProof/>
        </w:rPr>
        <w:instrText xml:space="preserve"> PAGEREF _Toc144481423 \h </w:instrText>
      </w:r>
      <w:r w:rsidRPr="00220673">
        <w:rPr>
          <w:noProof/>
        </w:rPr>
      </w:r>
      <w:r w:rsidRPr="00220673">
        <w:rPr>
          <w:noProof/>
        </w:rPr>
        <w:fldChar w:fldCharType="separate"/>
      </w:r>
      <w:r w:rsidR="002B1967">
        <w:rPr>
          <w:noProof/>
        </w:rPr>
        <w:t>11</w:t>
      </w:r>
      <w:r w:rsidRPr="00220673">
        <w:rPr>
          <w:noProof/>
        </w:rPr>
        <w:fldChar w:fldCharType="end"/>
      </w:r>
    </w:p>
    <w:p w14:paraId="75156F80"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5. 1  General Requirements</w:t>
      </w:r>
      <w:r w:rsidRPr="00220673">
        <w:rPr>
          <w:noProof/>
        </w:rPr>
        <w:tab/>
      </w:r>
      <w:r w:rsidRPr="00220673">
        <w:rPr>
          <w:noProof/>
        </w:rPr>
        <w:fldChar w:fldCharType="begin"/>
      </w:r>
      <w:r w:rsidRPr="00220673">
        <w:rPr>
          <w:noProof/>
        </w:rPr>
        <w:instrText xml:space="preserve"> PAGEREF _Toc144481424 \h </w:instrText>
      </w:r>
      <w:r w:rsidRPr="00220673">
        <w:rPr>
          <w:noProof/>
        </w:rPr>
      </w:r>
      <w:r w:rsidRPr="00220673">
        <w:rPr>
          <w:noProof/>
        </w:rPr>
        <w:fldChar w:fldCharType="separate"/>
      </w:r>
      <w:r w:rsidR="002B1967">
        <w:rPr>
          <w:noProof/>
        </w:rPr>
        <w:t>11</w:t>
      </w:r>
      <w:r w:rsidRPr="00220673">
        <w:rPr>
          <w:noProof/>
        </w:rPr>
        <w:fldChar w:fldCharType="end"/>
      </w:r>
    </w:p>
    <w:p w14:paraId="526388D2"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5. 2  Plan Design</w:t>
      </w:r>
      <w:r w:rsidRPr="00220673">
        <w:rPr>
          <w:noProof/>
        </w:rPr>
        <w:tab/>
      </w:r>
      <w:r w:rsidRPr="00220673">
        <w:rPr>
          <w:noProof/>
        </w:rPr>
        <w:fldChar w:fldCharType="begin"/>
      </w:r>
      <w:r w:rsidRPr="00220673">
        <w:rPr>
          <w:noProof/>
        </w:rPr>
        <w:instrText xml:space="preserve"> PAGEREF _Toc144481425 \h </w:instrText>
      </w:r>
      <w:r w:rsidRPr="00220673">
        <w:rPr>
          <w:noProof/>
        </w:rPr>
      </w:r>
      <w:r w:rsidRPr="00220673">
        <w:rPr>
          <w:noProof/>
        </w:rPr>
        <w:fldChar w:fldCharType="separate"/>
      </w:r>
      <w:r w:rsidR="002B1967">
        <w:rPr>
          <w:noProof/>
        </w:rPr>
        <w:t>11</w:t>
      </w:r>
      <w:r w:rsidRPr="00220673">
        <w:rPr>
          <w:noProof/>
        </w:rPr>
        <w:fldChar w:fldCharType="end"/>
      </w:r>
    </w:p>
    <w:p w14:paraId="4F84BBED"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5. 3  Elevation Design</w:t>
      </w:r>
      <w:r w:rsidRPr="00220673">
        <w:rPr>
          <w:noProof/>
        </w:rPr>
        <w:tab/>
      </w:r>
      <w:r w:rsidRPr="00220673">
        <w:rPr>
          <w:noProof/>
        </w:rPr>
        <w:fldChar w:fldCharType="begin"/>
      </w:r>
      <w:r w:rsidRPr="00220673">
        <w:rPr>
          <w:noProof/>
        </w:rPr>
        <w:instrText xml:space="preserve"> PAGEREF _Toc144481426 \h </w:instrText>
      </w:r>
      <w:r w:rsidRPr="00220673">
        <w:rPr>
          <w:noProof/>
        </w:rPr>
      </w:r>
      <w:r w:rsidRPr="00220673">
        <w:rPr>
          <w:noProof/>
        </w:rPr>
        <w:fldChar w:fldCharType="separate"/>
      </w:r>
      <w:r w:rsidR="002B1967">
        <w:rPr>
          <w:noProof/>
        </w:rPr>
        <w:t>11</w:t>
      </w:r>
      <w:r w:rsidRPr="00220673">
        <w:rPr>
          <w:noProof/>
        </w:rPr>
        <w:fldChar w:fldCharType="end"/>
      </w:r>
    </w:p>
    <w:p w14:paraId="322A528F"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5. 4  Internal Fitting Design</w:t>
      </w:r>
      <w:r w:rsidRPr="00220673">
        <w:rPr>
          <w:noProof/>
        </w:rPr>
        <w:tab/>
      </w:r>
      <w:r w:rsidRPr="00220673">
        <w:rPr>
          <w:noProof/>
        </w:rPr>
        <w:fldChar w:fldCharType="begin"/>
      </w:r>
      <w:r w:rsidRPr="00220673">
        <w:rPr>
          <w:noProof/>
        </w:rPr>
        <w:instrText xml:space="preserve"> PAGEREF _Toc144481427 \h </w:instrText>
      </w:r>
      <w:r w:rsidRPr="00220673">
        <w:rPr>
          <w:noProof/>
        </w:rPr>
      </w:r>
      <w:r w:rsidRPr="00220673">
        <w:rPr>
          <w:noProof/>
        </w:rPr>
        <w:fldChar w:fldCharType="separate"/>
      </w:r>
      <w:r w:rsidR="002B1967">
        <w:rPr>
          <w:noProof/>
        </w:rPr>
        <w:t>12</w:t>
      </w:r>
      <w:r w:rsidRPr="00220673">
        <w:rPr>
          <w:noProof/>
        </w:rPr>
        <w:fldChar w:fldCharType="end"/>
      </w:r>
    </w:p>
    <w:p w14:paraId="1CADFB2A"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5. 5  Conduit Design</w:t>
      </w:r>
      <w:r w:rsidRPr="00220673">
        <w:rPr>
          <w:noProof/>
        </w:rPr>
        <w:tab/>
      </w:r>
      <w:r w:rsidRPr="00220673">
        <w:rPr>
          <w:noProof/>
        </w:rPr>
        <w:fldChar w:fldCharType="begin"/>
      </w:r>
      <w:r w:rsidRPr="00220673">
        <w:rPr>
          <w:noProof/>
        </w:rPr>
        <w:instrText xml:space="preserve"> PAGEREF _Toc144481428 \h </w:instrText>
      </w:r>
      <w:r w:rsidRPr="00220673">
        <w:rPr>
          <w:noProof/>
        </w:rPr>
      </w:r>
      <w:r w:rsidRPr="00220673">
        <w:rPr>
          <w:noProof/>
        </w:rPr>
        <w:fldChar w:fldCharType="separate"/>
      </w:r>
      <w:r w:rsidR="002B1967">
        <w:rPr>
          <w:noProof/>
        </w:rPr>
        <w:t>12</w:t>
      </w:r>
      <w:r w:rsidRPr="00220673">
        <w:rPr>
          <w:noProof/>
        </w:rPr>
        <w:fldChar w:fldCharType="end"/>
      </w:r>
    </w:p>
    <w:p w14:paraId="59892B1C"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6  Structural Design</w:t>
      </w:r>
      <w:r w:rsidRPr="00220673">
        <w:rPr>
          <w:noProof/>
        </w:rPr>
        <w:tab/>
      </w:r>
      <w:r w:rsidRPr="00220673">
        <w:rPr>
          <w:noProof/>
        </w:rPr>
        <w:fldChar w:fldCharType="begin"/>
      </w:r>
      <w:r w:rsidRPr="00220673">
        <w:rPr>
          <w:noProof/>
        </w:rPr>
        <w:instrText xml:space="preserve"> PAGEREF _Toc144481429 \h </w:instrText>
      </w:r>
      <w:r w:rsidRPr="00220673">
        <w:rPr>
          <w:noProof/>
        </w:rPr>
      </w:r>
      <w:r w:rsidRPr="00220673">
        <w:rPr>
          <w:noProof/>
        </w:rPr>
        <w:fldChar w:fldCharType="separate"/>
      </w:r>
      <w:r w:rsidR="002B1967">
        <w:rPr>
          <w:noProof/>
        </w:rPr>
        <w:t>14</w:t>
      </w:r>
      <w:r w:rsidRPr="00220673">
        <w:rPr>
          <w:noProof/>
        </w:rPr>
        <w:fldChar w:fldCharType="end"/>
      </w:r>
    </w:p>
    <w:p w14:paraId="7E47BB7E"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6. 1  General Requirements</w:t>
      </w:r>
      <w:r w:rsidRPr="00220673">
        <w:rPr>
          <w:noProof/>
        </w:rPr>
        <w:tab/>
      </w:r>
      <w:r w:rsidRPr="00220673">
        <w:rPr>
          <w:noProof/>
        </w:rPr>
        <w:fldChar w:fldCharType="begin"/>
      </w:r>
      <w:r w:rsidRPr="00220673">
        <w:rPr>
          <w:noProof/>
        </w:rPr>
        <w:instrText xml:space="preserve"> PAGEREF _Toc144481430 \h </w:instrText>
      </w:r>
      <w:r w:rsidRPr="00220673">
        <w:rPr>
          <w:noProof/>
        </w:rPr>
      </w:r>
      <w:r w:rsidRPr="00220673">
        <w:rPr>
          <w:noProof/>
        </w:rPr>
        <w:fldChar w:fldCharType="separate"/>
      </w:r>
      <w:r w:rsidR="002B1967">
        <w:rPr>
          <w:noProof/>
        </w:rPr>
        <w:t>14</w:t>
      </w:r>
      <w:r w:rsidRPr="00220673">
        <w:rPr>
          <w:noProof/>
        </w:rPr>
        <w:fldChar w:fldCharType="end"/>
      </w:r>
    </w:p>
    <w:p w14:paraId="20F0C750"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6. 2  Loadings and Combination</w:t>
      </w:r>
      <w:r w:rsidRPr="00220673">
        <w:rPr>
          <w:noProof/>
        </w:rPr>
        <w:tab/>
      </w:r>
      <w:r w:rsidRPr="00220673">
        <w:rPr>
          <w:noProof/>
        </w:rPr>
        <w:fldChar w:fldCharType="begin"/>
      </w:r>
      <w:r w:rsidRPr="00220673">
        <w:rPr>
          <w:noProof/>
        </w:rPr>
        <w:instrText xml:space="preserve"> PAGEREF _Toc144481431 \h </w:instrText>
      </w:r>
      <w:r w:rsidRPr="00220673">
        <w:rPr>
          <w:noProof/>
        </w:rPr>
      </w:r>
      <w:r w:rsidRPr="00220673">
        <w:rPr>
          <w:noProof/>
        </w:rPr>
        <w:fldChar w:fldCharType="separate"/>
      </w:r>
      <w:r w:rsidR="002B1967">
        <w:rPr>
          <w:noProof/>
        </w:rPr>
        <w:t>17</w:t>
      </w:r>
      <w:r w:rsidRPr="00220673">
        <w:rPr>
          <w:noProof/>
        </w:rPr>
        <w:fldChar w:fldCharType="end"/>
      </w:r>
    </w:p>
    <w:p w14:paraId="501B0953"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6. 3  Precast Component Design</w:t>
      </w:r>
      <w:r w:rsidRPr="00220673">
        <w:rPr>
          <w:noProof/>
        </w:rPr>
        <w:tab/>
      </w:r>
      <w:r w:rsidRPr="00220673">
        <w:rPr>
          <w:noProof/>
        </w:rPr>
        <w:fldChar w:fldCharType="begin"/>
      </w:r>
      <w:r w:rsidRPr="00220673">
        <w:rPr>
          <w:noProof/>
        </w:rPr>
        <w:instrText xml:space="preserve"> PAGEREF _Toc144481432 \h </w:instrText>
      </w:r>
      <w:r w:rsidRPr="00220673">
        <w:rPr>
          <w:noProof/>
        </w:rPr>
      </w:r>
      <w:r w:rsidRPr="00220673">
        <w:rPr>
          <w:noProof/>
        </w:rPr>
        <w:fldChar w:fldCharType="separate"/>
      </w:r>
      <w:r w:rsidR="002B1967">
        <w:rPr>
          <w:noProof/>
        </w:rPr>
        <w:t>17</w:t>
      </w:r>
      <w:r w:rsidRPr="00220673">
        <w:rPr>
          <w:noProof/>
        </w:rPr>
        <w:fldChar w:fldCharType="end"/>
      </w:r>
    </w:p>
    <w:p w14:paraId="38419702"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6. 4  Connection Design</w:t>
      </w:r>
      <w:r w:rsidRPr="00220673">
        <w:rPr>
          <w:noProof/>
        </w:rPr>
        <w:tab/>
      </w:r>
      <w:r w:rsidRPr="00220673">
        <w:rPr>
          <w:noProof/>
        </w:rPr>
        <w:fldChar w:fldCharType="begin"/>
      </w:r>
      <w:r w:rsidRPr="00220673">
        <w:rPr>
          <w:noProof/>
        </w:rPr>
        <w:instrText xml:space="preserve"> PAGEREF _Toc144481433 \h </w:instrText>
      </w:r>
      <w:r w:rsidRPr="00220673">
        <w:rPr>
          <w:noProof/>
        </w:rPr>
      </w:r>
      <w:r w:rsidRPr="00220673">
        <w:rPr>
          <w:noProof/>
        </w:rPr>
        <w:fldChar w:fldCharType="separate"/>
      </w:r>
      <w:r w:rsidR="002B1967">
        <w:rPr>
          <w:noProof/>
        </w:rPr>
        <w:t>18</w:t>
      </w:r>
      <w:r w:rsidRPr="00220673">
        <w:rPr>
          <w:noProof/>
        </w:rPr>
        <w:fldChar w:fldCharType="end"/>
      </w:r>
    </w:p>
    <w:p w14:paraId="474B0A1B"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6. 5  Floor System Design</w:t>
      </w:r>
      <w:r w:rsidRPr="00220673">
        <w:rPr>
          <w:noProof/>
        </w:rPr>
        <w:tab/>
      </w:r>
      <w:r w:rsidRPr="00220673">
        <w:rPr>
          <w:noProof/>
        </w:rPr>
        <w:fldChar w:fldCharType="begin"/>
      </w:r>
      <w:r w:rsidRPr="00220673">
        <w:rPr>
          <w:noProof/>
        </w:rPr>
        <w:instrText xml:space="preserve"> PAGEREF _Toc144481434 \h </w:instrText>
      </w:r>
      <w:r w:rsidRPr="00220673">
        <w:rPr>
          <w:noProof/>
        </w:rPr>
      </w:r>
      <w:r w:rsidRPr="00220673">
        <w:rPr>
          <w:noProof/>
        </w:rPr>
        <w:fldChar w:fldCharType="separate"/>
      </w:r>
      <w:r w:rsidR="002B1967">
        <w:rPr>
          <w:noProof/>
        </w:rPr>
        <w:t>20</w:t>
      </w:r>
      <w:r w:rsidRPr="00220673">
        <w:rPr>
          <w:noProof/>
        </w:rPr>
        <w:fldChar w:fldCharType="end"/>
      </w:r>
    </w:p>
    <w:p w14:paraId="24CF9A9B"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 xml:space="preserve">6. 6  </w:t>
      </w:r>
      <w:r w:rsidRPr="00342C2D">
        <w:rPr>
          <w:bCs/>
          <w:noProof/>
          <w:w w:val="93"/>
          <w:kern w:val="0"/>
          <w:fitText w:val="4554" w:id="-1190369280"/>
        </w:rPr>
        <w:t>Seismic Energy Dissipation and Seismic-Isolation Desig</w:t>
      </w:r>
      <w:r w:rsidRPr="00342C2D">
        <w:rPr>
          <w:bCs/>
          <w:noProof/>
          <w:spacing w:val="37"/>
          <w:w w:val="93"/>
          <w:kern w:val="0"/>
          <w:fitText w:val="4554" w:id="-1190369280"/>
        </w:rPr>
        <w:t>n</w:t>
      </w:r>
      <w:r w:rsidRPr="00220673">
        <w:rPr>
          <w:noProof/>
        </w:rPr>
        <w:tab/>
      </w:r>
      <w:r w:rsidRPr="00220673">
        <w:rPr>
          <w:noProof/>
        </w:rPr>
        <w:fldChar w:fldCharType="begin"/>
      </w:r>
      <w:r w:rsidRPr="00220673">
        <w:rPr>
          <w:noProof/>
        </w:rPr>
        <w:instrText xml:space="preserve"> PAGEREF _Toc144481435 \h </w:instrText>
      </w:r>
      <w:r w:rsidRPr="00220673">
        <w:rPr>
          <w:noProof/>
        </w:rPr>
      </w:r>
      <w:r w:rsidRPr="00220673">
        <w:rPr>
          <w:noProof/>
        </w:rPr>
        <w:fldChar w:fldCharType="separate"/>
      </w:r>
      <w:r w:rsidR="002B1967">
        <w:rPr>
          <w:noProof/>
        </w:rPr>
        <w:t>25</w:t>
      </w:r>
      <w:r w:rsidRPr="00220673">
        <w:rPr>
          <w:noProof/>
        </w:rPr>
        <w:fldChar w:fldCharType="end"/>
      </w:r>
    </w:p>
    <w:p w14:paraId="4B6AFC42"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7  Frame Sturture Design</w:t>
      </w:r>
      <w:r w:rsidRPr="00220673">
        <w:rPr>
          <w:noProof/>
        </w:rPr>
        <w:tab/>
      </w:r>
      <w:r w:rsidRPr="00220673">
        <w:rPr>
          <w:noProof/>
        </w:rPr>
        <w:fldChar w:fldCharType="begin"/>
      </w:r>
      <w:r w:rsidRPr="00220673">
        <w:rPr>
          <w:noProof/>
        </w:rPr>
        <w:instrText xml:space="preserve"> PAGEREF _Toc144481436 \h </w:instrText>
      </w:r>
      <w:r w:rsidRPr="00220673">
        <w:rPr>
          <w:noProof/>
        </w:rPr>
      </w:r>
      <w:r w:rsidRPr="00220673">
        <w:rPr>
          <w:noProof/>
        </w:rPr>
        <w:fldChar w:fldCharType="separate"/>
      </w:r>
      <w:r w:rsidR="002B1967">
        <w:rPr>
          <w:noProof/>
        </w:rPr>
        <w:t>28</w:t>
      </w:r>
      <w:r w:rsidRPr="00220673">
        <w:rPr>
          <w:noProof/>
        </w:rPr>
        <w:fldChar w:fldCharType="end"/>
      </w:r>
    </w:p>
    <w:p w14:paraId="625C428C"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lastRenderedPageBreak/>
        <w:t>7. 1  General Requirements</w:t>
      </w:r>
      <w:r w:rsidRPr="00220673">
        <w:rPr>
          <w:noProof/>
        </w:rPr>
        <w:tab/>
      </w:r>
      <w:r w:rsidRPr="00220673">
        <w:rPr>
          <w:noProof/>
        </w:rPr>
        <w:fldChar w:fldCharType="begin"/>
      </w:r>
      <w:r w:rsidRPr="00220673">
        <w:rPr>
          <w:noProof/>
        </w:rPr>
        <w:instrText xml:space="preserve"> PAGEREF _Toc144481437 \h </w:instrText>
      </w:r>
      <w:r w:rsidRPr="00220673">
        <w:rPr>
          <w:noProof/>
        </w:rPr>
      </w:r>
      <w:r w:rsidRPr="00220673">
        <w:rPr>
          <w:noProof/>
        </w:rPr>
        <w:fldChar w:fldCharType="separate"/>
      </w:r>
      <w:r w:rsidR="002B1967">
        <w:rPr>
          <w:noProof/>
        </w:rPr>
        <w:t>28</w:t>
      </w:r>
      <w:r w:rsidRPr="00220673">
        <w:rPr>
          <w:noProof/>
        </w:rPr>
        <w:fldChar w:fldCharType="end"/>
      </w:r>
    </w:p>
    <w:p w14:paraId="0871D525"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7. 2  Capacity Calculation</w:t>
      </w:r>
      <w:r w:rsidRPr="00220673">
        <w:rPr>
          <w:noProof/>
        </w:rPr>
        <w:tab/>
      </w:r>
      <w:r w:rsidRPr="00220673">
        <w:rPr>
          <w:noProof/>
        </w:rPr>
        <w:fldChar w:fldCharType="begin"/>
      </w:r>
      <w:r w:rsidRPr="00220673">
        <w:rPr>
          <w:noProof/>
        </w:rPr>
        <w:instrText xml:space="preserve"> PAGEREF _Toc144481438 \h </w:instrText>
      </w:r>
      <w:r w:rsidRPr="00220673">
        <w:rPr>
          <w:noProof/>
        </w:rPr>
      </w:r>
      <w:r w:rsidRPr="00220673">
        <w:rPr>
          <w:noProof/>
        </w:rPr>
        <w:fldChar w:fldCharType="separate"/>
      </w:r>
      <w:r w:rsidR="002B1967">
        <w:rPr>
          <w:noProof/>
        </w:rPr>
        <w:t>28</w:t>
      </w:r>
      <w:r w:rsidRPr="00220673">
        <w:rPr>
          <w:noProof/>
        </w:rPr>
        <w:fldChar w:fldCharType="end"/>
      </w:r>
    </w:p>
    <w:p w14:paraId="120AAF95"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7. 3  Detailing</w:t>
      </w:r>
      <w:r w:rsidRPr="00220673">
        <w:rPr>
          <w:noProof/>
        </w:rPr>
        <w:tab/>
      </w:r>
      <w:r w:rsidRPr="00220673">
        <w:rPr>
          <w:noProof/>
        </w:rPr>
        <w:fldChar w:fldCharType="begin"/>
      </w:r>
      <w:r w:rsidRPr="00220673">
        <w:rPr>
          <w:noProof/>
        </w:rPr>
        <w:instrText xml:space="preserve"> PAGEREF _Toc144481439 \h </w:instrText>
      </w:r>
      <w:r w:rsidRPr="00220673">
        <w:rPr>
          <w:noProof/>
        </w:rPr>
      </w:r>
      <w:r w:rsidRPr="00220673">
        <w:rPr>
          <w:noProof/>
        </w:rPr>
        <w:fldChar w:fldCharType="separate"/>
      </w:r>
      <w:r w:rsidR="002B1967">
        <w:rPr>
          <w:noProof/>
        </w:rPr>
        <w:t>30</w:t>
      </w:r>
      <w:r w:rsidRPr="00220673">
        <w:rPr>
          <w:noProof/>
        </w:rPr>
        <w:fldChar w:fldCharType="end"/>
      </w:r>
    </w:p>
    <w:p w14:paraId="3EFE9104"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8  Shear Wall Structure Design</w:t>
      </w:r>
      <w:r w:rsidRPr="00220673">
        <w:rPr>
          <w:noProof/>
        </w:rPr>
        <w:tab/>
      </w:r>
      <w:r w:rsidRPr="00220673">
        <w:rPr>
          <w:noProof/>
        </w:rPr>
        <w:fldChar w:fldCharType="begin"/>
      </w:r>
      <w:r w:rsidRPr="00220673">
        <w:rPr>
          <w:noProof/>
        </w:rPr>
        <w:instrText xml:space="preserve"> PAGEREF _Toc144481440 \h </w:instrText>
      </w:r>
      <w:r w:rsidRPr="00220673">
        <w:rPr>
          <w:noProof/>
        </w:rPr>
      </w:r>
      <w:r w:rsidRPr="00220673">
        <w:rPr>
          <w:noProof/>
        </w:rPr>
        <w:fldChar w:fldCharType="separate"/>
      </w:r>
      <w:r w:rsidR="002B1967">
        <w:rPr>
          <w:noProof/>
        </w:rPr>
        <w:t>38</w:t>
      </w:r>
      <w:r w:rsidRPr="00220673">
        <w:rPr>
          <w:noProof/>
        </w:rPr>
        <w:fldChar w:fldCharType="end"/>
      </w:r>
    </w:p>
    <w:p w14:paraId="470E0E89"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8. 1  General Requirements</w:t>
      </w:r>
      <w:r w:rsidRPr="00220673">
        <w:rPr>
          <w:noProof/>
        </w:rPr>
        <w:tab/>
      </w:r>
      <w:r w:rsidRPr="00220673">
        <w:rPr>
          <w:noProof/>
        </w:rPr>
        <w:fldChar w:fldCharType="begin"/>
      </w:r>
      <w:r w:rsidRPr="00220673">
        <w:rPr>
          <w:noProof/>
        </w:rPr>
        <w:instrText xml:space="preserve"> PAGEREF _Toc144481441 \h </w:instrText>
      </w:r>
      <w:r w:rsidRPr="00220673">
        <w:rPr>
          <w:noProof/>
        </w:rPr>
      </w:r>
      <w:r w:rsidRPr="00220673">
        <w:rPr>
          <w:noProof/>
        </w:rPr>
        <w:fldChar w:fldCharType="separate"/>
      </w:r>
      <w:r w:rsidR="002B1967">
        <w:rPr>
          <w:noProof/>
        </w:rPr>
        <w:t>38</w:t>
      </w:r>
      <w:r w:rsidRPr="00220673">
        <w:rPr>
          <w:noProof/>
        </w:rPr>
        <w:fldChar w:fldCharType="end"/>
      </w:r>
    </w:p>
    <w:p w14:paraId="01506D93"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8. 2  Precast Shear Wall Detailing</w:t>
      </w:r>
      <w:r w:rsidRPr="00220673">
        <w:rPr>
          <w:noProof/>
        </w:rPr>
        <w:tab/>
      </w:r>
      <w:r w:rsidRPr="00220673">
        <w:rPr>
          <w:noProof/>
        </w:rPr>
        <w:fldChar w:fldCharType="begin"/>
      </w:r>
      <w:r w:rsidRPr="00220673">
        <w:rPr>
          <w:noProof/>
        </w:rPr>
        <w:instrText xml:space="preserve"> PAGEREF _Toc144481442 \h </w:instrText>
      </w:r>
      <w:r w:rsidRPr="00220673">
        <w:rPr>
          <w:noProof/>
        </w:rPr>
      </w:r>
      <w:r w:rsidRPr="00220673">
        <w:rPr>
          <w:noProof/>
        </w:rPr>
        <w:fldChar w:fldCharType="separate"/>
      </w:r>
      <w:r w:rsidR="002B1967">
        <w:rPr>
          <w:noProof/>
        </w:rPr>
        <w:t>39</w:t>
      </w:r>
      <w:r w:rsidRPr="00220673">
        <w:rPr>
          <w:noProof/>
        </w:rPr>
        <w:fldChar w:fldCharType="end"/>
      </w:r>
    </w:p>
    <w:p w14:paraId="05883EAD"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8. 3  Connection Design</w:t>
      </w:r>
      <w:r w:rsidRPr="00220673">
        <w:rPr>
          <w:noProof/>
        </w:rPr>
        <w:tab/>
      </w:r>
      <w:r w:rsidRPr="00220673">
        <w:rPr>
          <w:noProof/>
        </w:rPr>
        <w:fldChar w:fldCharType="begin"/>
      </w:r>
      <w:r w:rsidRPr="00220673">
        <w:rPr>
          <w:noProof/>
        </w:rPr>
        <w:instrText xml:space="preserve"> PAGEREF _Toc144481443 \h </w:instrText>
      </w:r>
      <w:r w:rsidRPr="00220673">
        <w:rPr>
          <w:noProof/>
        </w:rPr>
      </w:r>
      <w:r w:rsidRPr="00220673">
        <w:rPr>
          <w:noProof/>
        </w:rPr>
        <w:fldChar w:fldCharType="separate"/>
      </w:r>
      <w:r w:rsidR="002B1967">
        <w:rPr>
          <w:noProof/>
        </w:rPr>
        <w:t>40</w:t>
      </w:r>
      <w:r w:rsidRPr="00220673">
        <w:rPr>
          <w:noProof/>
        </w:rPr>
        <w:fldChar w:fldCharType="end"/>
      </w:r>
    </w:p>
    <w:p w14:paraId="56D93502"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9  Facade Panel Design</w:t>
      </w:r>
      <w:r w:rsidRPr="00220673">
        <w:rPr>
          <w:noProof/>
        </w:rPr>
        <w:tab/>
      </w:r>
      <w:r w:rsidRPr="00220673">
        <w:rPr>
          <w:noProof/>
        </w:rPr>
        <w:fldChar w:fldCharType="begin"/>
      </w:r>
      <w:r w:rsidRPr="00220673">
        <w:rPr>
          <w:noProof/>
        </w:rPr>
        <w:instrText xml:space="preserve"> PAGEREF _Toc144481444 \h </w:instrText>
      </w:r>
      <w:r w:rsidRPr="00220673">
        <w:rPr>
          <w:noProof/>
        </w:rPr>
      </w:r>
      <w:r w:rsidRPr="00220673">
        <w:rPr>
          <w:noProof/>
        </w:rPr>
        <w:fldChar w:fldCharType="separate"/>
      </w:r>
      <w:r w:rsidR="002B1967">
        <w:rPr>
          <w:noProof/>
        </w:rPr>
        <w:t>46</w:t>
      </w:r>
      <w:r w:rsidRPr="00220673">
        <w:rPr>
          <w:noProof/>
        </w:rPr>
        <w:fldChar w:fldCharType="end"/>
      </w:r>
    </w:p>
    <w:p w14:paraId="65D381F9"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9. 1  General Requirements</w:t>
      </w:r>
      <w:r w:rsidRPr="00220673">
        <w:rPr>
          <w:noProof/>
        </w:rPr>
        <w:tab/>
      </w:r>
      <w:r w:rsidRPr="00220673">
        <w:rPr>
          <w:noProof/>
        </w:rPr>
        <w:fldChar w:fldCharType="begin"/>
      </w:r>
      <w:r w:rsidRPr="00220673">
        <w:rPr>
          <w:noProof/>
        </w:rPr>
        <w:instrText xml:space="preserve"> PAGEREF _Toc144481445 \h </w:instrText>
      </w:r>
      <w:r w:rsidRPr="00220673">
        <w:rPr>
          <w:noProof/>
        </w:rPr>
      </w:r>
      <w:r w:rsidRPr="00220673">
        <w:rPr>
          <w:noProof/>
        </w:rPr>
        <w:fldChar w:fldCharType="separate"/>
      </w:r>
      <w:r w:rsidR="002B1967">
        <w:rPr>
          <w:noProof/>
        </w:rPr>
        <w:t>46</w:t>
      </w:r>
      <w:r w:rsidRPr="00220673">
        <w:rPr>
          <w:noProof/>
        </w:rPr>
        <w:fldChar w:fldCharType="end"/>
      </w:r>
    </w:p>
    <w:p w14:paraId="7E2E0BCA"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9. 2  Facade Panel Design</w:t>
      </w:r>
      <w:r w:rsidRPr="00220673">
        <w:rPr>
          <w:noProof/>
        </w:rPr>
        <w:tab/>
      </w:r>
      <w:r w:rsidRPr="00220673">
        <w:rPr>
          <w:noProof/>
        </w:rPr>
        <w:fldChar w:fldCharType="begin"/>
      </w:r>
      <w:r w:rsidRPr="00220673">
        <w:rPr>
          <w:noProof/>
        </w:rPr>
        <w:instrText xml:space="preserve"> PAGEREF _Toc144481446 \h </w:instrText>
      </w:r>
      <w:r w:rsidRPr="00220673">
        <w:rPr>
          <w:noProof/>
        </w:rPr>
      </w:r>
      <w:r w:rsidRPr="00220673">
        <w:rPr>
          <w:noProof/>
        </w:rPr>
        <w:fldChar w:fldCharType="separate"/>
      </w:r>
      <w:r w:rsidR="002B1967">
        <w:rPr>
          <w:noProof/>
        </w:rPr>
        <w:t>46</w:t>
      </w:r>
      <w:r w:rsidRPr="00220673">
        <w:rPr>
          <w:noProof/>
        </w:rPr>
        <w:fldChar w:fldCharType="end"/>
      </w:r>
    </w:p>
    <w:p w14:paraId="47873886"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9. 3  Facade Panel Detailing</w:t>
      </w:r>
      <w:r w:rsidRPr="00220673">
        <w:rPr>
          <w:noProof/>
        </w:rPr>
        <w:tab/>
      </w:r>
      <w:r w:rsidRPr="00220673">
        <w:rPr>
          <w:noProof/>
        </w:rPr>
        <w:fldChar w:fldCharType="begin"/>
      </w:r>
      <w:r w:rsidRPr="00220673">
        <w:rPr>
          <w:noProof/>
        </w:rPr>
        <w:instrText xml:space="preserve"> PAGEREF _Toc144481447 \h </w:instrText>
      </w:r>
      <w:r w:rsidRPr="00220673">
        <w:rPr>
          <w:noProof/>
        </w:rPr>
      </w:r>
      <w:r w:rsidRPr="00220673">
        <w:rPr>
          <w:noProof/>
        </w:rPr>
        <w:fldChar w:fldCharType="separate"/>
      </w:r>
      <w:r w:rsidR="002B1967">
        <w:rPr>
          <w:noProof/>
        </w:rPr>
        <w:t>48</w:t>
      </w:r>
      <w:r w:rsidRPr="00220673">
        <w:rPr>
          <w:noProof/>
        </w:rPr>
        <w:fldChar w:fldCharType="end"/>
      </w:r>
    </w:p>
    <w:p w14:paraId="29903523"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9. 4  Connection Joint Design</w:t>
      </w:r>
      <w:r w:rsidRPr="00220673">
        <w:rPr>
          <w:noProof/>
        </w:rPr>
        <w:tab/>
      </w:r>
      <w:r w:rsidRPr="00220673">
        <w:rPr>
          <w:noProof/>
        </w:rPr>
        <w:fldChar w:fldCharType="begin"/>
      </w:r>
      <w:r w:rsidRPr="00220673">
        <w:rPr>
          <w:noProof/>
        </w:rPr>
        <w:instrText xml:space="preserve"> PAGEREF _Toc144481448 \h </w:instrText>
      </w:r>
      <w:r w:rsidRPr="00220673">
        <w:rPr>
          <w:noProof/>
        </w:rPr>
      </w:r>
      <w:r w:rsidRPr="00220673">
        <w:rPr>
          <w:noProof/>
        </w:rPr>
        <w:fldChar w:fldCharType="separate"/>
      </w:r>
      <w:r w:rsidR="002B1967">
        <w:rPr>
          <w:noProof/>
        </w:rPr>
        <w:t>49</w:t>
      </w:r>
      <w:r w:rsidRPr="00220673">
        <w:rPr>
          <w:noProof/>
        </w:rPr>
        <w:fldChar w:fldCharType="end"/>
      </w:r>
    </w:p>
    <w:p w14:paraId="1C534BFF"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10  Detailed Design of Precast Component</w:t>
      </w:r>
      <w:r w:rsidRPr="00220673">
        <w:rPr>
          <w:noProof/>
        </w:rPr>
        <w:tab/>
      </w:r>
      <w:r w:rsidRPr="00220673">
        <w:rPr>
          <w:noProof/>
        </w:rPr>
        <w:fldChar w:fldCharType="begin"/>
      </w:r>
      <w:r w:rsidRPr="00220673">
        <w:rPr>
          <w:noProof/>
        </w:rPr>
        <w:instrText xml:space="preserve"> PAGEREF _Toc144481449 \h </w:instrText>
      </w:r>
      <w:r w:rsidRPr="00220673">
        <w:rPr>
          <w:noProof/>
        </w:rPr>
      </w:r>
      <w:r w:rsidRPr="00220673">
        <w:rPr>
          <w:noProof/>
        </w:rPr>
        <w:fldChar w:fldCharType="separate"/>
      </w:r>
      <w:r w:rsidR="002B1967">
        <w:rPr>
          <w:noProof/>
        </w:rPr>
        <w:t>50</w:t>
      </w:r>
      <w:r w:rsidRPr="00220673">
        <w:rPr>
          <w:noProof/>
        </w:rPr>
        <w:fldChar w:fldCharType="end"/>
      </w:r>
    </w:p>
    <w:p w14:paraId="429725AA"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11  Application of BIM</w:t>
      </w:r>
      <w:r w:rsidRPr="00220673">
        <w:rPr>
          <w:noProof/>
        </w:rPr>
        <w:tab/>
      </w:r>
      <w:r w:rsidRPr="00220673">
        <w:rPr>
          <w:noProof/>
        </w:rPr>
        <w:fldChar w:fldCharType="begin"/>
      </w:r>
      <w:r w:rsidRPr="00220673">
        <w:rPr>
          <w:noProof/>
        </w:rPr>
        <w:instrText xml:space="preserve"> PAGEREF _Toc144481450 \h </w:instrText>
      </w:r>
      <w:r w:rsidRPr="00220673">
        <w:rPr>
          <w:noProof/>
        </w:rPr>
      </w:r>
      <w:r w:rsidRPr="00220673">
        <w:rPr>
          <w:noProof/>
        </w:rPr>
        <w:fldChar w:fldCharType="separate"/>
      </w:r>
      <w:r w:rsidR="002B1967">
        <w:rPr>
          <w:noProof/>
        </w:rPr>
        <w:t>52</w:t>
      </w:r>
      <w:r w:rsidRPr="00220673">
        <w:rPr>
          <w:noProof/>
        </w:rPr>
        <w:fldChar w:fldCharType="end"/>
      </w:r>
    </w:p>
    <w:p w14:paraId="3B8CD528"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12  Manufacturing and Transportation</w:t>
      </w:r>
      <w:r w:rsidRPr="00220673">
        <w:rPr>
          <w:noProof/>
        </w:rPr>
        <w:tab/>
      </w:r>
      <w:r w:rsidRPr="00220673">
        <w:rPr>
          <w:noProof/>
        </w:rPr>
        <w:fldChar w:fldCharType="begin"/>
      </w:r>
      <w:r w:rsidRPr="00220673">
        <w:rPr>
          <w:noProof/>
        </w:rPr>
        <w:instrText xml:space="preserve"> PAGEREF _Toc144481451 \h </w:instrText>
      </w:r>
      <w:r w:rsidRPr="00220673">
        <w:rPr>
          <w:noProof/>
        </w:rPr>
      </w:r>
      <w:r w:rsidRPr="00220673">
        <w:rPr>
          <w:noProof/>
        </w:rPr>
        <w:fldChar w:fldCharType="separate"/>
      </w:r>
      <w:r w:rsidR="002B1967">
        <w:rPr>
          <w:noProof/>
        </w:rPr>
        <w:t>54</w:t>
      </w:r>
      <w:r w:rsidRPr="00220673">
        <w:rPr>
          <w:noProof/>
        </w:rPr>
        <w:fldChar w:fldCharType="end"/>
      </w:r>
    </w:p>
    <w:p w14:paraId="24DA36AD"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12. 1  General Requirements</w:t>
      </w:r>
      <w:r w:rsidRPr="00220673">
        <w:rPr>
          <w:noProof/>
        </w:rPr>
        <w:tab/>
      </w:r>
      <w:r w:rsidRPr="00220673">
        <w:rPr>
          <w:noProof/>
        </w:rPr>
        <w:fldChar w:fldCharType="begin"/>
      </w:r>
      <w:r w:rsidRPr="00220673">
        <w:rPr>
          <w:noProof/>
        </w:rPr>
        <w:instrText xml:space="preserve"> PAGEREF _Toc144481452 \h </w:instrText>
      </w:r>
      <w:r w:rsidRPr="00220673">
        <w:rPr>
          <w:noProof/>
        </w:rPr>
      </w:r>
      <w:r w:rsidRPr="00220673">
        <w:rPr>
          <w:noProof/>
        </w:rPr>
        <w:fldChar w:fldCharType="separate"/>
      </w:r>
      <w:r w:rsidR="002B1967">
        <w:rPr>
          <w:noProof/>
        </w:rPr>
        <w:t>54</w:t>
      </w:r>
      <w:r w:rsidRPr="00220673">
        <w:rPr>
          <w:noProof/>
        </w:rPr>
        <w:fldChar w:fldCharType="end"/>
      </w:r>
    </w:p>
    <w:p w14:paraId="627047D6"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12. 2  Production Preparation and Manufacturing</w:t>
      </w:r>
      <w:r w:rsidRPr="00220673">
        <w:rPr>
          <w:noProof/>
        </w:rPr>
        <w:tab/>
      </w:r>
      <w:r w:rsidRPr="00220673">
        <w:rPr>
          <w:noProof/>
        </w:rPr>
        <w:fldChar w:fldCharType="begin"/>
      </w:r>
      <w:r w:rsidRPr="00220673">
        <w:rPr>
          <w:noProof/>
        </w:rPr>
        <w:instrText xml:space="preserve"> PAGEREF _Toc144481453 \h </w:instrText>
      </w:r>
      <w:r w:rsidRPr="00220673">
        <w:rPr>
          <w:noProof/>
        </w:rPr>
      </w:r>
      <w:r w:rsidRPr="00220673">
        <w:rPr>
          <w:noProof/>
        </w:rPr>
        <w:fldChar w:fldCharType="separate"/>
      </w:r>
      <w:r w:rsidR="002B1967">
        <w:rPr>
          <w:noProof/>
        </w:rPr>
        <w:t>54</w:t>
      </w:r>
      <w:r w:rsidRPr="00220673">
        <w:rPr>
          <w:noProof/>
        </w:rPr>
        <w:fldChar w:fldCharType="end"/>
      </w:r>
    </w:p>
    <w:p w14:paraId="0880D767"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12. 3  Concrete curing of Precast Component</w:t>
      </w:r>
      <w:r w:rsidRPr="00220673">
        <w:rPr>
          <w:noProof/>
        </w:rPr>
        <w:tab/>
      </w:r>
      <w:r w:rsidRPr="00220673">
        <w:rPr>
          <w:noProof/>
        </w:rPr>
        <w:fldChar w:fldCharType="begin"/>
      </w:r>
      <w:r w:rsidRPr="00220673">
        <w:rPr>
          <w:noProof/>
        </w:rPr>
        <w:instrText xml:space="preserve"> PAGEREF _Toc144481454 \h </w:instrText>
      </w:r>
      <w:r w:rsidRPr="00220673">
        <w:rPr>
          <w:noProof/>
        </w:rPr>
      </w:r>
      <w:r w:rsidRPr="00220673">
        <w:rPr>
          <w:noProof/>
        </w:rPr>
        <w:fldChar w:fldCharType="separate"/>
      </w:r>
      <w:r w:rsidR="002B1967">
        <w:rPr>
          <w:noProof/>
        </w:rPr>
        <w:t>58</w:t>
      </w:r>
      <w:r w:rsidRPr="00220673">
        <w:rPr>
          <w:noProof/>
        </w:rPr>
        <w:fldChar w:fldCharType="end"/>
      </w:r>
    </w:p>
    <w:p w14:paraId="51D44B28"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12. 4  Transportation and Storage</w:t>
      </w:r>
      <w:r w:rsidRPr="00220673">
        <w:rPr>
          <w:noProof/>
        </w:rPr>
        <w:tab/>
      </w:r>
      <w:r w:rsidRPr="00220673">
        <w:rPr>
          <w:noProof/>
        </w:rPr>
        <w:fldChar w:fldCharType="begin"/>
      </w:r>
      <w:r w:rsidRPr="00220673">
        <w:rPr>
          <w:noProof/>
        </w:rPr>
        <w:instrText xml:space="preserve"> PAGEREF _Toc144481455 \h </w:instrText>
      </w:r>
      <w:r w:rsidRPr="00220673">
        <w:rPr>
          <w:noProof/>
        </w:rPr>
      </w:r>
      <w:r w:rsidRPr="00220673">
        <w:rPr>
          <w:noProof/>
        </w:rPr>
        <w:fldChar w:fldCharType="separate"/>
      </w:r>
      <w:r w:rsidR="002B1967">
        <w:rPr>
          <w:noProof/>
        </w:rPr>
        <w:t>58</w:t>
      </w:r>
      <w:r w:rsidRPr="00220673">
        <w:rPr>
          <w:noProof/>
        </w:rPr>
        <w:fldChar w:fldCharType="end"/>
      </w:r>
    </w:p>
    <w:p w14:paraId="585414F9"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13  Construction</w:t>
      </w:r>
      <w:r w:rsidRPr="00220673">
        <w:rPr>
          <w:noProof/>
        </w:rPr>
        <w:tab/>
      </w:r>
      <w:r w:rsidRPr="00220673">
        <w:rPr>
          <w:noProof/>
        </w:rPr>
        <w:fldChar w:fldCharType="begin"/>
      </w:r>
      <w:r w:rsidRPr="00220673">
        <w:rPr>
          <w:noProof/>
        </w:rPr>
        <w:instrText xml:space="preserve"> PAGEREF _Toc144481456 \h </w:instrText>
      </w:r>
      <w:r w:rsidRPr="00220673">
        <w:rPr>
          <w:noProof/>
        </w:rPr>
      </w:r>
      <w:r w:rsidRPr="00220673">
        <w:rPr>
          <w:noProof/>
        </w:rPr>
        <w:fldChar w:fldCharType="separate"/>
      </w:r>
      <w:r w:rsidR="002B1967">
        <w:rPr>
          <w:noProof/>
        </w:rPr>
        <w:t>61</w:t>
      </w:r>
      <w:r w:rsidRPr="00220673">
        <w:rPr>
          <w:noProof/>
        </w:rPr>
        <w:fldChar w:fldCharType="end"/>
      </w:r>
    </w:p>
    <w:p w14:paraId="2CB56D53"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13. 1  General Requirements</w:t>
      </w:r>
      <w:r w:rsidRPr="00220673">
        <w:rPr>
          <w:noProof/>
        </w:rPr>
        <w:tab/>
      </w:r>
      <w:r w:rsidRPr="00220673">
        <w:rPr>
          <w:noProof/>
        </w:rPr>
        <w:fldChar w:fldCharType="begin"/>
      </w:r>
      <w:r w:rsidRPr="00220673">
        <w:rPr>
          <w:noProof/>
        </w:rPr>
        <w:instrText xml:space="preserve"> PAGEREF _Toc144481457 \h </w:instrText>
      </w:r>
      <w:r w:rsidRPr="00220673">
        <w:rPr>
          <w:noProof/>
        </w:rPr>
      </w:r>
      <w:r w:rsidRPr="00220673">
        <w:rPr>
          <w:noProof/>
        </w:rPr>
        <w:fldChar w:fldCharType="separate"/>
      </w:r>
      <w:r w:rsidR="002B1967">
        <w:rPr>
          <w:noProof/>
        </w:rPr>
        <w:t>61</w:t>
      </w:r>
      <w:r w:rsidRPr="00220673">
        <w:rPr>
          <w:noProof/>
        </w:rPr>
        <w:fldChar w:fldCharType="end"/>
      </w:r>
    </w:p>
    <w:p w14:paraId="472FCCF6"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13. 2  Erection Preparation</w:t>
      </w:r>
      <w:r w:rsidRPr="00220673">
        <w:rPr>
          <w:noProof/>
        </w:rPr>
        <w:tab/>
      </w:r>
      <w:r w:rsidRPr="00220673">
        <w:rPr>
          <w:noProof/>
        </w:rPr>
        <w:fldChar w:fldCharType="begin"/>
      </w:r>
      <w:r w:rsidRPr="00220673">
        <w:rPr>
          <w:noProof/>
        </w:rPr>
        <w:instrText xml:space="preserve"> PAGEREF _Toc144481458 \h </w:instrText>
      </w:r>
      <w:r w:rsidRPr="00220673">
        <w:rPr>
          <w:noProof/>
        </w:rPr>
      </w:r>
      <w:r w:rsidRPr="00220673">
        <w:rPr>
          <w:noProof/>
        </w:rPr>
        <w:fldChar w:fldCharType="separate"/>
      </w:r>
      <w:r w:rsidR="002B1967">
        <w:rPr>
          <w:noProof/>
        </w:rPr>
        <w:t>61</w:t>
      </w:r>
      <w:r w:rsidRPr="00220673">
        <w:rPr>
          <w:noProof/>
        </w:rPr>
        <w:fldChar w:fldCharType="end"/>
      </w:r>
    </w:p>
    <w:p w14:paraId="0FD6E1F8"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13. 3  Erection of Precast Column and Shear Wall</w:t>
      </w:r>
      <w:r w:rsidRPr="00220673">
        <w:rPr>
          <w:noProof/>
        </w:rPr>
        <w:tab/>
      </w:r>
      <w:r w:rsidRPr="00220673">
        <w:rPr>
          <w:noProof/>
        </w:rPr>
        <w:fldChar w:fldCharType="begin"/>
      </w:r>
      <w:r w:rsidRPr="00220673">
        <w:rPr>
          <w:noProof/>
        </w:rPr>
        <w:instrText xml:space="preserve"> PAGEREF _Toc144481459 \h </w:instrText>
      </w:r>
      <w:r w:rsidRPr="00220673">
        <w:rPr>
          <w:noProof/>
        </w:rPr>
      </w:r>
      <w:r w:rsidRPr="00220673">
        <w:rPr>
          <w:noProof/>
        </w:rPr>
        <w:fldChar w:fldCharType="separate"/>
      </w:r>
      <w:r w:rsidR="002B1967">
        <w:rPr>
          <w:noProof/>
        </w:rPr>
        <w:t>62</w:t>
      </w:r>
      <w:r w:rsidRPr="00220673">
        <w:rPr>
          <w:noProof/>
        </w:rPr>
        <w:fldChar w:fldCharType="end"/>
      </w:r>
    </w:p>
    <w:p w14:paraId="41A7B073"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13. 4  Erection of Composite Beam and Slab</w:t>
      </w:r>
      <w:r w:rsidRPr="00220673">
        <w:rPr>
          <w:noProof/>
        </w:rPr>
        <w:tab/>
      </w:r>
      <w:r w:rsidRPr="00220673">
        <w:rPr>
          <w:noProof/>
        </w:rPr>
        <w:fldChar w:fldCharType="begin"/>
      </w:r>
      <w:r w:rsidRPr="00220673">
        <w:rPr>
          <w:noProof/>
        </w:rPr>
        <w:instrText xml:space="preserve"> PAGEREF _Toc144481460 \h </w:instrText>
      </w:r>
      <w:r w:rsidRPr="00220673">
        <w:rPr>
          <w:noProof/>
        </w:rPr>
      </w:r>
      <w:r w:rsidRPr="00220673">
        <w:rPr>
          <w:noProof/>
        </w:rPr>
        <w:fldChar w:fldCharType="separate"/>
      </w:r>
      <w:r w:rsidR="002B1967">
        <w:rPr>
          <w:noProof/>
        </w:rPr>
        <w:t>64</w:t>
      </w:r>
      <w:r w:rsidRPr="00220673">
        <w:rPr>
          <w:noProof/>
        </w:rPr>
        <w:fldChar w:fldCharType="end"/>
      </w:r>
    </w:p>
    <w:p w14:paraId="5928FEF2"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13. 5  Erection of Facade Panel</w:t>
      </w:r>
      <w:r w:rsidRPr="00220673">
        <w:rPr>
          <w:noProof/>
        </w:rPr>
        <w:tab/>
      </w:r>
      <w:r w:rsidRPr="00220673">
        <w:rPr>
          <w:noProof/>
        </w:rPr>
        <w:fldChar w:fldCharType="begin"/>
      </w:r>
      <w:r w:rsidRPr="00220673">
        <w:rPr>
          <w:noProof/>
        </w:rPr>
        <w:instrText xml:space="preserve"> PAGEREF _Toc144481461 \h </w:instrText>
      </w:r>
      <w:r w:rsidRPr="00220673">
        <w:rPr>
          <w:noProof/>
        </w:rPr>
      </w:r>
      <w:r w:rsidRPr="00220673">
        <w:rPr>
          <w:noProof/>
        </w:rPr>
        <w:fldChar w:fldCharType="separate"/>
      </w:r>
      <w:r w:rsidR="002B1967">
        <w:rPr>
          <w:noProof/>
        </w:rPr>
        <w:t>65</w:t>
      </w:r>
      <w:r w:rsidRPr="00220673">
        <w:rPr>
          <w:noProof/>
        </w:rPr>
        <w:fldChar w:fldCharType="end"/>
      </w:r>
    </w:p>
    <w:p w14:paraId="14C97B95"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13. 6  Erection of Other Components</w:t>
      </w:r>
      <w:r w:rsidRPr="00220673">
        <w:rPr>
          <w:noProof/>
        </w:rPr>
        <w:tab/>
      </w:r>
      <w:r w:rsidRPr="00220673">
        <w:rPr>
          <w:noProof/>
        </w:rPr>
        <w:fldChar w:fldCharType="begin"/>
      </w:r>
      <w:r w:rsidRPr="00220673">
        <w:rPr>
          <w:noProof/>
        </w:rPr>
        <w:instrText xml:space="preserve"> PAGEREF _Toc144481462 \h </w:instrText>
      </w:r>
      <w:r w:rsidRPr="00220673">
        <w:rPr>
          <w:noProof/>
        </w:rPr>
      </w:r>
      <w:r w:rsidRPr="00220673">
        <w:rPr>
          <w:noProof/>
        </w:rPr>
        <w:fldChar w:fldCharType="separate"/>
      </w:r>
      <w:r w:rsidR="002B1967">
        <w:rPr>
          <w:noProof/>
        </w:rPr>
        <w:t>65</w:t>
      </w:r>
      <w:r w:rsidRPr="00220673">
        <w:rPr>
          <w:noProof/>
        </w:rPr>
        <w:fldChar w:fldCharType="end"/>
      </w:r>
    </w:p>
    <w:p w14:paraId="1096CBAA"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14  Safety measures</w:t>
      </w:r>
      <w:r w:rsidRPr="00220673">
        <w:rPr>
          <w:noProof/>
        </w:rPr>
        <w:tab/>
      </w:r>
      <w:r w:rsidRPr="00220673">
        <w:rPr>
          <w:noProof/>
        </w:rPr>
        <w:fldChar w:fldCharType="begin"/>
      </w:r>
      <w:r w:rsidRPr="00220673">
        <w:rPr>
          <w:noProof/>
        </w:rPr>
        <w:instrText xml:space="preserve"> PAGEREF _Toc144481463 \h </w:instrText>
      </w:r>
      <w:r w:rsidRPr="00220673">
        <w:rPr>
          <w:noProof/>
        </w:rPr>
      </w:r>
      <w:r w:rsidRPr="00220673">
        <w:rPr>
          <w:noProof/>
        </w:rPr>
        <w:fldChar w:fldCharType="separate"/>
      </w:r>
      <w:r w:rsidR="002B1967">
        <w:rPr>
          <w:noProof/>
        </w:rPr>
        <w:t>67</w:t>
      </w:r>
      <w:r w:rsidRPr="00220673">
        <w:rPr>
          <w:noProof/>
        </w:rPr>
        <w:fldChar w:fldCharType="end"/>
      </w:r>
    </w:p>
    <w:p w14:paraId="040FE5A5"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14. 1  General Requirements</w:t>
      </w:r>
      <w:r w:rsidRPr="00220673">
        <w:rPr>
          <w:noProof/>
        </w:rPr>
        <w:tab/>
      </w:r>
      <w:r w:rsidRPr="00220673">
        <w:rPr>
          <w:noProof/>
        </w:rPr>
        <w:fldChar w:fldCharType="begin"/>
      </w:r>
      <w:r w:rsidRPr="00220673">
        <w:rPr>
          <w:noProof/>
        </w:rPr>
        <w:instrText xml:space="preserve"> PAGEREF _Toc144481464 \h </w:instrText>
      </w:r>
      <w:r w:rsidRPr="00220673">
        <w:rPr>
          <w:noProof/>
        </w:rPr>
      </w:r>
      <w:r w:rsidRPr="00220673">
        <w:rPr>
          <w:noProof/>
        </w:rPr>
        <w:fldChar w:fldCharType="separate"/>
      </w:r>
      <w:r w:rsidR="002B1967">
        <w:rPr>
          <w:noProof/>
        </w:rPr>
        <w:t>67</w:t>
      </w:r>
      <w:r w:rsidRPr="00220673">
        <w:rPr>
          <w:noProof/>
        </w:rPr>
        <w:fldChar w:fldCharType="end"/>
      </w:r>
    </w:p>
    <w:p w14:paraId="70E996D9"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14. 2  Production Safety</w:t>
      </w:r>
      <w:r w:rsidRPr="00220673">
        <w:rPr>
          <w:noProof/>
        </w:rPr>
        <w:tab/>
      </w:r>
      <w:r w:rsidRPr="00220673">
        <w:rPr>
          <w:noProof/>
        </w:rPr>
        <w:fldChar w:fldCharType="begin"/>
      </w:r>
      <w:r w:rsidRPr="00220673">
        <w:rPr>
          <w:noProof/>
        </w:rPr>
        <w:instrText xml:space="preserve"> PAGEREF _Toc144481465 \h </w:instrText>
      </w:r>
      <w:r w:rsidRPr="00220673">
        <w:rPr>
          <w:noProof/>
        </w:rPr>
      </w:r>
      <w:r w:rsidRPr="00220673">
        <w:rPr>
          <w:noProof/>
        </w:rPr>
        <w:fldChar w:fldCharType="separate"/>
      </w:r>
      <w:r w:rsidR="002B1967">
        <w:rPr>
          <w:noProof/>
        </w:rPr>
        <w:t>67</w:t>
      </w:r>
      <w:r w:rsidRPr="00220673">
        <w:rPr>
          <w:noProof/>
        </w:rPr>
        <w:fldChar w:fldCharType="end"/>
      </w:r>
    </w:p>
    <w:p w14:paraId="4C4CED9B"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lastRenderedPageBreak/>
        <w:t>14. 3  Transportation Safety</w:t>
      </w:r>
      <w:r w:rsidRPr="00220673">
        <w:rPr>
          <w:noProof/>
        </w:rPr>
        <w:tab/>
      </w:r>
      <w:r w:rsidRPr="00220673">
        <w:rPr>
          <w:noProof/>
        </w:rPr>
        <w:fldChar w:fldCharType="begin"/>
      </w:r>
      <w:r w:rsidRPr="00220673">
        <w:rPr>
          <w:noProof/>
        </w:rPr>
        <w:instrText xml:space="preserve"> PAGEREF _Toc144481466 \h </w:instrText>
      </w:r>
      <w:r w:rsidRPr="00220673">
        <w:rPr>
          <w:noProof/>
        </w:rPr>
      </w:r>
      <w:r w:rsidRPr="00220673">
        <w:rPr>
          <w:noProof/>
        </w:rPr>
        <w:fldChar w:fldCharType="separate"/>
      </w:r>
      <w:r w:rsidR="002B1967">
        <w:rPr>
          <w:noProof/>
        </w:rPr>
        <w:t>68</w:t>
      </w:r>
      <w:r w:rsidRPr="00220673">
        <w:rPr>
          <w:noProof/>
        </w:rPr>
        <w:fldChar w:fldCharType="end"/>
      </w:r>
    </w:p>
    <w:p w14:paraId="3E442701"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14. 4  Construction Safety</w:t>
      </w:r>
      <w:r w:rsidRPr="00220673">
        <w:rPr>
          <w:noProof/>
        </w:rPr>
        <w:tab/>
      </w:r>
      <w:r w:rsidRPr="00220673">
        <w:rPr>
          <w:noProof/>
        </w:rPr>
        <w:fldChar w:fldCharType="begin"/>
      </w:r>
      <w:r w:rsidRPr="00220673">
        <w:rPr>
          <w:noProof/>
        </w:rPr>
        <w:instrText xml:space="preserve"> PAGEREF _Toc144481467 \h </w:instrText>
      </w:r>
      <w:r w:rsidRPr="00220673">
        <w:rPr>
          <w:noProof/>
        </w:rPr>
      </w:r>
      <w:r w:rsidRPr="00220673">
        <w:rPr>
          <w:noProof/>
        </w:rPr>
        <w:fldChar w:fldCharType="separate"/>
      </w:r>
      <w:r w:rsidR="002B1967">
        <w:rPr>
          <w:noProof/>
        </w:rPr>
        <w:t>68</w:t>
      </w:r>
      <w:r w:rsidRPr="00220673">
        <w:rPr>
          <w:noProof/>
        </w:rPr>
        <w:fldChar w:fldCharType="end"/>
      </w:r>
    </w:p>
    <w:p w14:paraId="57992715"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15  Inspection and Testing</w:t>
      </w:r>
      <w:r w:rsidRPr="00220673">
        <w:rPr>
          <w:noProof/>
        </w:rPr>
        <w:tab/>
      </w:r>
      <w:r w:rsidRPr="00220673">
        <w:rPr>
          <w:noProof/>
        </w:rPr>
        <w:fldChar w:fldCharType="begin"/>
      </w:r>
      <w:r w:rsidRPr="00220673">
        <w:rPr>
          <w:noProof/>
        </w:rPr>
        <w:instrText xml:space="preserve"> PAGEREF _Toc144481468 \h </w:instrText>
      </w:r>
      <w:r w:rsidRPr="00220673">
        <w:rPr>
          <w:noProof/>
        </w:rPr>
      </w:r>
      <w:r w:rsidRPr="00220673">
        <w:rPr>
          <w:noProof/>
        </w:rPr>
        <w:fldChar w:fldCharType="separate"/>
      </w:r>
      <w:r w:rsidR="002B1967">
        <w:rPr>
          <w:noProof/>
        </w:rPr>
        <w:t>70</w:t>
      </w:r>
      <w:r w:rsidRPr="00220673">
        <w:rPr>
          <w:noProof/>
        </w:rPr>
        <w:fldChar w:fldCharType="end"/>
      </w:r>
    </w:p>
    <w:p w14:paraId="297D22AD"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15. 1  General Requirements</w:t>
      </w:r>
      <w:r w:rsidRPr="00220673">
        <w:rPr>
          <w:noProof/>
        </w:rPr>
        <w:tab/>
      </w:r>
      <w:r w:rsidRPr="00220673">
        <w:rPr>
          <w:noProof/>
        </w:rPr>
        <w:fldChar w:fldCharType="begin"/>
      </w:r>
      <w:r w:rsidRPr="00220673">
        <w:rPr>
          <w:noProof/>
        </w:rPr>
        <w:instrText xml:space="preserve"> PAGEREF _Toc144481469 \h </w:instrText>
      </w:r>
      <w:r w:rsidRPr="00220673">
        <w:rPr>
          <w:noProof/>
        </w:rPr>
      </w:r>
      <w:r w:rsidRPr="00220673">
        <w:rPr>
          <w:noProof/>
        </w:rPr>
        <w:fldChar w:fldCharType="separate"/>
      </w:r>
      <w:r w:rsidR="002B1967">
        <w:rPr>
          <w:noProof/>
        </w:rPr>
        <w:t>70</w:t>
      </w:r>
      <w:r w:rsidRPr="00220673">
        <w:rPr>
          <w:noProof/>
        </w:rPr>
        <w:fldChar w:fldCharType="end"/>
      </w:r>
    </w:p>
    <w:p w14:paraId="40A81CB7"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15. 2  Production Testing</w:t>
      </w:r>
      <w:r w:rsidRPr="00220673">
        <w:rPr>
          <w:noProof/>
        </w:rPr>
        <w:tab/>
      </w:r>
      <w:r w:rsidRPr="00220673">
        <w:rPr>
          <w:noProof/>
        </w:rPr>
        <w:fldChar w:fldCharType="begin"/>
      </w:r>
      <w:r w:rsidRPr="00220673">
        <w:rPr>
          <w:noProof/>
        </w:rPr>
        <w:instrText xml:space="preserve"> PAGEREF _Toc144481470 \h </w:instrText>
      </w:r>
      <w:r w:rsidRPr="00220673">
        <w:rPr>
          <w:noProof/>
        </w:rPr>
      </w:r>
      <w:r w:rsidRPr="00220673">
        <w:rPr>
          <w:noProof/>
        </w:rPr>
        <w:fldChar w:fldCharType="separate"/>
      </w:r>
      <w:r w:rsidR="002B1967">
        <w:rPr>
          <w:noProof/>
        </w:rPr>
        <w:t>70</w:t>
      </w:r>
      <w:r w:rsidRPr="00220673">
        <w:rPr>
          <w:noProof/>
        </w:rPr>
        <w:fldChar w:fldCharType="end"/>
      </w:r>
    </w:p>
    <w:p w14:paraId="0C627878"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15. 3  Entry Testing</w:t>
      </w:r>
      <w:r w:rsidRPr="00220673">
        <w:rPr>
          <w:noProof/>
        </w:rPr>
        <w:tab/>
      </w:r>
      <w:r w:rsidRPr="00220673">
        <w:rPr>
          <w:noProof/>
        </w:rPr>
        <w:fldChar w:fldCharType="begin"/>
      </w:r>
      <w:r w:rsidRPr="00220673">
        <w:rPr>
          <w:noProof/>
        </w:rPr>
        <w:instrText xml:space="preserve"> PAGEREF _Toc144481471 \h </w:instrText>
      </w:r>
      <w:r w:rsidRPr="00220673">
        <w:rPr>
          <w:noProof/>
        </w:rPr>
      </w:r>
      <w:r w:rsidRPr="00220673">
        <w:rPr>
          <w:noProof/>
        </w:rPr>
        <w:fldChar w:fldCharType="separate"/>
      </w:r>
      <w:r w:rsidR="002B1967">
        <w:rPr>
          <w:noProof/>
        </w:rPr>
        <w:t>71</w:t>
      </w:r>
      <w:r w:rsidRPr="00220673">
        <w:rPr>
          <w:noProof/>
        </w:rPr>
        <w:fldChar w:fldCharType="end"/>
      </w:r>
    </w:p>
    <w:p w14:paraId="38B43ADB"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15. 4  Connection Testing</w:t>
      </w:r>
      <w:r w:rsidRPr="00220673">
        <w:rPr>
          <w:noProof/>
        </w:rPr>
        <w:tab/>
      </w:r>
      <w:r w:rsidRPr="00220673">
        <w:rPr>
          <w:noProof/>
        </w:rPr>
        <w:fldChar w:fldCharType="begin"/>
      </w:r>
      <w:r w:rsidRPr="00220673">
        <w:rPr>
          <w:noProof/>
        </w:rPr>
        <w:instrText xml:space="preserve"> PAGEREF _Toc144481472 \h </w:instrText>
      </w:r>
      <w:r w:rsidRPr="00220673">
        <w:rPr>
          <w:noProof/>
        </w:rPr>
      </w:r>
      <w:r w:rsidRPr="00220673">
        <w:rPr>
          <w:noProof/>
        </w:rPr>
        <w:fldChar w:fldCharType="separate"/>
      </w:r>
      <w:r w:rsidR="002B1967">
        <w:rPr>
          <w:noProof/>
        </w:rPr>
        <w:t>72</w:t>
      </w:r>
      <w:r w:rsidRPr="00220673">
        <w:rPr>
          <w:noProof/>
        </w:rPr>
        <w:fldChar w:fldCharType="end"/>
      </w:r>
    </w:p>
    <w:p w14:paraId="7542C44A" w14:textId="77777777" w:rsidR="00101FE5" w:rsidRPr="00220673" w:rsidRDefault="00101FE5" w:rsidP="00101FE5">
      <w:pPr>
        <w:pStyle w:val="22"/>
        <w:tabs>
          <w:tab w:val="right" w:leader="dot" w:pos="6000"/>
        </w:tabs>
        <w:spacing w:line="320" w:lineRule="exact"/>
        <w:rPr>
          <w:rFonts w:eastAsiaTheme="minorEastAsia"/>
          <w:noProof/>
        </w:rPr>
      </w:pPr>
      <w:r w:rsidRPr="00220673">
        <w:rPr>
          <w:bCs/>
          <w:noProof/>
        </w:rPr>
        <w:t>15. 5  Structure Testing</w:t>
      </w:r>
      <w:r w:rsidRPr="00220673">
        <w:rPr>
          <w:noProof/>
        </w:rPr>
        <w:tab/>
      </w:r>
      <w:r w:rsidRPr="00220673">
        <w:rPr>
          <w:noProof/>
        </w:rPr>
        <w:fldChar w:fldCharType="begin"/>
      </w:r>
      <w:r w:rsidRPr="00220673">
        <w:rPr>
          <w:noProof/>
        </w:rPr>
        <w:instrText xml:space="preserve"> PAGEREF _Toc144481473 \h </w:instrText>
      </w:r>
      <w:r w:rsidRPr="00220673">
        <w:rPr>
          <w:noProof/>
        </w:rPr>
      </w:r>
      <w:r w:rsidRPr="00220673">
        <w:rPr>
          <w:noProof/>
        </w:rPr>
        <w:fldChar w:fldCharType="separate"/>
      </w:r>
      <w:r w:rsidR="002B1967">
        <w:rPr>
          <w:noProof/>
        </w:rPr>
        <w:t>73</w:t>
      </w:r>
      <w:r w:rsidRPr="00220673">
        <w:rPr>
          <w:noProof/>
        </w:rPr>
        <w:fldChar w:fldCharType="end"/>
      </w:r>
    </w:p>
    <w:p w14:paraId="1BE8E03C"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kern w:val="0"/>
        </w:rPr>
        <w:t>Explanation of Wording in This Specification</w:t>
      </w:r>
      <w:r w:rsidRPr="00220673">
        <w:rPr>
          <w:noProof/>
        </w:rPr>
        <w:tab/>
      </w:r>
      <w:r w:rsidRPr="00220673">
        <w:rPr>
          <w:noProof/>
        </w:rPr>
        <w:fldChar w:fldCharType="begin"/>
      </w:r>
      <w:r w:rsidRPr="00220673">
        <w:rPr>
          <w:noProof/>
        </w:rPr>
        <w:instrText xml:space="preserve"> PAGEREF _Toc144481478 \h </w:instrText>
      </w:r>
      <w:r w:rsidRPr="00220673">
        <w:rPr>
          <w:noProof/>
        </w:rPr>
      </w:r>
      <w:r w:rsidRPr="00220673">
        <w:rPr>
          <w:noProof/>
        </w:rPr>
        <w:fldChar w:fldCharType="separate"/>
      </w:r>
      <w:r w:rsidR="002B1967">
        <w:rPr>
          <w:noProof/>
        </w:rPr>
        <w:t>75</w:t>
      </w:r>
      <w:r w:rsidRPr="00220673">
        <w:rPr>
          <w:noProof/>
        </w:rPr>
        <w:fldChar w:fldCharType="end"/>
      </w:r>
    </w:p>
    <w:p w14:paraId="4FEF2427"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kern w:val="0"/>
        </w:rPr>
        <w:t>List of Quoted Standards</w:t>
      </w:r>
      <w:r w:rsidRPr="00220673">
        <w:rPr>
          <w:noProof/>
        </w:rPr>
        <w:tab/>
      </w:r>
      <w:r w:rsidRPr="00220673">
        <w:rPr>
          <w:noProof/>
        </w:rPr>
        <w:fldChar w:fldCharType="begin"/>
      </w:r>
      <w:r w:rsidRPr="00220673">
        <w:rPr>
          <w:noProof/>
        </w:rPr>
        <w:instrText xml:space="preserve"> PAGEREF _Toc144481479 \h </w:instrText>
      </w:r>
      <w:r w:rsidRPr="00220673">
        <w:rPr>
          <w:noProof/>
        </w:rPr>
      </w:r>
      <w:r w:rsidRPr="00220673">
        <w:rPr>
          <w:noProof/>
        </w:rPr>
        <w:fldChar w:fldCharType="separate"/>
      </w:r>
      <w:r w:rsidR="002B1967">
        <w:rPr>
          <w:noProof/>
        </w:rPr>
        <w:t>76</w:t>
      </w:r>
      <w:r w:rsidRPr="00220673">
        <w:rPr>
          <w:noProof/>
        </w:rPr>
        <w:fldChar w:fldCharType="end"/>
      </w:r>
    </w:p>
    <w:p w14:paraId="244ADB83" w14:textId="77777777" w:rsidR="00101FE5" w:rsidRPr="00220673" w:rsidRDefault="00101FE5" w:rsidP="00101FE5">
      <w:pPr>
        <w:pStyle w:val="10"/>
        <w:tabs>
          <w:tab w:val="right" w:leader="dot" w:pos="6000"/>
        </w:tabs>
        <w:spacing w:line="320" w:lineRule="exact"/>
        <w:rPr>
          <w:rFonts w:eastAsiaTheme="minorEastAsia"/>
          <w:noProof/>
        </w:rPr>
      </w:pPr>
      <w:r w:rsidRPr="00220673">
        <w:rPr>
          <w:noProof/>
        </w:rPr>
        <w:t>Addition</w:t>
      </w:r>
      <w:r w:rsidRPr="00220673">
        <w:rPr>
          <w:noProof/>
        </w:rPr>
        <w:t>：</w:t>
      </w:r>
      <w:r w:rsidRPr="00220673">
        <w:rPr>
          <w:noProof/>
        </w:rPr>
        <w:t>Explanation of Provisions</w:t>
      </w:r>
      <w:r w:rsidRPr="00220673">
        <w:rPr>
          <w:noProof/>
        </w:rPr>
        <w:tab/>
      </w:r>
      <w:r w:rsidRPr="00220673">
        <w:rPr>
          <w:noProof/>
        </w:rPr>
        <w:fldChar w:fldCharType="begin"/>
      </w:r>
      <w:r w:rsidRPr="00220673">
        <w:rPr>
          <w:noProof/>
        </w:rPr>
        <w:instrText xml:space="preserve"> PAGEREF _Toc144481480 \h </w:instrText>
      </w:r>
      <w:r w:rsidRPr="00220673">
        <w:rPr>
          <w:noProof/>
        </w:rPr>
      </w:r>
      <w:r w:rsidRPr="00220673">
        <w:rPr>
          <w:noProof/>
        </w:rPr>
        <w:fldChar w:fldCharType="separate"/>
      </w:r>
      <w:r w:rsidR="002B1967">
        <w:rPr>
          <w:noProof/>
        </w:rPr>
        <w:t>78</w:t>
      </w:r>
      <w:r w:rsidRPr="00220673">
        <w:rPr>
          <w:noProof/>
        </w:rPr>
        <w:fldChar w:fldCharType="end"/>
      </w:r>
    </w:p>
    <w:p w14:paraId="61B90A0D" w14:textId="54B0089C" w:rsidR="00116FA8" w:rsidRPr="00101FE5" w:rsidRDefault="00116FA8" w:rsidP="00116FA8">
      <w:pPr>
        <w:pStyle w:val="10"/>
        <w:tabs>
          <w:tab w:val="right" w:leader="dot" w:pos="6000"/>
        </w:tabs>
        <w:rPr>
          <w:rFonts w:asciiTheme="minorHAnsi" w:eastAsiaTheme="minorEastAsia" w:hAnsiTheme="minorHAnsi" w:cstheme="minorBidi"/>
          <w:noProof/>
          <w:szCs w:val="22"/>
        </w:rPr>
      </w:pPr>
    </w:p>
    <w:p w14:paraId="031F1960" w14:textId="77777777" w:rsidR="004F2061" w:rsidRPr="00E932E4" w:rsidRDefault="004F2061" w:rsidP="004F2061">
      <w:pPr>
        <w:pStyle w:val="2"/>
        <w:ind w:firstLine="400"/>
        <w:sectPr w:rsidR="004F2061" w:rsidRPr="00E932E4">
          <w:footerReference w:type="default" r:id="rId20"/>
          <w:pgSz w:w="7938" w:h="11510"/>
          <w:pgMar w:top="1020" w:right="964" w:bottom="1077" w:left="964" w:header="851" w:footer="624" w:gutter="0"/>
          <w:cols w:space="720"/>
          <w:docGrid w:linePitch="312"/>
        </w:sectPr>
      </w:pPr>
      <w:bookmarkStart w:id="108" w:name="_Toc452572454"/>
      <w:bookmarkStart w:id="109" w:name="_Toc408091954"/>
      <w:bookmarkStart w:id="110" w:name="_Toc408091903"/>
      <w:bookmarkStart w:id="111" w:name="_Toc21501"/>
      <w:bookmarkStart w:id="112" w:name="_Toc408153414"/>
      <w:bookmarkStart w:id="113" w:name="_Toc32410"/>
      <w:bookmarkStart w:id="114" w:name="_Toc3901"/>
      <w:bookmarkStart w:id="115" w:name="_Toc28156"/>
      <w:bookmarkStart w:id="116" w:name="_Toc445132165"/>
      <w:bookmarkStart w:id="117" w:name="_Toc29306"/>
      <w:bookmarkStart w:id="118" w:name="_Toc7624"/>
      <w:bookmarkStart w:id="119" w:name="_Toc23857"/>
      <w:bookmarkStart w:id="120" w:name="_Toc452572491"/>
      <w:bookmarkStart w:id="121" w:name="_Toc428378564"/>
    </w:p>
    <w:p w14:paraId="5B1D3A8F" w14:textId="616C7C7F" w:rsidR="004250F6" w:rsidRDefault="006E61BE" w:rsidP="00D34EDA">
      <w:pPr>
        <w:pStyle w:val="af"/>
        <w:spacing w:before="960"/>
        <w:rPr>
          <w:b/>
          <w:bCs/>
        </w:rPr>
      </w:pPr>
      <w:bookmarkStart w:id="122" w:name="_Toc105009448"/>
      <w:bookmarkStart w:id="123" w:name="_Toc105013494"/>
      <w:bookmarkStart w:id="124" w:name="_Toc133952242"/>
      <w:bookmarkStart w:id="125" w:name="_Toc133952363"/>
      <w:bookmarkStart w:id="126" w:name="_Toc144481413"/>
      <w:bookmarkStart w:id="127" w:name="_Toc144481655"/>
      <w:r>
        <w:rPr>
          <w:b/>
          <w:bCs/>
        </w:rPr>
        <w:lastRenderedPageBreak/>
        <w:t xml:space="preserve">1 </w:t>
      </w:r>
      <w:r w:rsidRPr="00442D40">
        <w:rPr>
          <w:b/>
          <w:bCs/>
        </w:rPr>
        <w:t xml:space="preserve"> </w:t>
      </w:r>
      <w:r w:rsidRPr="00442D40">
        <w:rPr>
          <w:rFonts w:ascii="宋体" w:hAnsi="宋体" w:cs="宋体" w:hint="eastAsia"/>
        </w:rPr>
        <w:t>总</w:t>
      </w:r>
      <w:r w:rsidR="0047109E" w:rsidRPr="00442D40">
        <w:rPr>
          <w:rFonts w:ascii="宋体" w:hAnsi="宋体" w:cs="宋体" w:hint="eastAsia"/>
        </w:rPr>
        <w:t xml:space="preserve"> </w:t>
      </w:r>
      <w:r w:rsidR="009D0DAB" w:rsidRPr="00442D40">
        <w:t xml:space="preserve">  </w:t>
      </w:r>
      <w:r w:rsidRPr="00442D40">
        <w:rPr>
          <w:rFonts w:ascii="宋体" w:hAnsi="宋体" w:cs="宋体" w:hint="eastAsia"/>
        </w:rPr>
        <w:t>则</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FB4FF83" w14:textId="458A7CCF" w:rsidR="00755C0E" w:rsidRPr="006528C6" w:rsidRDefault="006E61BE" w:rsidP="00755C0E">
      <w:pPr>
        <w:spacing w:line="320" w:lineRule="exact"/>
        <w:rPr>
          <w:color w:val="FF0000"/>
        </w:rPr>
      </w:pPr>
      <w:r w:rsidRPr="006528C6">
        <w:rPr>
          <w:rFonts w:hint="eastAsia"/>
          <w:b/>
        </w:rPr>
        <w:t xml:space="preserve">1. 0. </w:t>
      </w:r>
      <w:r w:rsidRPr="006528C6">
        <w:rPr>
          <w:b/>
        </w:rPr>
        <w:t>1</w:t>
      </w:r>
      <w:r w:rsidRPr="006528C6">
        <w:rPr>
          <w:bCs/>
        </w:rPr>
        <w:t xml:space="preserve">  </w:t>
      </w:r>
      <w:r w:rsidR="006066B6" w:rsidRPr="006066B6">
        <w:rPr>
          <w:rFonts w:hint="eastAsia"/>
        </w:rPr>
        <w:t>为促进建筑产业现代化的发展，在装配式混凝土结构的设计、制作、施工及验收中贯彻执行国家的技术经济政策，做到安全适用、技术先进、经济合理、质量可靠，制定本</w:t>
      </w:r>
      <w:r w:rsidR="00C00DE0">
        <w:rPr>
          <w:rFonts w:hint="eastAsia"/>
        </w:rPr>
        <w:t>标准</w:t>
      </w:r>
      <w:r w:rsidR="00755C0E" w:rsidRPr="006528C6">
        <w:rPr>
          <w:rFonts w:hint="eastAsia"/>
        </w:rPr>
        <w:t>。</w:t>
      </w:r>
    </w:p>
    <w:p w14:paraId="74B91758" w14:textId="57853A22" w:rsidR="00C84B4E" w:rsidRPr="006528C6" w:rsidRDefault="00E22B50" w:rsidP="00C84B4E">
      <w:pPr>
        <w:spacing w:line="320" w:lineRule="exact"/>
        <w:rPr>
          <w:bCs/>
        </w:rPr>
      </w:pPr>
      <w:r w:rsidRPr="006528C6">
        <w:rPr>
          <w:rFonts w:hint="eastAsia"/>
          <w:b/>
        </w:rPr>
        <w:t xml:space="preserve">1. 0. </w:t>
      </w:r>
      <w:r w:rsidRPr="006528C6">
        <w:rPr>
          <w:b/>
        </w:rPr>
        <w:t>2</w:t>
      </w:r>
      <w:r w:rsidR="006E61BE" w:rsidRPr="006528C6">
        <w:rPr>
          <w:bCs/>
        </w:rPr>
        <w:t xml:space="preserve">  </w:t>
      </w:r>
      <w:r w:rsidR="006066B6" w:rsidRPr="006066B6">
        <w:rPr>
          <w:rFonts w:hint="eastAsia"/>
        </w:rPr>
        <w:t>本</w:t>
      </w:r>
      <w:r w:rsidR="00C00DE0">
        <w:rPr>
          <w:rFonts w:hint="eastAsia"/>
        </w:rPr>
        <w:t>标准</w:t>
      </w:r>
      <w:r w:rsidR="006066B6" w:rsidRPr="006066B6">
        <w:rPr>
          <w:rFonts w:hint="eastAsia"/>
        </w:rPr>
        <w:t>适用于福建省民用建筑非抗震设计及抗震设防烈度为</w:t>
      </w:r>
      <w:r w:rsidR="006066B6" w:rsidRPr="006066B6">
        <w:rPr>
          <w:rFonts w:hint="eastAsia"/>
        </w:rPr>
        <w:t>6</w:t>
      </w:r>
      <w:r w:rsidR="006066B6" w:rsidRPr="006066B6">
        <w:rPr>
          <w:rFonts w:hint="eastAsia"/>
        </w:rPr>
        <w:t>度至</w:t>
      </w:r>
      <w:r w:rsidR="006066B6" w:rsidRPr="006066B6">
        <w:rPr>
          <w:rFonts w:hint="eastAsia"/>
        </w:rPr>
        <w:t>8</w:t>
      </w:r>
      <w:r w:rsidR="006066B6" w:rsidRPr="006066B6">
        <w:rPr>
          <w:rFonts w:hint="eastAsia"/>
        </w:rPr>
        <w:t>度抗震设计的装配式混凝土结构的设计、施工及验收</w:t>
      </w:r>
      <w:r w:rsidR="00755C0E" w:rsidRPr="006528C6">
        <w:rPr>
          <w:rFonts w:hint="eastAsia"/>
        </w:rPr>
        <w:t>。</w:t>
      </w:r>
    </w:p>
    <w:p w14:paraId="51BA3101" w14:textId="74D79320" w:rsidR="00755C0E" w:rsidRPr="00755C0E" w:rsidRDefault="00E22B50" w:rsidP="00051866">
      <w:pPr>
        <w:spacing w:line="320" w:lineRule="exact"/>
        <w:sectPr w:rsidR="00755C0E" w:rsidRPr="00755C0E" w:rsidSect="00E104B7">
          <w:headerReference w:type="default" r:id="rId21"/>
          <w:footerReference w:type="even" r:id="rId22"/>
          <w:footerReference w:type="default" r:id="rId23"/>
          <w:pgSz w:w="7938" w:h="11510"/>
          <w:pgMar w:top="1021" w:right="964" w:bottom="1077" w:left="964" w:header="283" w:footer="624" w:gutter="0"/>
          <w:pgNumType w:start="1"/>
          <w:cols w:space="720"/>
          <w:docGrid w:linePitch="312"/>
        </w:sectPr>
      </w:pPr>
      <w:r w:rsidRPr="006528C6">
        <w:rPr>
          <w:rFonts w:hint="eastAsia"/>
          <w:b/>
        </w:rPr>
        <w:t xml:space="preserve">1. 0. </w:t>
      </w:r>
      <w:r w:rsidR="00F10DD2" w:rsidRPr="006528C6">
        <w:rPr>
          <w:b/>
        </w:rPr>
        <w:t>3</w:t>
      </w:r>
      <w:r w:rsidR="00C84B4E" w:rsidRPr="006528C6">
        <w:rPr>
          <w:bCs/>
        </w:rPr>
        <w:t xml:space="preserve">  </w:t>
      </w:r>
      <w:r w:rsidR="006066B6" w:rsidRPr="006066B6">
        <w:rPr>
          <w:rFonts w:hint="eastAsia"/>
        </w:rPr>
        <w:t>装配式混凝土结构的设计、制作、施工及验收除应符合本</w:t>
      </w:r>
      <w:r w:rsidR="00C00DE0">
        <w:rPr>
          <w:rFonts w:hint="eastAsia"/>
        </w:rPr>
        <w:t>标准</w:t>
      </w:r>
      <w:r w:rsidR="006066B6" w:rsidRPr="006066B6">
        <w:rPr>
          <w:rFonts w:hint="eastAsia"/>
        </w:rPr>
        <w:t>外，尚应符合国家及福建省现行有关标准的规定</w:t>
      </w:r>
      <w:r w:rsidR="00755C0E" w:rsidRPr="006528C6">
        <w:rPr>
          <w:rFonts w:hint="eastAsia"/>
        </w:rPr>
        <w:t>。</w:t>
      </w:r>
    </w:p>
    <w:p w14:paraId="6B8DBD52" w14:textId="6DB2EB70" w:rsidR="004250F6" w:rsidRPr="00442D40" w:rsidRDefault="006E61BE">
      <w:pPr>
        <w:pStyle w:val="af"/>
        <w:spacing w:before="960"/>
        <w:rPr>
          <w:rFonts w:ascii="宋体" w:hAnsi="宋体" w:cs="黑体"/>
          <w:b/>
        </w:rPr>
      </w:pPr>
      <w:bookmarkStart w:id="128" w:name="_Toc2992"/>
      <w:bookmarkStart w:id="129" w:name="_Toc452572492"/>
      <w:bookmarkStart w:id="130" w:name="_Toc5359"/>
      <w:bookmarkStart w:id="131" w:name="_Toc8634"/>
      <w:bookmarkStart w:id="132" w:name="_Toc428378565"/>
      <w:bookmarkStart w:id="133" w:name="_Toc408153415"/>
      <w:bookmarkStart w:id="134" w:name="_Toc2440"/>
      <w:bookmarkStart w:id="135" w:name="_Toc17181"/>
      <w:bookmarkStart w:id="136" w:name="_Toc8625"/>
      <w:bookmarkStart w:id="137" w:name="_Toc408091904"/>
      <w:bookmarkStart w:id="138" w:name="_Toc29593"/>
      <w:bookmarkStart w:id="139" w:name="_Toc408091955"/>
      <w:bookmarkStart w:id="140" w:name="_Toc445132166"/>
      <w:bookmarkStart w:id="141" w:name="_Toc452572455"/>
      <w:bookmarkStart w:id="142" w:name="_Toc105009449"/>
      <w:bookmarkStart w:id="143" w:name="_Toc105013495"/>
      <w:bookmarkStart w:id="144" w:name="_Toc133952243"/>
      <w:bookmarkStart w:id="145" w:name="_Toc133952364"/>
      <w:bookmarkStart w:id="146" w:name="_Toc144481414"/>
      <w:bookmarkStart w:id="147" w:name="_Toc144481656"/>
      <w:r w:rsidRPr="00442D40">
        <w:rPr>
          <w:b/>
          <w:bCs/>
        </w:rPr>
        <w:lastRenderedPageBreak/>
        <w:t xml:space="preserve">2  </w:t>
      </w:r>
      <w:r w:rsidRPr="00442D40">
        <w:rPr>
          <w:rFonts w:ascii="宋体" w:hAnsi="宋体" w:cs="黑体" w:hint="eastAsia"/>
        </w:rPr>
        <w:t>术语</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6066B6" w:rsidRPr="00442D40">
        <w:rPr>
          <w:rFonts w:ascii="宋体" w:hAnsi="宋体" w:cs="黑体" w:hint="eastAsia"/>
        </w:rPr>
        <w:t>和符号</w:t>
      </w:r>
      <w:bookmarkEnd w:id="146"/>
      <w:bookmarkEnd w:id="147"/>
    </w:p>
    <w:p w14:paraId="6B6E02E8" w14:textId="2FA92DCD" w:rsidR="006066B6" w:rsidRDefault="006066B6" w:rsidP="006066B6">
      <w:pPr>
        <w:pStyle w:val="ad"/>
        <w:rPr>
          <w:bCs/>
        </w:rPr>
      </w:pPr>
      <w:bookmarkStart w:id="148" w:name="_Toc144481415"/>
      <w:bookmarkStart w:id="149" w:name="_Toc144481657"/>
      <w:r>
        <w:rPr>
          <w:b/>
          <w:bCs/>
        </w:rPr>
        <w:t>2.</w:t>
      </w:r>
      <w:r>
        <w:rPr>
          <w:rFonts w:hint="eastAsia"/>
          <w:b/>
          <w:bCs/>
        </w:rPr>
        <w:t xml:space="preserve"> </w:t>
      </w:r>
      <w:r>
        <w:rPr>
          <w:b/>
          <w:bCs/>
        </w:rPr>
        <w:t>1</w:t>
      </w:r>
      <w:r>
        <w:rPr>
          <w:bCs/>
        </w:rPr>
        <w:t xml:space="preserve">  </w:t>
      </w:r>
      <w:r>
        <w:rPr>
          <w:bCs/>
        </w:rPr>
        <w:t>术语</w:t>
      </w:r>
      <w:bookmarkEnd w:id="148"/>
      <w:bookmarkEnd w:id="149"/>
    </w:p>
    <w:p w14:paraId="37A4E7C1" w14:textId="6BD5C82A" w:rsidR="004250F6" w:rsidRPr="00D17B5F" w:rsidRDefault="006E61BE" w:rsidP="00C84B4E">
      <w:pPr>
        <w:spacing w:line="320" w:lineRule="exact"/>
        <w:rPr>
          <w:b/>
        </w:rPr>
      </w:pPr>
      <w:r w:rsidRPr="00D17B5F">
        <w:rPr>
          <w:rFonts w:hint="eastAsia"/>
          <w:b/>
        </w:rPr>
        <w:t xml:space="preserve">2. </w:t>
      </w:r>
      <w:r w:rsidR="006066B6">
        <w:rPr>
          <w:b/>
        </w:rPr>
        <w:t>1</w:t>
      </w:r>
      <w:r w:rsidRPr="00D17B5F">
        <w:rPr>
          <w:rFonts w:hint="eastAsia"/>
          <w:b/>
        </w:rPr>
        <w:t xml:space="preserve">. </w:t>
      </w:r>
      <w:r w:rsidRPr="00D17B5F">
        <w:rPr>
          <w:b/>
        </w:rPr>
        <w:t xml:space="preserve">1 </w:t>
      </w:r>
      <w:r w:rsidRPr="00D17B5F">
        <w:t xml:space="preserve"> </w:t>
      </w:r>
      <w:r w:rsidR="006066B6" w:rsidRPr="006066B6">
        <w:rPr>
          <w:rFonts w:hint="eastAsia"/>
        </w:rPr>
        <w:t>预制混凝土构件</w:t>
      </w:r>
      <w:r w:rsidR="006066B6" w:rsidRPr="006066B6">
        <w:rPr>
          <w:rFonts w:hint="eastAsia"/>
        </w:rPr>
        <w:t xml:space="preserve"> precast concrete component</w:t>
      </w:r>
    </w:p>
    <w:p w14:paraId="6B211224" w14:textId="31A6288A" w:rsidR="00E929C1" w:rsidRDefault="006066B6" w:rsidP="00E929C1">
      <w:pPr>
        <w:spacing w:line="320" w:lineRule="exact"/>
        <w:ind w:firstLineChars="200" w:firstLine="420"/>
        <w:rPr>
          <w:bCs/>
        </w:rPr>
      </w:pPr>
      <w:r w:rsidRPr="006066B6">
        <w:rPr>
          <w:rFonts w:hint="eastAsia"/>
          <w:bCs/>
        </w:rPr>
        <w:t>在工厂或现场预先制作的混凝土构件。简称预制构件。</w:t>
      </w:r>
    </w:p>
    <w:p w14:paraId="71FFB092" w14:textId="1EF3635C" w:rsidR="001233CA" w:rsidRPr="003360EF" w:rsidRDefault="006E61BE" w:rsidP="00C84B4E">
      <w:pPr>
        <w:spacing w:line="320" w:lineRule="exact"/>
        <w:rPr>
          <w:bCs/>
        </w:rPr>
      </w:pPr>
      <w:r w:rsidRPr="003360EF">
        <w:rPr>
          <w:rFonts w:hint="eastAsia"/>
          <w:b/>
        </w:rPr>
        <w:t xml:space="preserve">2. </w:t>
      </w:r>
      <w:r w:rsidR="006066B6">
        <w:rPr>
          <w:b/>
        </w:rPr>
        <w:t>1</w:t>
      </w:r>
      <w:r w:rsidRPr="003360EF">
        <w:rPr>
          <w:rFonts w:hint="eastAsia"/>
          <w:b/>
        </w:rPr>
        <w:t xml:space="preserve">. </w:t>
      </w:r>
      <w:r w:rsidRPr="003360EF">
        <w:rPr>
          <w:b/>
        </w:rPr>
        <w:t>2</w:t>
      </w:r>
      <w:r w:rsidRPr="003360EF">
        <w:rPr>
          <w:bCs/>
        </w:rPr>
        <w:t xml:space="preserve"> </w:t>
      </w:r>
      <w:r w:rsidRPr="003360EF">
        <w:rPr>
          <w:rFonts w:hint="eastAsia"/>
          <w:bCs/>
        </w:rPr>
        <w:t xml:space="preserve"> </w:t>
      </w:r>
      <w:r w:rsidR="006066B6" w:rsidRPr="006066B6">
        <w:rPr>
          <w:rFonts w:hint="eastAsia"/>
          <w:bCs/>
        </w:rPr>
        <w:t>装配式混凝土结构</w:t>
      </w:r>
      <w:r w:rsidR="006066B6" w:rsidRPr="006066B6">
        <w:rPr>
          <w:rFonts w:hint="eastAsia"/>
          <w:bCs/>
        </w:rPr>
        <w:t xml:space="preserve"> precast concrete structure</w:t>
      </w:r>
    </w:p>
    <w:p w14:paraId="7925D609" w14:textId="145E1F5B" w:rsidR="00980051" w:rsidRDefault="006066B6" w:rsidP="00C84B4E">
      <w:pPr>
        <w:spacing w:line="320" w:lineRule="exact"/>
        <w:ind w:firstLineChars="200" w:firstLine="420"/>
        <w:rPr>
          <w:bCs/>
        </w:rPr>
      </w:pPr>
      <w:r w:rsidRPr="006066B6">
        <w:rPr>
          <w:rFonts w:hint="eastAsia"/>
        </w:rPr>
        <w:t>由预制混凝土构件或部件通过可靠的连接方式装配而成的混凝土结构。简称装配式结构</w:t>
      </w:r>
      <w:r w:rsidR="003360EF" w:rsidRPr="005B38B5">
        <w:rPr>
          <w:rFonts w:hint="eastAsia"/>
          <w:bCs/>
        </w:rPr>
        <w:t>。</w:t>
      </w:r>
    </w:p>
    <w:p w14:paraId="5EDA188C" w14:textId="53FAF8A0" w:rsidR="00C84B4E" w:rsidRPr="00D17B5F" w:rsidRDefault="00980051" w:rsidP="00C84B4E">
      <w:pPr>
        <w:spacing w:line="320" w:lineRule="exact"/>
        <w:rPr>
          <w:bCs/>
        </w:rPr>
      </w:pPr>
      <w:r w:rsidRPr="00D17B5F">
        <w:rPr>
          <w:b/>
        </w:rPr>
        <w:t xml:space="preserve">2. </w:t>
      </w:r>
      <w:r w:rsidR="006066B6">
        <w:rPr>
          <w:b/>
        </w:rPr>
        <w:t>1</w:t>
      </w:r>
      <w:r w:rsidRPr="00D17B5F">
        <w:rPr>
          <w:b/>
        </w:rPr>
        <w:t xml:space="preserve">. </w:t>
      </w:r>
      <w:r w:rsidR="0047109E" w:rsidRPr="00D17B5F">
        <w:rPr>
          <w:b/>
        </w:rPr>
        <w:t>3</w:t>
      </w:r>
      <w:r w:rsidR="0047109E" w:rsidRPr="00D17B5F">
        <w:rPr>
          <w:b/>
          <w:bCs/>
        </w:rPr>
        <w:t xml:space="preserve">  </w:t>
      </w:r>
      <w:r w:rsidR="006066B6" w:rsidRPr="006066B6">
        <w:rPr>
          <w:rFonts w:hint="eastAsia"/>
          <w:bCs/>
        </w:rPr>
        <w:t>装配整体式混凝土结构</w:t>
      </w:r>
      <w:r w:rsidR="006066B6" w:rsidRPr="006066B6">
        <w:rPr>
          <w:rFonts w:hint="eastAsia"/>
          <w:bCs/>
        </w:rPr>
        <w:t xml:space="preserve"> monolithic precast concrete structure</w:t>
      </w:r>
    </w:p>
    <w:p w14:paraId="6FECA606" w14:textId="10C72243" w:rsidR="00980051" w:rsidRDefault="006066B6" w:rsidP="00C84B4E">
      <w:pPr>
        <w:spacing w:line="320" w:lineRule="exact"/>
        <w:ind w:firstLineChars="200" w:firstLine="420"/>
        <w:rPr>
          <w:bCs/>
        </w:rPr>
      </w:pPr>
      <w:r w:rsidRPr="006066B6">
        <w:rPr>
          <w:rFonts w:hint="eastAsia"/>
          <w:bCs/>
        </w:rPr>
        <w:t>由预制混凝土构件通过可靠的方式进行连接，并与现场浇筑的混凝土、</w:t>
      </w:r>
      <w:r w:rsidRPr="003961B0">
        <w:rPr>
          <w:rFonts w:hint="eastAsia"/>
        </w:rPr>
        <w:t>水泥基灌浆料形成整体的装配式混凝土结构</w:t>
      </w:r>
      <w:r w:rsidRPr="006066B6">
        <w:rPr>
          <w:rFonts w:hint="eastAsia"/>
          <w:bCs/>
        </w:rPr>
        <w:t>。简称装配整体式结构</w:t>
      </w:r>
      <w:r w:rsidR="00C84B4E" w:rsidRPr="00D17B5F">
        <w:rPr>
          <w:rFonts w:hint="eastAsia"/>
          <w:bCs/>
        </w:rPr>
        <w:t>。</w:t>
      </w:r>
    </w:p>
    <w:p w14:paraId="0A02B7A3" w14:textId="7B9E8898" w:rsidR="00980051" w:rsidRPr="00D142CB" w:rsidRDefault="00980051" w:rsidP="00C84B4E">
      <w:pPr>
        <w:spacing w:line="320" w:lineRule="exact"/>
        <w:rPr>
          <w:bCs/>
          <w:color w:val="FF0000"/>
        </w:rPr>
      </w:pPr>
      <w:r w:rsidRPr="00C46BF0">
        <w:rPr>
          <w:b/>
          <w:bCs/>
        </w:rPr>
        <w:t xml:space="preserve">2. </w:t>
      </w:r>
      <w:r w:rsidR="006066B6">
        <w:rPr>
          <w:b/>
          <w:bCs/>
        </w:rPr>
        <w:t>1</w:t>
      </w:r>
      <w:r w:rsidRPr="00C46BF0">
        <w:rPr>
          <w:b/>
          <w:bCs/>
        </w:rPr>
        <w:t xml:space="preserve">. </w:t>
      </w:r>
      <w:r w:rsidR="005B38B5">
        <w:rPr>
          <w:b/>
          <w:bCs/>
        </w:rPr>
        <w:t>4</w:t>
      </w:r>
      <w:r w:rsidR="0047109E" w:rsidRPr="00C46BF0">
        <w:rPr>
          <w:bCs/>
        </w:rPr>
        <w:t xml:space="preserve">  </w:t>
      </w:r>
      <w:r w:rsidR="006066B6" w:rsidRPr="006066B6">
        <w:rPr>
          <w:rFonts w:hint="eastAsia"/>
          <w:bCs/>
        </w:rPr>
        <w:t>装配整体式混凝土框架结构</w:t>
      </w:r>
      <w:r w:rsidR="006066B6" w:rsidRPr="006066B6">
        <w:rPr>
          <w:rFonts w:hint="eastAsia"/>
          <w:bCs/>
        </w:rPr>
        <w:t xml:space="preserve"> monolithic precast concrete frame structure</w:t>
      </w:r>
    </w:p>
    <w:p w14:paraId="254B8CB5" w14:textId="043BCCC8" w:rsidR="00980051" w:rsidRDefault="006066B6" w:rsidP="003961B0">
      <w:pPr>
        <w:spacing w:line="320" w:lineRule="exact"/>
        <w:ind w:firstLineChars="200" w:firstLine="420"/>
        <w:rPr>
          <w:bCs/>
        </w:rPr>
      </w:pPr>
      <w:r w:rsidRPr="006066B6">
        <w:rPr>
          <w:rFonts w:hint="eastAsia"/>
          <w:bCs/>
        </w:rPr>
        <w:t>全部或部分柱、梁、板采用预制构件构建成的装配整体式混凝土结构。简称装配整体式框架结构</w:t>
      </w:r>
      <w:r w:rsidR="00980051" w:rsidRPr="00C46BF0">
        <w:rPr>
          <w:rFonts w:hint="eastAsia"/>
          <w:bCs/>
        </w:rPr>
        <w:t>。</w:t>
      </w:r>
    </w:p>
    <w:p w14:paraId="32042F8C" w14:textId="33323BCC" w:rsidR="005B38B5" w:rsidRPr="00D17B5F" w:rsidRDefault="005B38B5" w:rsidP="005B38B5">
      <w:pPr>
        <w:spacing w:line="320" w:lineRule="exact"/>
        <w:rPr>
          <w:bCs/>
        </w:rPr>
      </w:pPr>
      <w:r w:rsidRPr="00D17B5F">
        <w:rPr>
          <w:b/>
        </w:rPr>
        <w:t xml:space="preserve">2. </w:t>
      </w:r>
      <w:r w:rsidR="006066B6">
        <w:rPr>
          <w:b/>
        </w:rPr>
        <w:t>1</w:t>
      </w:r>
      <w:r w:rsidRPr="00D17B5F">
        <w:rPr>
          <w:b/>
        </w:rPr>
        <w:t xml:space="preserve">. </w:t>
      </w:r>
      <w:r>
        <w:rPr>
          <w:b/>
        </w:rPr>
        <w:t>5</w:t>
      </w:r>
      <w:r w:rsidRPr="00D17B5F">
        <w:rPr>
          <w:bCs/>
        </w:rPr>
        <w:t xml:space="preserve">  </w:t>
      </w:r>
      <w:r w:rsidR="006066B6" w:rsidRPr="006066B6">
        <w:rPr>
          <w:rFonts w:hint="eastAsia"/>
          <w:bCs/>
        </w:rPr>
        <w:t>装配整体式混凝土剪力墙结构</w:t>
      </w:r>
      <w:r w:rsidR="006066B6" w:rsidRPr="006066B6">
        <w:rPr>
          <w:rFonts w:hint="eastAsia"/>
          <w:bCs/>
        </w:rPr>
        <w:t xml:space="preserve"> monolithic precast concrete shear wall structure</w:t>
      </w:r>
    </w:p>
    <w:p w14:paraId="65A0D65A" w14:textId="5C58494D" w:rsidR="005B38B5" w:rsidRDefault="006066B6" w:rsidP="005B38B5">
      <w:pPr>
        <w:spacing w:line="320" w:lineRule="exact"/>
        <w:ind w:firstLineChars="200" w:firstLine="420"/>
        <w:rPr>
          <w:bCs/>
        </w:rPr>
      </w:pPr>
      <w:r w:rsidRPr="006066B6">
        <w:rPr>
          <w:rFonts w:hint="eastAsia"/>
          <w:bCs/>
        </w:rPr>
        <w:t>全部或部分剪力墙采用预制墙板构建成的装配整体式混凝土结构。</w:t>
      </w:r>
      <w:r w:rsidRPr="003961B0">
        <w:rPr>
          <w:rFonts w:hint="eastAsia"/>
        </w:rPr>
        <w:t>简称装配整体式剪力墙结构</w:t>
      </w:r>
      <w:r w:rsidR="005B38B5" w:rsidRPr="00D17B5F">
        <w:rPr>
          <w:rFonts w:hint="eastAsia"/>
          <w:bCs/>
        </w:rPr>
        <w:t>。</w:t>
      </w:r>
    </w:p>
    <w:p w14:paraId="3556EA8F" w14:textId="4D0F270C"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6</w:t>
      </w:r>
      <w:r w:rsidRPr="00D17B5F">
        <w:rPr>
          <w:bCs/>
        </w:rPr>
        <w:t xml:space="preserve">  </w:t>
      </w:r>
      <w:r w:rsidRPr="006066B6">
        <w:rPr>
          <w:rFonts w:hint="eastAsia"/>
          <w:bCs/>
        </w:rPr>
        <w:t>混凝土叠合受弯构件</w:t>
      </w:r>
      <w:r w:rsidRPr="006066B6">
        <w:rPr>
          <w:rFonts w:hint="eastAsia"/>
          <w:bCs/>
        </w:rPr>
        <w:t xml:space="preserve"> composite concrete flexural components</w:t>
      </w:r>
    </w:p>
    <w:p w14:paraId="62713A20" w14:textId="74AC6F99" w:rsidR="006066B6" w:rsidRDefault="006066B6" w:rsidP="006066B6">
      <w:pPr>
        <w:spacing w:line="320" w:lineRule="exact"/>
        <w:ind w:firstLineChars="200" w:firstLine="420"/>
        <w:rPr>
          <w:bCs/>
        </w:rPr>
      </w:pPr>
      <w:r w:rsidRPr="006066B6">
        <w:rPr>
          <w:rFonts w:hint="eastAsia"/>
          <w:bCs/>
        </w:rPr>
        <w:t>在预制混凝土梁、板安装就位后，在其上部浇筑混凝土而形成的整体受弯构件。简称叠合板、叠合梁</w:t>
      </w:r>
      <w:r w:rsidRPr="00D17B5F">
        <w:rPr>
          <w:rFonts w:hint="eastAsia"/>
          <w:bCs/>
        </w:rPr>
        <w:t>。</w:t>
      </w:r>
    </w:p>
    <w:p w14:paraId="2CCFD716" w14:textId="226E7494"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7</w:t>
      </w:r>
      <w:r w:rsidRPr="00D17B5F">
        <w:rPr>
          <w:bCs/>
        </w:rPr>
        <w:t xml:space="preserve">  </w:t>
      </w:r>
      <w:r w:rsidRPr="006066B6">
        <w:rPr>
          <w:rFonts w:hint="eastAsia"/>
          <w:bCs/>
        </w:rPr>
        <w:t>预制外挂墙板</w:t>
      </w:r>
      <w:r w:rsidRPr="006066B6">
        <w:rPr>
          <w:rFonts w:hint="eastAsia"/>
          <w:bCs/>
        </w:rPr>
        <w:t xml:space="preserve"> precast concrete facade panel</w:t>
      </w:r>
    </w:p>
    <w:p w14:paraId="3C7B2B54" w14:textId="316749DD" w:rsidR="006066B6" w:rsidRDefault="006066B6" w:rsidP="006066B6">
      <w:pPr>
        <w:spacing w:line="320" w:lineRule="exact"/>
        <w:ind w:firstLineChars="200" w:firstLine="420"/>
        <w:rPr>
          <w:bCs/>
        </w:rPr>
      </w:pPr>
      <w:r w:rsidRPr="006066B6">
        <w:rPr>
          <w:rFonts w:hint="eastAsia"/>
          <w:bCs/>
        </w:rPr>
        <w:lastRenderedPageBreak/>
        <w:t>安装在主体结构上，起围护、装饰作用的非承重预制混凝土外墙板。简称外挂墙板</w:t>
      </w:r>
      <w:r w:rsidRPr="00D17B5F">
        <w:rPr>
          <w:rFonts w:hint="eastAsia"/>
          <w:bCs/>
        </w:rPr>
        <w:t>。</w:t>
      </w:r>
    </w:p>
    <w:p w14:paraId="5C3A022A" w14:textId="06D93358"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8</w:t>
      </w:r>
      <w:r w:rsidRPr="00D17B5F">
        <w:rPr>
          <w:bCs/>
        </w:rPr>
        <w:t xml:space="preserve">  </w:t>
      </w:r>
      <w:r w:rsidRPr="006066B6">
        <w:rPr>
          <w:rFonts w:hint="eastAsia"/>
          <w:bCs/>
        </w:rPr>
        <w:t>预制混凝土夹心保温外墙板</w:t>
      </w:r>
      <w:r w:rsidRPr="006066B6">
        <w:rPr>
          <w:rFonts w:hint="eastAsia"/>
          <w:bCs/>
        </w:rPr>
        <w:t xml:space="preserve"> precast concrete sandwich facade panel</w:t>
      </w:r>
    </w:p>
    <w:p w14:paraId="3871FE7E" w14:textId="3B54C6FA" w:rsidR="006066B6" w:rsidRDefault="006066B6" w:rsidP="006066B6">
      <w:pPr>
        <w:spacing w:line="320" w:lineRule="exact"/>
        <w:ind w:firstLineChars="200" w:firstLine="420"/>
        <w:rPr>
          <w:bCs/>
        </w:rPr>
      </w:pPr>
      <w:r w:rsidRPr="003961B0">
        <w:rPr>
          <w:rFonts w:hint="eastAsia"/>
        </w:rPr>
        <w:t>中间夹有保温层的预制混凝土外墙板</w:t>
      </w:r>
      <w:r w:rsidRPr="006066B6">
        <w:rPr>
          <w:rFonts w:hint="eastAsia"/>
          <w:bCs/>
        </w:rPr>
        <w:t>。简称夹心外墙板</w:t>
      </w:r>
      <w:r w:rsidRPr="00D17B5F">
        <w:rPr>
          <w:rFonts w:hint="eastAsia"/>
          <w:bCs/>
        </w:rPr>
        <w:t>。</w:t>
      </w:r>
    </w:p>
    <w:p w14:paraId="083CFD92" w14:textId="37B6F18B"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9</w:t>
      </w:r>
      <w:r w:rsidRPr="00D17B5F">
        <w:rPr>
          <w:bCs/>
        </w:rPr>
        <w:t xml:space="preserve">  </w:t>
      </w:r>
      <w:r w:rsidRPr="006066B6">
        <w:rPr>
          <w:rFonts w:hint="eastAsia"/>
          <w:bCs/>
        </w:rPr>
        <w:t>混凝土粗糙面</w:t>
      </w:r>
      <w:r w:rsidRPr="006066B6">
        <w:rPr>
          <w:rFonts w:hint="eastAsia"/>
          <w:bCs/>
        </w:rPr>
        <w:t xml:space="preserve"> rough surface</w:t>
      </w:r>
    </w:p>
    <w:p w14:paraId="26D87CB1" w14:textId="0A7AF60E" w:rsidR="006066B6" w:rsidRDefault="006066B6" w:rsidP="006066B6">
      <w:pPr>
        <w:spacing w:line="320" w:lineRule="exact"/>
        <w:ind w:firstLineChars="200" w:firstLine="420"/>
        <w:rPr>
          <w:bCs/>
        </w:rPr>
      </w:pPr>
      <w:r w:rsidRPr="003961B0">
        <w:rPr>
          <w:rFonts w:hint="eastAsia"/>
        </w:rPr>
        <w:t>采用特殊的工具或工艺形成混凝土凹凸不平或骨料显露的表面</w:t>
      </w:r>
      <w:r w:rsidRPr="006066B6">
        <w:rPr>
          <w:rFonts w:hint="eastAsia"/>
          <w:bCs/>
        </w:rPr>
        <w:t>，以实现预制构件与后浇混凝土的牢固结合。简称粗糙面</w:t>
      </w:r>
      <w:r w:rsidRPr="00D17B5F">
        <w:rPr>
          <w:rFonts w:hint="eastAsia"/>
          <w:bCs/>
        </w:rPr>
        <w:t>。</w:t>
      </w:r>
    </w:p>
    <w:p w14:paraId="5A34640C" w14:textId="137DB52E"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10</w:t>
      </w:r>
      <w:r w:rsidRPr="00D17B5F">
        <w:rPr>
          <w:bCs/>
        </w:rPr>
        <w:t xml:space="preserve">  </w:t>
      </w:r>
      <w:r w:rsidRPr="006066B6">
        <w:rPr>
          <w:rFonts w:hint="eastAsia"/>
          <w:bCs/>
        </w:rPr>
        <w:t>钢筋套筒灌浆连接</w:t>
      </w:r>
      <w:r w:rsidRPr="006066B6">
        <w:rPr>
          <w:rFonts w:hint="eastAsia"/>
          <w:bCs/>
        </w:rPr>
        <w:t xml:space="preserve"> rebar splicing by grout-filled coupling sleeve</w:t>
      </w:r>
    </w:p>
    <w:p w14:paraId="26EF00B8" w14:textId="554B5838" w:rsidR="006066B6" w:rsidRDefault="006066B6" w:rsidP="006066B6">
      <w:pPr>
        <w:spacing w:line="320" w:lineRule="exact"/>
        <w:ind w:firstLineChars="200" w:firstLine="420"/>
        <w:rPr>
          <w:bCs/>
        </w:rPr>
      </w:pPr>
      <w:r w:rsidRPr="006066B6">
        <w:rPr>
          <w:rFonts w:hint="eastAsia"/>
          <w:bCs/>
        </w:rPr>
        <w:t>通过灌注在金属套筒中水泥基灌浆料的传力作用，将带肋钢筋对接连接，</w:t>
      </w:r>
      <w:r w:rsidRPr="003961B0">
        <w:rPr>
          <w:rFonts w:hint="eastAsia"/>
        </w:rPr>
        <w:t>所形成的可靠的钢筋连接方式</w:t>
      </w:r>
      <w:r w:rsidRPr="00D17B5F">
        <w:rPr>
          <w:rFonts w:hint="eastAsia"/>
          <w:bCs/>
        </w:rPr>
        <w:t>。</w:t>
      </w:r>
    </w:p>
    <w:p w14:paraId="39FB5CF3" w14:textId="6063C8F7"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11</w:t>
      </w:r>
      <w:r w:rsidRPr="00D17B5F">
        <w:rPr>
          <w:bCs/>
        </w:rPr>
        <w:t xml:space="preserve">  </w:t>
      </w:r>
      <w:r w:rsidRPr="006066B6">
        <w:rPr>
          <w:rFonts w:hint="eastAsia"/>
          <w:bCs/>
        </w:rPr>
        <w:t>钢筋连接用灌浆套筒</w:t>
      </w:r>
      <w:r w:rsidRPr="006066B6">
        <w:rPr>
          <w:rFonts w:hint="eastAsia"/>
          <w:bCs/>
        </w:rPr>
        <w:t xml:space="preserve"> the grouting coupler for rebars splicing</w:t>
      </w:r>
    </w:p>
    <w:p w14:paraId="7B29A267" w14:textId="77A3221D" w:rsidR="006066B6" w:rsidRDefault="006066B6" w:rsidP="006066B6">
      <w:pPr>
        <w:spacing w:line="320" w:lineRule="exact"/>
        <w:ind w:firstLineChars="200" w:firstLine="420"/>
        <w:rPr>
          <w:bCs/>
        </w:rPr>
      </w:pPr>
      <w:r w:rsidRPr="003961B0">
        <w:rPr>
          <w:rFonts w:hint="eastAsia"/>
        </w:rPr>
        <w:t>钢筋套筒灌浆连接所用的金属套筒</w:t>
      </w:r>
      <w:r w:rsidRPr="006066B6">
        <w:rPr>
          <w:rFonts w:hint="eastAsia"/>
          <w:bCs/>
        </w:rPr>
        <w:t>，通常采用铸造工艺或者机械加工工艺制造。简称灌浆套筒</w:t>
      </w:r>
      <w:r w:rsidRPr="00D17B5F">
        <w:rPr>
          <w:rFonts w:hint="eastAsia"/>
          <w:bCs/>
        </w:rPr>
        <w:t>。</w:t>
      </w:r>
    </w:p>
    <w:p w14:paraId="0748383E" w14:textId="37FA69BA"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12</w:t>
      </w:r>
      <w:r w:rsidRPr="00D17B5F">
        <w:rPr>
          <w:bCs/>
        </w:rPr>
        <w:t xml:space="preserve">  </w:t>
      </w:r>
      <w:r w:rsidRPr="006066B6">
        <w:rPr>
          <w:rFonts w:hint="eastAsia"/>
          <w:bCs/>
        </w:rPr>
        <w:t>套筒灌浆料</w:t>
      </w:r>
      <w:r w:rsidRPr="006066B6">
        <w:rPr>
          <w:rFonts w:hint="eastAsia"/>
          <w:bCs/>
        </w:rPr>
        <w:t xml:space="preserve"> grout</w:t>
      </w:r>
    </w:p>
    <w:p w14:paraId="78A24882" w14:textId="23043B5B" w:rsidR="006066B6" w:rsidRDefault="006066B6" w:rsidP="006066B6">
      <w:pPr>
        <w:spacing w:line="320" w:lineRule="exact"/>
        <w:ind w:firstLineChars="200" w:firstLine="420"/>
        <w:rPr>
          <w:bCs/>
        </w:rPr>
      </w:pPr>
      <w:r w:rsidRPr="003961B0">
        <w:rPr>
          <w:rFonts w:hint="eastAsia"/>
        </w:rPr>
        <w:t>一种以水泥为基本材料</w:t>
      </w:r>
      <w:r w:rsidRPr="006066B6">
        <w:rPr>
          <w:rFonts w:hint="eastAsia"/>
          <w:bCs/>
        </w:rPr>
        <w:t>，配以适当的细骨料，以及少量的混凝土外加剂和其它材料组成的干混料，可填充于钢筋连接用灌浆套筒和带肋钢筋间隙内，形成钢筋套筒灌浆连接接头</w:t>
      </w:r>
      <w:r w:rsidRPr="00D17B5F">
        <w:rPr>
          <w:rFonts w:hint="eastAsia"/>
          <w:bCs/>
        </w:rPr>
        <w:t>。</w:t>
      </w:r>
    </w:p>
    <w:p w14:paraId="04C4A6F4" w14:textId="7B4BFCAD"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13</w:t>
      </w:r>
      <w:r w:rsidRPr="00D17B5F">
        <w:rPr>
          <w:bCs/>
        </w:rPr>
        <w:t xml:space="preserve">  </w:t>
      </w:r>
      <w:r w:rsidRPr="006066B6">
        <w:rPr>
          <w:rFonts w:hint="eastAsia"/>
          <w:bCs/>
        </w:rPr>
        <w:t>连续复合箍筋</w:t>
      </w:r>
      <w:r w:rsidRPr="006066B6">
        <w:rPr>
          <w:rFonts w:hint="eastAsia"/>
          <w:bCs/>
        </w:rPr>
        <w:t xml:space="preserve"> continuous stirrups</w:t>
      </w:r>
    </w:p>
    <w:p w14:paraId="07459EB5" w14:textId="1BEB848C" w:rsidR="006066B6" w:rsidRDefault="006066B6" w:rsidP="006066B6">
      <w:pPr>
        <w:spacing w:line="320" w:lineRule="exact"/>
        <w:ind w:firstLineChars="200" w:firstLine="420"/>
        <w:rPr>
          <w:bCs/>
        </w:rPr>
      </w:pPr>
      <w:r w:rsidRPr="003961B0">
        <w:rPr>
          <w:rFonts w:hint="eastAsia"/>
        </w:rPr>
        <w:t>由一根钢筋连续弯折缠绕而成的复合箍筋</w:t>
      </w:r>
      <w:r w:rsidRPr="00D17B5F">
        <w:rPr>
          <w:rFonts w:hint="eastAsia"/>
          <w:bCs/>
        </w:rPr>
        <w:t>。</w:t>
      </w:r>
    </w:p>
    <w:p w14:paraId="14E644D9" w14:textId="03EF9006" w:rsidR="006066B6" w:rsidRPr="00D17B5F" w:rsidRDefault="006066B6" w:rsidP="006066B6">
      <w:pPr>
        <w:spacing w:line="320" w:lineRule="exact"/>
        <w:rPr>
          <w:bCs/>
        </w:rPr>
      </w:pPr>
      <w:r w:rsidRPr="00D17B5F">
        <w:rPr>
          <w:b/>
        </w:rPr>
        <w:t xml:space="preserve">2. </w:t>
      </w:r>
      <w:r>
        <w:rPr>
          <w:b/>
        </w:rPr>
        <w:t>1</w:t>
      </w:r>
      <w:r w:rsidRPr="00D17B5F">
        <w:rPr>
          <w:b/>
        </w:rPr>
        <w:t xml:space="preserve">. </w:t>
      </w:r>
      <w:r>
        <w:rPr>
          <w:b/>
        </w:rPr>
        <w:t>14</w:t>
      </w:r>
      <w:r w:rsidRPr="00D17B5F">
        <w:rPr>
          <w:bCs/>
        </w:rPr>
        <w:t xml:space="preserve">  </w:t>
      </w:r>
      <w:r w:rsidRPr="006066B6">
        <w:rPr>
          <w:rFonts w:hint="eastAsia"/>
          <w:bCs/>
        </w:rPr>
        <w:t>组合封闭箍筋</w:t>
      </w:r>
      <w:r w:rsidRPr="006066B6">
        <w:rPr>
          <w:rFonts w:hint="eastAsia"/>
          <w:bCs/>
        </w:rPr>
        <w:t xml:space="preserve"> bended wire mesh hoops</w:t>
      </w:r>
    </w:p>
    <w:p w14:paraId="60EBEA0F" w14:textId="46B8C2F4" w:rsidR="006066B6" w:rsidRDefault="006066B6" w:rsidP="006066B6">
      <w:pPr>
        <w:spacing w:line="320" w:lineRule="exact"/>
        <w:ind w:firstLineChars="200" w:firstLine="420"/>
        <w:rPr>
          <w:bCs/>
        </w:rPr>
      </w:pPr>
      <w:r w:rsidRPr="006066B6">
        <w:rPr>
          <w:rFonts w:hint="eastAsia"/>
          <w:bCs/>
        </w:rPr>
        <w:t>由</w:t>
      </w:r>
      <w:r w:rsidRPr="006066B6">
        <w:rPr>
          <w:rFonts w:hint="eastAsia"/>
          <w:bCs/>
        </w:rPr>
        <w:t>U</w:t>
      </w:r>
      <w:r w:rsidRPr="006066B6">
        <w:rPr>
          <w:rFonts w:hint="eastAsia"/>
          <w:bCs/>
        </w:rPr>
        <w:t>形开口箍筋及箍筋帽组合而成的封闭型梁箍筋；其中</w:t>
      </w:r>
      <w:r w:rsidRPr="006066B6">
        <w:rPr>
          <w:rFonts w:hint="eastAsia"/>
          <w:bCs/>
        </w:rPr>
        <w:t>U</w:t>
      </w:r>
      <w:r w:rsidRPr="006066B6">
        <w:rPr>
          <w:rFonts w:hint="eastAsia"/>
          <w:bCs/>
        </w:rPr>
        <w:t>形开口箍两肢上端带</w:t>
      </w:r>
      <w:r w:rsidRPr="006066B6">
        <w:rPr>
          <w:rFonts w:hint="eastAsia"/>
          <w:bCs/>
        </w:rPr>
        <w:t>135</w:t>
      </w:r>
      <w:r w:rsidRPr="006066B6">
        <w:rPr>
          <w:rFonts w:hint="eastAsia"/>
          <w:bCs/>
        </w:rPr>
        <w:t>°弯钩，箍筋帽两端带</w:t>
      </w:r>
      <w:r w:rsidRPr="006066B6">
        <w:rPr>
          <w:rFonts w:hint="eastAsia"/>
          <w:bCs/>
        </w:rPr>
        <w:t>135</w:t>
      </w:r>
      <w:r w:rsidRPr="006066B6">
        <w:rPr>
          <w:rFonts w:hint="eastAsia"/>
          <w:bCs/>
        </w:rPr>
        <w:t>°弯钩或者一端</w:t>
      </w:r>
      <w:r w:rsidRPr="006066B6">
        <w:rPr>
          <w:rFonts w:hint="eastAsia"/>
          <w:bCs/>
        </w:rPr>
        <w:t>90</w:t>
      </w:r>
      <w:r w:rsidRPr="006066B6">
        <w:rPr>
          <w:rFonts w:hint="eastAsia"/>
          <w:bCs/>
        </w:rPr>
        <w:t>°弯钩一端</w:t>
      </w:r>
      <w:r w:rsidRPr="006066B6">
        <w:rPr>
          <w:rFonts w:hint="eastAsia"/>
          <w:bCs/>
        </w:rPr>
        <w:t>135</w:t>
      </w:r>
      <w:r w:rsidRPr="006066B6">
        <w:rPr>
          <w:rFonts w:hint="eastAsia"/>
          <w:bCs/>
        </w:rPr>
        <w:t>°弯钩</w:t>
      </w:r>
      <w:r w:rsidRPr="00D17B5F">
        <w:rPr>
          <w:rFonts w:hint="eastAsia"/>
          <w:bCs/>
        </w:rPr>
        <w:t>。</w:t>
      </w:r>
    </w:p>
    <w:p w14:paraId="2FB69097" w14:textId="77777777" w:rsidR="001A708F" w:rsidRPr="006066B6" w:rsidRDefault="001A708F" w:rsidP="001A708F">
      <w:pPr>
        <w:pStyle w:val="2"/>
        <w:ind w:firstLine="400"/>
      </w:pPr>
    </w:p>
    <w:p w14:paraId="168CB62C" w14:textId="77777777" w:rsidR="005B38B5" w:rsidRPr="00C46BF0" w:rsidRDefault="005B38B5" w:rsidP="00C84B4E">
      <w:pPr>
        <w:pStyle w:val="2"/>
        <w:spacing w:line="320" w:lineRule="exact"/>
        <w:rPr>
          <w:rFonts w:ascii="Times New Roman" w:hAnsi="Times New Roman"/>
          <w:bCs/>
          <w:kern w:val="2"/>
          <w:sz w:val="21"/>
          <w:szCs w:val="21"/>
        </w:rPr>
      </w:pPr>
    </w:p>
    <w:p w14:paraId="31DC36B6" w14:textId="0832E004" w:rsidR="006066B6" w:rsidRDefault="006066B6" w:rsidP="006066B6">
      <w:pPr>
        <w:pStyle w:val="ad"/>
        <w:rPr>
          <w:bCs/>
        </w:rPr>
      </w:pPr>
      <w:bookmarkStart w:id="150" w:name="_Toc144481416"/>
      <w:bookmarkStart w:id="151" w:name="_Toc144481658"/>
      <w:bookmarkStart w:id="152" w:name="_Toc452572459"/>
      <w:bookmarkStart w:id="153" w:name="_Toc10642"/>
      <w:bookmarkStart w:id="154" w:name="_Toc452572496"/>
      <w:bookmarkStart w:id="155" w:name="_Toc17540"/>
      <w:bookmarkStart w:id="156" w:name="_Toc445132170"/>
      <w:bookmarkStart w:id="157" w:name="_Toc14149"/>
      <w:bookmarkStart w:id="158" w:name="_Toc1963"/>
      <w:bookmarkStart w:id="159" w:name="_Toc24193"/>
      <w:bookmarkStart w:id="160" w:name="_Toc15939"/>
      <w:bookmarkStart w:id="161" w:name="_Toc14535"/>
      <w:bookmarkStart w:id="162" w:name="_Toc14583"/>
      <w:bookmarkStart w:id="163" w:name="_Toc445132171"/>
      <w:bookmarkStart w:id="164" w:name="_Toc444781818"/>
      <w:r>
        <w:rPr>
          <w:b/>
          <w:bCs/>
        </w:rPr>
        <w:lastRenderedPageBreak/>
        <w:t>2.</w:t>
      </w:r>
      <w:r>
        <w:rPr>
          <w:rFonts w:hint="eastAsia"/>
          <w:b/>
          <w:bCs/>
        </w:rPr>
        <w:t xml:space="preserve"> </w:t>
      </w:r>
      <w:r>
        <w:rPr>
          <w:b/>
          <w:bCs/>
        </w:rPr>
        <w:t>2</w:t>
      </w:r>
      <w:r>
        <w:rPr>
          <w:bCs/>
        </w:rPr>
        <w:t xml:space="preserve">  </w:t>
      </w:r>
      <w:r>
        <w:rPr>
          <w:bCs/>
        </w:rPr>
        <w:t>符号</w:t>
      </w:r>
      <w:bookmarkEnd w:id="150"/>
      <w:bookmarkEnd w:id="151"/>
    </w:p>
    <w:p w14:paraId="50DBDE72" w14:textId="181A936B" w:rsidR="006066B6" w:rsidRPr="00D17B5F" w:rsidRDefault="006066B6" w:rsidP="006066B6">
      <w:pPr>
        <w:spacing w:line="320" w:lineRule="exact"/>
        <w:rPr>
          <w:b/>
        </w:rPr>
      </w:pPr>
      <w:r w:rsidRPr="00D17B5F">
        <w:rPr>
          <w:rFonts w:hint="eastAsia"/>
          <w:b/>
        </w:rPr>
        <w:t xml:space="preserve">2. </w:t>
      </w:r>
      <w:r>
        <w:rPr>
          <w:b/>
        </w:rPr>
        <w:t>2</w:t>
      </w:r>
      <w:r w:rsidRPr="00D17B5F">
        <w:rPr>
          <w:rFonts w:hint="eastAsia"/>
          <w:b/>
        </w:rPr>
        <w:t xml:space="preserve">. </w:t>
      </w:r>
      <w:r w:rsidRPr="00D17B5F">
        <w:rPr>
          <w:b/>
        </w:rPr>
        <w:t xml:space="preserve">1 </w:t>
      </w:r>
      <w:r w:rsidRPr="00D17B5F">
        <w:t xml:space="preserve"> </w:t>
      </w:r>
      <w:r w:rsidRPr="006066B6">
        <w:rPr>
          <w:rFonts w:hint="eastAsia"/>
        </w:rPr>
        <w:t>材料性能</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19"/>
        <w:gridCol w:w="4493"/>
      </w:tblGrid>
      <w:tr w:rsidR="00D90E86" w14:paraId="1B8F34A3" w14:textId="77777777" w:rsidTr="00D90E86">
        <w:tc>
          <w:tcPr>
            <w:tcW w:w="988" w:type="dxa"/>
          </w:tcPr>
          <w:p w14:paraId="4DD4F1C7" w14:textId="68B5C60B" w:rsidR="00D90E86" w:rsidRDefault="00D90E86" w:rsidP="008A7121">
            <w:pPr>
              <w:snapToGrid w:val="0"/>
              <w:spacing w:after="40" w:line="320" w:lineRule="exact"/>
              <w:ind w:leftChars="-47" w:left="-57" w:rightChars="-58" w:right="-122" w:hangingChars="20" w:hanging="42"/>
              <w:jc w:val="right"/>
              <w:rPr>
                <w:bCs/>
                <w:szCs w:val="18"/>
              </w:rPr>
            </w:pPr>
            <w:r w:rsidRPr="00271756">
              <w:rPr>
                <w:position w:val="-12"/>
              </w:rPr>
              <w:object w:dxaOrig="560" w:dyaOrig="360" w14:anchorId="0F130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7.75pt" o:ole="">
                  <v:imagedata r:id="rId24" o:title=""/>
                </v:shape>
                <o:OLEObject Type="Embed" ProgID="Equation.DSMT4" ShapeID="_x0000_i1025" DrawAspect="Content" ObjectID="_1760860011" r:id="rId25"/>
              </w:object>
            </w:r>
          </w:p>
        </w:tc>
        <w:tc>
          <w:tcPr>
            <w:tcW w:w="519" w:type="dxa"/>
          </w:tcPr>
          <w:p w14:paraId="7D4C46D7" w14:textId="77777777" w:rsidR="00D90E86" w:rsidRDefault="00D90E86" w:rsidP="008A7121">
            <w:pPr>
              <w:snapToGrid w:val="0"/>
              <w:spacing w:after="40" w:line="320" w:lineRule="exact"/>
              <w:ind w:leftChars="-58" w:left="-122" w:rightChars="-54" w:right="-113"/>
              <w:jc w:val="center"/>
              <w:rPr>
                <w:bCs/>
                <w:szCs w:val="18"/>
              </w:rPr>
            </w:pPr>
            <w:r w:rsidRPr="00A364BD">
              <w:rPr>
                <w:bCs/>
                <w:szCs w:val="18"/>
              </w:rPr>
              <w:t>——</w:t>
            </w:r>
          </w:p>
        </w:tc>
        <w:tc>
          <w:tcPr>
            <w:tcW w:w="4493" w:type="dxa"/>
          </w:tcPr>
          <w:p w14:paraId="7246A75B" w14:textId="7C8AF808" w:rsidR="00D90E86" w:rsidRDefault="00D90E86" w:rsidP="008A7121">
            <w:pPr>
              <w:snapToGrid w:val="0"/>
              <w:spacing w:after="40" w:line="320" w:lineRule="exact"/>
              <w:ind w:leftChars="-44" w:left="-92" w:rightChars="-54" w:right="-113"/>
              <w:rPr>
                <w:bCs/>
                <w:szCs w:val="18"/>
              </w:rPr>
            </w:pPr>
            <w:r w:rsidRPr="003B3107">
              <w:rPr>
                <w:rFonts w:hint="eastAsia"/>
                <w:bCs/>
                <w:szCs w:val="18"/>
              </w:rPr>
              <w:t>混凝土轴心抗拉、抗压强度设计值</w:t>
            </w:r>
            <w:r>
              <w:rPr>
                <w:rFonts w:hint="eastAsia"/>
                <w:bCs/>
                <w:szCs w:val="18"/>
              </w:rPr>
              <w:t>；</w:t>
            </w:r>
          </w:p>
        </w:tc>
      </w:tr>
      <w:tr w:rsidR="00D90E86" w14:paraId="231CC068" w14:textId="77777777" w:rsidTr="00D90E86">
        <w:tc>
          <w:tcPr>
            <w:tcW w:w="988" w:type="dxa"/>
          </w:tcPr>
          <w:p w14:paraId="5FE31E50" w14:textId="3910E005" w:rsidR="00D90E86" w:rsidRPr="003B3E0F" w:rsidRDefault="00D90E86" w:rsidP="008A7121">
            <w:pPr>
              <w:snapToGrid w:val="0"/>
              <w:spacing w:after="40" w:line="320" w:lineRule="exact"/>
              <w:ind w:leftChars="-47" w:left="-57" w:rightChars="-58" w:right="-122" w:hangingChars="20" w:hanging="42"/>
              <w:jc w:val="right"/>
              <w:rPr>
                <w:position w:val="-12"/>
              </w:rPr>
            </w:pPr>
            <w:r w:rsidRPr="003B3E0F">
              <w:rPr>
                <w:position w:val="-12"/>
              </w:rPr>
              <w:object w:dxaOrig="620" w:dyaOrig="380" w14:anchorId="4EDE1678">
                <v:shape id="_x0000_i1026" type="#_x0000_t75" style="width:29.9pt;height:19.15pt" o:ole="">
                  <v:imagedata r:id="rId26" o:title=""/>
                </v:shape>
                <o:OLEObject Type="Embed" ProgID="Equation.DSMT4" ShapeID="_x0000_i1026" DrawAspect="Content" ObjectID="_1760860012" r:id="rId27"/>
              </w:object>
            </w:r>
          </w:p>
        </w:tc>
        <w:tc>
          <w:tcPr>
            <w:tcW w:w="519" w:type="dxa"/>
          </w:tcPr>
          <w:p w14:paraId="270EDFBF" w14:textId="77777777" w:rsidR="00D90E86" w:rsidRPr="00A364BD" w:rsidRDefault="00D90E86" w:rsidP="008A7121">
            <w:pPr>
              <w:snapToGrid w:val="0"/>
              <w:spacing w:after="40" w:line="320" w:lineRule="exact"/>
              <w:ind w:leftChars="-58" w:left="-122" w:rightChars="-54" w:right="-113"/>
              <w:jc w:val="center"/>
              <w:rPr>
                <w:bCs/>
                <w:szCs w:val="18"/>
              </w:rPr>
            </w:pPr>
            <w:r w:rsidRPr="00A364BD">
              <w:rPr>
                <w:bCs/>
                <w:szCs w:val="18"/>
              </w:rPr>
              <w:t>——</w:t>
            </w:r>
          </w:p>
        </w:tc>
        <w:tc>
          <w:tcPr>
            <w:tcW w:w="4493" w:type="dxa"/>
          </w:tcPr>
          <w:p w14:paraId="00AA5F75" w14:textId="182F7E08" w:rsidR="00D90E86" w:rsidRDefault="00D90E86" w:rsidP="008A7121">
            <w:pPr>
              <w:snapToGrid w:val="0"/>
              <w:spacing w:after="40" w:line="320" w:lineRule="exact"/>
              <w:ind w:leftChars="-44" w:left="-92" w:rightChars="-54" w:right="-113"/>
              <w:rPr>
                <w:bCs/>
                <w:szCs w:val="18"/>
              </w:rPr>
            </w:pPr>
            <w:r w:rsidRPr="003B3107">
              <w:rPr>
                <w:rFonts w:hint="eastAsia"/>
                <w:bCs/>
                <w:szCs w:val="18"/>
              </w:rPr>
              <w:t>普通钢筋的抗拉、抗压强度设计值</w:t>
            </w:r>
            <w:r>
              <w:rPr>
                <w:rFonts w:hint="eastAsia"/>
                <w:bCs/>
                <w:szCs w:val="18"/>
              </w:rPr>
              <w:t>。</w:t>
            </w:r>
          </w:p>
        </w:tc>
      </w:tr>
    </w:tbl>
    <w:p w14:paraId="5A39764A" w14:textId="0BD64692" w:rsidR="006066B6" w:rsidRPr="00D17B5F" w:rsidRDefault="006066B6" w:rsidP="006066B6">
      <w:pPr>
        <w:spacing w:line="320" w:lineRule="exact"/>
        <w:rPr>
          <w:b/>
        </w:rPr>
      </w:pPr>
      <w:r w:rsidRPr="00D17B5F">
        <w:rPr>
          <w:rFonts w:hint="eastAsia"/>
          <w:b/>
        </w:rPr>
        <w:t xml:space="preserve">2. </w:t>
      </w:r>
      <w:r>
        <w:rPr>
          <w:b/>
        </w:rPr>
        <w:t>2</w:t>
      </w:r>
      <w:r w:rsidRPr="00D17B5F">
        <w:rPr>
          <w:rFonts w:hint="eastAsia"/>
          <w:b/>
        </w:rPr>
        <w:t xml:space="preserve">. </w:t>
      </w:r>
      <w:r>
        <w:rPr>
          <w:b/>
        </w:rPr>
        <w:t>2</w:t>
      </w:r>
      <w:r w:rsidRPr="00D17B5F">
        <w:rPr>
          <w:b/>
        </w:rPr>
        <w:t xml:space="preserve"> </w:t>
      </w:r>
      <w:r w:rsidRPr="00D17B5F">
        <w:t xml:space="preserve"> </w:t>
      </w:r>
      <w:r w:rsidRPr="006066B6">
        <w:rPr>
          <w:rFonts w:hint="eastAsia"/>
        </w:rPr>
        <w:t>作用和作用效应</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19"/>
        <w:gridCol w:w="4493"/>
      </w:tblGrid>
      <w:tr w:rsidR="009033C9" w14:paraId="23CB73FF" w14:textId="77777777" w:rsidTr="002A4BB0">
        <w:tc>
          <w:tcPr>
            <w:tcW w:w="988" w:type="dxa"/>
          </w:tcPr>
          <w:p w14:paraId="4EED4D0D" w14:textId="77777777" w:rsidR="009033C9" w:rsidRDefault="009033C9" w:rsidP="003B3E0F">
            <w:pPr>
              <w:snapToGrid w:val="0"/>
              <w:spacing w:after="40" w:line="320" w:lineRule="exact"/>
              <w:ind w:leftChars="-47" w:left="-57" w:rightChars="-58" w:right="-122" w:hangingChars="20" w:hanging="42"/>
              <w:jc w:val="right"/>
              <w:rPr>
                <w:bCs/>
                <w:szCs w:val="18"/>
              </w:rPr>
            </w:pPr>
            <w:r w:rsidRPr="00271756">
              <w:rPr>
                <w:position w:val="-12"/>
              </w:rPr>
              <w:object w:dxaOrig="400" w:dyaOrig="360" w14:anchorId="4443A8E2">
                <v:shape id="_x0000_i1027" type="#_x0000_t75" style="width:20.1pt;height:17.75pt" o:ole="">
                  <v:imagedata r:id="rId28" o:title=""/>
                </v:shape>
                <o:OLEObject Type="Embed" ProgID="Equation.DSMT4" ShapeID="_x0000_i1027" DrawAspect="Content" ObjectID="_1760860013" r:id="rId29"/>
              </w:object>
            </w:r>
          </w:p>
        </w:tc>
        <w:tc>
          <w:tcPr>
            <w:tcW w:w="519" w:type="dxa"/>
          </w:tcPr>
          <w:p w14:paraId="00B1B9E1" w14:textId="77777777" w:rsidR="009033C9" w:rsidRDefault="009033C9" w:rsidP="003B3E0F">
            <w:pPr>
              <w:snapToGrid w:val="0"/>
              <w:spacing w:after="40" w:line="320" w:lineRule="exact"/>
              <w:ind w:leftChars="-58" w:left="-122" w:rightChars="-54" w:right="-113"/>
              <w:jc w:val="center"/>
              <w:rPr>
                <w:bCs/>
                <w:szCs w:val="18"/>
              </w:rPr>
            </w:pPr>
            <w:r w:rsidRPr="00A364BD">
              <w:rPr>
                <w:bCs/>
                <w:szCs w:val="18"/>
              </w:rPr>
              <w:t>——</w:t>
            </w:r>
          </w:p>
        </w:tc>
        <w:tc>
          <w:tcPr>
            <w:tcW w:w="4493" w:type="dxa"/>
          </w:tcPr>
          <w:p w14:paraId="3D348B29" w14:textId="7148A175" w:rsidR="009033C9" w:rsidRDefault="009033C9" w:rsidP="00BE1D4B">
            <w:pPr>
              <w:snapToGrid w:val="0"/>
              <w:spacing w:after="40" w:line="320" w:lineRule="exact"/>
              <w:ind w:leftChars="-44" w:left="-92" w:rightChars="-54" w:right="-113"/>
              <w:rPr>
                <w:bCs/>
                <w:szCs w:val="18"/>
              </w:rPr>
            </w:pPr>
            <w:r w:rsidRPr="009033C9">
              <w:rPr>
                <w:rFonts w:hint="eastAsia"/>
                <w:bCs/>
                <w:szCs w:val="18"/>
              </w:rPr>
              <w:t>施加于外挂墙板重心处的水平地震作用标准值</w:t>
            </w:r>
            <w:r>
              <w:rPr>
                <w:rFonts w:hint="eastAsia"/>
                <w:bCs/>
                <w:szCs w:val="18"/>
              </w:rPr>
              <w:t>；</w:t>
            </w:r>
          </w:p>
        </w:tc>
      </w:tr>
      <w:tr w:rsidR="009033C9" w14:paraId="097B2A3D" w14:textId="77777777" w:rsidTr="002A4BB0">
        <w:tc>
          <w:tcPr>
            <w:tcW w:w="988" w:type="dxa"/>
          </w:tcPr>
          <w:p w14:paraId="4F2DC33F" w14:textId="77777777" w:rsidR="009033C9" w:rsidRPr="003B3E0F" w:rsidRDefault="009033C9" w:rsidP="003B3E0F">
            <w:pPr>
              <w:snapToGrid w:val="0"/>
              <w:spacing w:after="40" w:line="320" w:lineRule="exact"/>
              <w:ind w:leftChars="-47" w:left="-57" w:rightChars="-58" w:right="-122" w:hangingChars="20" w:hanging="42"/>
              <w:jc w:val="right"/>
              <w:rPr>
                <w:position w:val="-12"/>
              </w:rPr>
            </w:pPr>
            <w:r w:rsidRPr="009033C9">
              <w:rPr>
                <w:position w:val="-12"/>
              </w:rPr>
              <w:object w:dxaOrig="300" w:dyaOrig="360" w14:anchorId="72B2C2EF">
                <v:shape id="_x0000_i1028" type="#_x0000_t75" style="width:14.95pt;height:17.75pt" o:ole="">
                  <v:imagedata r:id="rId30" o:title=""/>
                </v:shape>
                <o:OLEObject Type="Embed" ProgID="Equation.DSMT4" ShapeID="_x0000_i1028" DrawAspect="Content" ObjectID="_1760860014" r:id="rId31"/>
              </w:object>
            </w:r>
          </w:p>
        </w:tc>
        <w:tc>
          <w:tcPr>
            <w:tcW w:w="519" w:type="dxa"/>
          </w:tcPr>
          <w:p w14:paraId="29A817E9" w14:textId="77777777" w:rsidR="009033C9" w:rsidRPr="00A364BD" w:rsidRDefault="009033C9" w:rsidP="003B3E0F">
            <w:pPr>
              <w:snapToGrid w:val="0"/>
              <w:spacing w:after="40" w:line="320" w:lineRule="exact"/>
              <w:ind w:leftChars="-58" w:left="-122" w:rightChars="-54" w:right="-113"/>
              <w:jc w:val="center"/>
              <w:rPr>
                <w:bCs/>
                <w:szCs w:val="18"/>
              </w:rPr>
            </w:pPr>
            <w:r w:rsidRPr="00A364BD">
              <w:rPr>
                <w:bCs/>
                <w:szCs w:val="18"/>
              </w:rPr>
              <w:t>——</w:t>
            </w:r>
          </w:p>
        </w:tc>
        <w:tc>
          <w:tcPr>
            <w:tcW w:w="4493" w:type="dxa"/>
          </w:tcPr>
          <w:p w14:paraId="30AA1F2F" w14:textId="141B20EF" w:rsidR="009033C9" w:rsidRDefault="009033C9" w:rsidP="00BE1D4B">
            <w:pPr>
              <w:snapToGrid w:val="0"/>
              <w:spacing w:after="40" w:line="320" w:lineRule="exact"/>
              <w:ind w:leftChars="-44" w:left="-92" w:rightChars="-54" w:right="-113"/>
              <w:rPr>
                <w:bCs/>
                <w:szCs w:val="18"/>
              </w:rPr>
            </w:pPr>
            <w:r w:rsidRPr="009033C9">
              <w:rPr>
                <w:rFonts w:hint="eastAsia"/>
                <w:bCs/>
                <w:szCs w:val="18"/>
              </w:rPr>
              <w:t>外挂墙板的重力荷载标准值</w:t>
            </w:r>
            <w:r w:rsidR="003B3E0F">
              <w:rPr>
                <w:rFonts w:hint="eastAsia"/>
                <w:bCs/>
                <w:szCs w:val="18"/>
              </w:rPr>
              <w:t>；</w:t>
            </w:r>
          </w:p>
        </w:tc>
      </w:tr>
      <w:tr w:rsidR="000B20FE" w14:paraId="6058938C" w14:textId="77777777" w:rsidTr="002A4BB0">
        <w:tc>
          <w:tcPr>
            <w:tcW w:w="988" w:type="dxa"/>
          </w:tcPr>
          <w:p w14:paraId="1C884E15" w14:textId="67205508" w:rsidR="000B20FE" w:rsidRPr="00271756" w:rsidRDefault="00917B84" w:rsidP="000B20FE">
            <w:pPr>
              <w:snapToGrid w:val="0"/>
              <w:spacing w:after="40" w:line="320" w:lineRule="exact"/>
              <w:ind w:leftChars="-47" w:left="-57" w:rightChars="-30" w:right="-63" w:hangingChars="20" w:hanging="42"/>
              <w:jc w:val="right"/>
            </w:pPr>
            <w:r w:rsidRPr="00917B84">
              <w:rPr>
                <w:position w:val="-6"/>
              </w:rPr>
              <w:object w:dxaOrig="279" w:dyaOrig="279" w14:anchorId="5F62A9FE">
                <v:shape id="_x0000_i1029" type="#_x0000_t75" style="width:14.5pt;height:14.5pt" o:ole="">
                  <v:imagedata r:id="rId32" o:title=""/>
                </v:shape>
                <o:OLEObject Type="Embed" ProgID="Equation.DSMT4" ShapeID="_x0000_i1029" DrawAspect="Content" ObjectID="_1760860015" r:id="rId33"/>
              </w:object>
            </w:r>
          </w:p>
        </w:tc>
        <w:tc>
          <w:tcPr>
            <w:tcW w:w="519" w:type="dxa"/>
          </w:tcPr>
          <w:p w14:paraId="34284AFB" w14:textId="5E6AF2FD" w:rsidR="000B20FE" w:rsidRPr="00A364BD" w:rsidRDefault="000B20FE" w:rsidP="000B20FE">
            <w:pPr>
              <w:snapToGrid w:val="0"/>
              <w:spacing w:line="320" w:lineRule="exact"/>
              <w:ind w:leftChars="-32" w:left="-67" w:rightChars="-54" w:right="-113"/>
              <w:jc w:val="left"/>
              <w:rPr>
                <w:bCs/>
                <w:szCs w:val="18"/>
              </w:rPr>
            </w:pPr>
            <w:r w:rsidRPr="00A364BD">
              <w:rPr>
                <w:bCs/>
                <w:szCs w:val="18"/>
              </w:rPr>
              <w:t>——</w:t>
            </w:r>
          </w:p>
        </w:tc>
        <w:tc>
          <w:tcPr>
            <w:tcW w:w="4493" w:type="dxa"/>
          </w:tcPr>
          <w:p w14:paraId="08D14BE0" w14:textId="702DF42A" w:rsidR="000B20FE" w:rsidRPr="009033C9" w:rsidRDefault="00BE1D4B" w:rsidP="00BE1D4B">
            <w:pPr>
              <w:snapToGrid w:val="0"/>
              <w:spacing w:after="40" w:line="320" w:lineRule="exact"/>
              <w:ind w:leftChars="-32" w:left="-67" w:rightChars="-54" w:right="-113"/>
              <w:rPr>
                <w:bCs/>
                <w:szCs w:val="18"/>
              </w:rPr>
            </w:pPr>
            <w:r w:rsidRPr="00BE1D4B">
              <w:rPr>
                <w:rFonts w:hint="eastAsia"/>
                <w:bCs/>
                <w:szCs w:val="18"/>
              </w:rPr>
              <w:t>轴向力设计值</w:t>
            </w:r>
            <w:r w:rsidR="000B20FE">
              <w:rPr>
                <w:rFonts w:hint="eastAsia"/>
                <w:bCs/>
                <w:szCs w:val="18"/>
              </w:rPr>
              <w:t>；</w:t>
            </w:r>
          </w:p>
        </w:tc>
      </w:tr>
      <w:tr w:rsidR="00F04A01" w14:paraId="7361B488" w14:textId="77777777" w:rsidTr="002A4BB0">
        <w:tc>
          <w:tcPr>
            <w:tcW w:w="988" w:type="dxa"/>
          </w:tcPr>
          <w:p w14:paraId="412148C6" w14:textId="5A8EEA16" w:rsidR="00F04A01" w:rsidRPr="00271756" w:rsidRDefault="00917B84" w:rsidP="00007301">
            <w:pPr>
              <w:snapToGrid w:val="0"/>
              <w:spacing w:after="40" w:line="320" w:lineRule="exact"/>
              <w:ind w:leftChars="-47" w:left="-57" w:hangingChars="20" w:hanging="42"/>
              <w:jc w:val="right"/>
            </w:pPr>
            <w:r w:rsidRPr="00917B84">
              <w:rPr>
                <w:position w:val="-6"/>
              </w:rPr>
              <w:object w:dxaOrig="220" w:dyaOrig="279" w14:anchorId="6521BE50">
                <v:shape id="_x0000_i1030" type="#_x0000_t75" style="width:11.7pt;height:14.5pt" o:ole="">
                  <v:imagedata r:id="rId34" o:title=""/>
                </v:shape>
                <o:OLEObject Type="Embed" ProgID="Equation.DSMT4" ShapeID="_x0000_i1030" DrawAspect="Content" ObjectID="_1760860016" r:id="rId35"/>
              </w:object>
            </w:r>
          </w:p>
        </w:tc>
        <w:tc>
          <w:tcPr>
            <w:tcW w:w="519" w:type="dxa"/>
          </w:tcPr>
          <w:p w14:paraId="34F1AD18" w14:textId="0AA324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368A5167" w14:textId="1E15C7E6" w:rsidR="00F04A01" w:rsidRPr="009033C9" w:rsidRDefault="00F04A01" w:rsidP="00F04A01">
            <w:pPr>
              <w:snapToGrid w:val="0"/>
              <w:spacing w:after="40" w:line="320" w:lineRule="exact"/>
              <w:ind w:leftChars="-32" w:left="-67" w:rightChars="-54" w:right="-113"/>
              <w:rPr>
                <w:bCs/>
                <w:szCs w:val="18"/>
              </w:rPr>
            </w:pPr>
            <w:r w:rsidRPr="00BE1D4B">
              <w:rPr>
                <w:rFonts w:hint="eastAsia"/>
                <w:bCs/>
                <w:szCs w:val="18"/>
              </w:rPr>
              <w:t>荷载组合的效应设计值</w:t>
            </w:r>
            <w:r>
              <w:rPr>
                <w:rFonts w:hint="eastAsia"/>
                <w:bCs/>
                <w:szCs w:val="18"/>
              </w:rPr>
              <w:t>；</w:t>
            </w:r>
          </w:p>
        </w:tc>
      </w:tr>
      <w:tr w:rsidR="00F04A01" w14:paraId="2A0F42CB" w14:textId="77777777" w:rsidTr="002A4BB0">
        <w:tc>
          <w:tcPr>
            <w:tcW w:w="988" w:type="dxa"/>
          </w:tcPr>
          <w:p w14:paraId="1281B923" w14:textId="626827CC" w:rsidR="00F04A01" w:rsidRPr="00271756" w:rsidRDefault="00917B84" w:rsidP="00F04A01">
            <w:pPr>
              <w:snapToGrid w:val="0"/>
              <w:spacing w:after="40" w:line="320" w:lineRule="exact"/>
              <w:ind w:leftChars="-47" w:left="-57" w:rightChars="-30" w:right="-63" w:hangingChars="20" w:hanging="42"/>
              <w:jc w:val="right"/>
            </w:pPr>
            <w:r w:rsidRPr="00842AC1">
              <w:rPr>
                <w:position w:val="-12"/>
              </w:rPr>
              <w:object w:dxaOrig="340" w:dyaOrig="360" w14:anchorId="0CD85601">
                <v:shape id="_x0000_i1031" type="#_x0000_t75" style="width:16.85pt;height:17.75pt" o:ole="">
                  <v:imagedata r:id="rId36" o:title=""/>
                </v:shape>
                <o:OLEObject Type="Embed" ProgID="Equation.DSMT4" ShapeID="_x0000_i1031" DrawAspect="Content" ObjectID="_1760860017" r:id="rId37"/>
              </w:object>
            </w:r>
          </w:p>
        </w:tc>
        <w:tc>
          <w:tcPr>
            <w:tcW w:w="519" w:type="dxa"/>
          </w:tcPr>
          <w:p w14:paraId="15A83548" w14:textId="5A6412A3"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7110BC28" w14:textId="0CA51EFE" w:rsidR="00F04A01" w:rsidRPr="009033C9" w:rsidRDefault="00F04A01" w:rsidP="00F04A01">
            <w:pPr>
              <w:snapToGrid w:val="0"/>
              <w:spacing w:after="40" w:line="320" w:lineRule="exact"/>
              <w:ind w:leftChars="-32" w:left="-67" w:rightChars="-54" w:right="-113"/>
              <w:rPr>
                <w:bCs/>
                <w:szCs w:val="18"/>
              </w:rPr>
            </w:pPr>
            <w:r w:rsidRPr="00BE1D4B">
              <w:rPr>
                <w:rFonts w:hint="eastAsia"/>
                <w:bCs/>
                <w:szCs w:val="18"/>
              </w:rPr>
              <w:t>水平地震作用组合的效应设计值</w:t>
            </w:r>
            <w:r>
              <w:rPr>
                <w:rFonts w:hint="eastAsia"/>
                <w:bCs/>
                <w:szCs w:val="18"/>
              </w:rPr>
              <w:t>；</w:t>
            </w:r>
          </w:p>
        </w:tc>
      </w:tr>
      <w:tr w:rsidR="00F04A01" w14:paraId="38151959" w14:textId="77777777" w:rsidTr="002A4BB0">
        <w:tc>
          <w:tcPr>
            <w:tcW w:w="988" w:type="dxa"/>
          </w:tcPr>
          <w:p w14:paraId="26822DC1" w14:textId="01C85C74" w:rsidR="00F04A01" w:rsidRPr="00271756" w:rsidRDefault="00917B84" w:rsidP="00F04A01">
            <w:pPr>
              <w:snapToGrid w:val="0"/>
              <w:spacing w:after="40" w:line="320" w:lineRule="exact"/>
              <w:ind w:leftChars="-47" w:left="-57" w:rightChars="-30" w:right="-63" w:hangingChars="20" w:hanging="42"/>
              <w:jc w:val="right"/>
            </w:pPr>
            <w:r w:rsidRPr="00842AC1">
              <w:rPr>
                <w:position w:val="-12"/>
              </w:rPr>
              <w:object w:dxaOrig="340" w:dyaOrig="360" w14:anchorId="417D5F93">
                <v:shape id="_x0000_i1032" type="#_x0000_t75" style="width:16.85pt;height:17.75pt" o:ole="">
                  <v:imagedata r:id="rId38" o:title=""/>
                </v:shape>
                <o:OLEObject Type="Embed" ProgID="Equation.DSMT4" ShapeID="_x0000_i1032" DrawAspect="Content" ObjectID="_1760860018" r:id="rId39"/>
              </w:object>
            </w:r>
          </w:p>
        </w:tc>
        <w:tc>
          <w:tcPr>
            <w:tcW w:w="519" w:type="dxa"/>
          </w:tcPr>
          <w:p w14:paraId="6B220DF1" w14:textId="4A6F665A"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147DC5AC" w14:textId="165D7E71" w:rsidR="00F04A01" w:rsidRPr="009033C9" w:rsidRDefault="00F04A01" w:rsidP="00F04A01">
            <w:pPr>
              <w:snapToGrid w:val="0"/>
              <w:spacing w:after="40" w:line="320" w:lineRule="exact"/>
              <w:ind w:leftChars="-32" w:left="-67" w:rightChars="-54" w:right="-113"/>
              <w:rPr>
                <w:bCs/>
                <w:szCs w:val="18"/>
              </w:rPr>
            </w:pPr>
            <w:r w:rsidRPr="00BE1D4B">
              <w:rPr>
                <w:rFonts w:hint="eastAsia"/>
                <w:bCs/>
                <w:szCs w:val="18"/>
              </w:rPr>
              <w:t>竖向地震作用组合的效应设计值</w:t>
            </w:r>
            <w:r>
              <w:rPr>
                <w:rFonts w:hint="eastAsia"/>
                <w:bCs/>
                <w:szCs w:val="18"/>
              </w:rPr>
              <w:t>；</w:t>
            </w:r>
          </w:p>
        </w:tc>
      </w:tr>
      <w:tr w:rsidR="00F04A01" w14:paraId="1ECDAEE6" w14:textId="77777777" w:rsidTr="002A4BB0">
        <w:tc>
          <w:tcPr>
            <w:tcW w:w="988" w:type="dxa"/>
          </w:tcPr>
          <w:p w14:paraId="434CC262" w14:textId="7A52ED36" w:rsidR="00F04A01" w:rsidRPr="00271756" w:rsidRDefault="00917B84" w:rsidP="00F04A01">
            <w:pPr>
              <w:snapToGrid w:val="0"/>
              <w:spacing w:after="40" w:line="320" w:lineRule="exact"/>
              <w:ind w:leftChars="-47" w:left="-57" w:rightChars="-30" w:right="-63" w:hangingChars="20" w:hanging="42"/>
              <w:jc w:val="right"/>
            </w:pPr>
            <w:r w:rsidRPr="00842AC1">
              <w:rPr>
                <w:position w:val="-12"/>
              </w:rPr>
              <w:object w:dxaOrig="400" w:dyaOrig="360" w14:anchorId="7173961E">
                <v:shape id="_x0000_i1033" type="#_x0000_t75" style="width:20.1pt;height:17.75pt" o:ole="">
                  <v:imagedata r:id="rId40" o:title=""/>
                </v:shape>
                <o:OLEObject Type="Embed" ProgID="Equation.DSMT4" ShapeID="_x0000_i1033" DrawAspect="Content" ObjectID="_1760860019" r:id="rId41"/>
              </w:object>
            </w:r>
          </w:p>
        </w:tc>
        <w:tc>
          <w:tcPr>
            <w:tcW w:w="519" w:type="dxa"/>
          </w:tcPr>
          <w:p w14:paraId="72C9F0C8" w14:textId="173E8729"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482717ED" w14:textId="799EDE13"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水平地震作用效应标准值</w:t>
            </w:r>
            <w:r w:rsidR="00F04A01" w:rsidRPr="00D35CAD">
              <w:rPr>
                <w:rFonts w:hint="eastAsia"/>
                <w:bCs/>
                <w:szCs w:val="18"/>
              </w:rPr>
              <w:t>；</w:t>
            </w:r>
          </w:p>
        </w:tc>
      </w:tr>
      <w:tr w:rsidR="00F04A01" w14:paraId="29801F31" w14:textId="77777777" w:rsidTr="002A4BB0">
        <w:tc>
          <w:tcPr>
            <w:tcW w:w="988" w:type="dxa"/>
          </w:tcPr>
          <w:p w14:paraId="53BB7230" w14:textId="12FF1590" w:rsidR="00F04A01" w:rsidRPr="00271756" w:rsidRDefault="00917B84" w:rsidP="00F04A01">
            <w:pPr>
              <w:snapToGrid w:val="0"/>
              <w:spacing w:after="40" w:line="320" w:lineRule="exact"/>
              <w:ind w:leftChars="-47" w:left="-57" w:rightChars="-30" w:right="-63" w:hangingChars="20" w:hanging="42"/>
              <w:jc w:val="right"/>
            </w:pPr>
            <w:r w:rsidRPr="00842AC1">
              <w:rPr>
                <w:position w:val="-12"/>
              </w:rPr>
              <w:object w:dxaOrig="400" w:dyaOrig="360" w14:anchorId="25F3BF50">
                <v:shape id="_x0000_i1034" type="#_x0000_t75" style="width:20.1pt;height:17.75pt" o:ole="">
                  <v:imagedata r:id="rId42" o:title=""/>
                </v:shape>
                <o:OLEObject Type="Embed" ProgID="Equation.DSMT4" ShapeID="_x0000_i1034" DrawAspect="Content" ObjectID="_1760860020" r:id="rId43"/>
              </w:object>
            </w:r>
          </w:p>
        </w:tc>
        <w:tc>
          <w:tcPr>
            <w:tcW w:w="519" w:type="dxa"/>
          </w:tcPr>
          <w:p w14:paraId="591883F6" w14:textId="022F261A"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1C8B5D1F" w14:textId="28162D00"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竖向地震作用效应标准值</w:t>
            </w:r>
            <w:r w:rsidR="00F04A01" w:rsidRPr="00D35CAD">
              <w:rPr>
                <w:rFonts w:hint="eastAsia"/>
                <w:bCs/>
                <w:szCs w:val="18"/>
              </w:rPr>
              <w:t>；</w:t>
            </w:r>
          </w:p>
        </w:tc>
      </w:tr>
      <w:tr w:rsidR="00F04A01" w14:paraId="65909749" w14:textId="77777777" w:rsidTr="002A4BB0">
        <w:tc>
          <w:tcPr>
            <w:tcW w:w="988" w:type="dxa"/>
          </w:tcPr>
          <w:p w14:paraId="7C464A73" w14:textId="23ECD951"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360" w:dyaOrig="360" w14:anchorId="44F91D7B">
                <v:shape id="_x0000_i1035" type="#_x0000_t75" style="width:17.75pt;height:17.75pt" o:ole="">
                  <v:imagedata r:id="rId44" o:title=""/>
                </v:shape>
                <o:OLEObject Type="Embed" ProgID="Equation.DSMT4" ShapeID="_x0000_i1035" DrawAspect="Content" ObjectID="_1760860021" r:id="rId45"/>
              </w:object>
            </w:r>
          </w:p>
        </w:tc>
        <w:tc>
          <w:tcPr>
            <w:tcW w:w="519" w:type="dxa"/>
          </w:tcPr>
          <w:p w14:paraId="2FA31A3C" w14:textId="11C16BF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1F323E66" w14:textId="125614EE"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永久荷载效应标准值</w:t>
            </w:r>
            <w:r w:rsidR="00F04A01" w:rsidRPr="00D35CAD">
              <w:rPr>
                <w:rFonts w:hint="eastAsia"/>
                <w:bCs/>
                <w:szCs w:val="18"/>
              </w:rPr>
              <w:t>；</w:t>
            </w:r>
          </w:p>
        </w:tc>
      </w:tr>
      <w:tr w:rsidR="00F04A01" w14:paraId="30E260AF" w14:textId="77777777" w:rsidTr="002A4BB0">
        <w:tc>
          <w:tcPr>
            <w:tcW w:w="988" w:type="dxa"/>
          </w:tcPr>
          <w:p w14:paraId="7708A940" w14:textId="5DF0984E"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360" w:dyaOrig="360" w14:anchorId="1F0A01B7">
                <v:shape id="_x0000_i1036" type="#_x0000_t75" style="width:17.75pt;height:17.75pt" o:ole="">
                  <v:imagedata r:id="rId46" o:title=""/>
                </v:shape>
                <o:OLEObject Type="Embed" ProgID="Equation.DSMT4" ShapeID="_x0000_i1036" DrawAspect="Content" ObjectID="_1760860022" r:id="rId47"/>
              </w:object>
            </w:r>
          </w:p>
        </w:tc>
        <w:tc>
          <w:tcPr>
            <w:tcW w:w="519" w:type="dxa"/>
          </w:tcPr>
          <w:p w14:paraId="2252055F" w14:textId="20CA15FE"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3FA4D093" w14:textId="01186E14"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风荷载效应标准值</w:t>
            </w:r>
            <w:r w:rsidR="00F04A01" w:rsidRPr="00D35CAD">
              <w:rPr>
                <w:rFonts w:hint="eastAsia"/>
                <w:bCs/>
                <w:szCs w:val="18"/>
              </w:rPr>
              <w:t>；</w:t>
            </w:r>
          </w:p>
        </w:tc>
      </w:tr>
      <w:tr w:rsidR="00F04A01" w14:paraId="7DED687C" w14:textId="77777777" w:rsidTr="002A4BB0">
        <w:tc>
          <w:tcPr>
            <w:tcW w:w="988" w:type="dxa"/>
          </w:tcPr>
          <w:p w14:paraId="02A8C7C5" w14:textId="3B3C6E8C" w:rsidR="00F04A01" w:rsidRPr="00271756" w:rsidRDefault="00D90E86" w:rsidP="00F04A01">
            <w:pPr>
              <w:snapToGrid w:val="0"/>
              <w:spacing w:after="40" w:line="320" w:lineRule="exact"/>
              <w:ind w:leftChars="-47" w:left="-57" w:rightChars="-30" w:right="-63" w:hangingChars="20" w:hanging="42"/>
              <w:jc w:val="right"/>
            </w:pPr>
            <w:r w:rsidRPr="00D90E86">
              <w:rPr>
                <w:position w:val="-14"/>
              </w:rPr>
              <w:object w:dxaOrig="300" w:dyaOrig="380" w14:anchorId="62178454">
                <v:shape id="_x0000_i1037" type="#_x0000_t75" style="width:14.95pt;height:19.15pt" o:ole="">
                  <v:imagedata r:id="rId48" o:title=""/>
                </v:shape>
                <o:OLEObject Type="Embed" ProgID="Equation.DSMT4" ShapeID="_x0000_i1037" DrawAspect="Content" ObjectID="_1760860023" r:id="rId49"/>
              </w:object>
            </w:r>
          </w:p>
        </w:tc>
        <w:tc>
          <w:tcPr>
            <w:tcW w:w="519" w:type="dxa"/>
          </w:tcPr>
          <w:p w14:paraId="20049115" w14:textId="30022338"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6A3E952A" w14:textId="2DF6CA9F"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持久设计状况下接缝剪力设计值</w:t>
            </w:r>
            <w:r w:rsidR="00F04A01" w:rsidRPr="00D35CAD">
              <w:rPr>
                <w:rFonts w:hint="eastAsia"/>
                <w:bCs/>
                <w:szCs w:val="18"/>
              </w:rPr>
              <w:t>；</w:t>
            </w:r>
          </w:p>
        </w:tc>
      </w:tr>
      <w:tr w:rsidR="00F04A01" w14:paraId="5E87285E" w14:textId="77777777" w:rsidTr="002A4BB0">
        <w:tc>
          <w:tcPr>
            <w:tcW w:w="988" w:type="dxa"/>
          </w:tcPr>
          <w:p w14:paraId="17CE6365" w14:textId="00D9BC78" w:rsidR="00F04A01" w:rsidRPr="00271756" w:rsidRDefault="00D90E86" w:rsidP="00F04A01">
            <w:pPr>
              <w:snapToGrid w:val="0"/>
              <w:spacing w:after="40" w:line="320" w:lineRule="exact"/>
              <w:ind w:leftChars="-47" w:left="-57" w:rightChars="-30" w:right="-63" w:hangingChars="20" w:hanging="42"/>
              <w:jc w:val="right"/>
            </w:pPr>
            <w:r w:rsidRPr="00D90E86">
              <w:rPr>
                <w:position w:val="-14"/>
              </w:rPr>
              <w:object w:dxaOrig="360" w:dyaOrig="380" w14:anchorId="1C298B82">
                <v:shape id="_x0000_i1038" type="#_x0000_t75" style="width:17.75pt;height:19.15pt" o:ole="">
                  <v:imagedata r:id="rId50" o:title=""/>
                </v:shape>
                <o:OLEObject Type="Embed" ProgID="Equation.DSMT4" ShapeID="_x0000_i1038" DrawAspect="Content" ObjectID="_1760860024" r:id="rId51"/>
              </w:object>
            </w:r>
          </w:p>
        </w:tc>
        <w:tc>
          <w:tcPr>
            <w:tcW w:w="519" w:type="dxa"/>
          </w:tcPr>
          <w:p w14:paraId="63C7E764" w14:textId="6A30F7D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0704CF08" w14:textId="4AB10F8D"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地震设计状况下接缝剪力设计值</w:t>
            </w:r>
            <w:r w:rsidR="00F04A01" w:rsidRPr="00D35CAD">
              <w:rPr>
                <w:rFonts w:hint="eastAsia"/>
                <w:bCs/>
                <w:szCs w:val="18"/>
              </w:rPr>
              <w:t>；</w:t>
            </w:r>
          </w:p>
        </w:tc>
      </w:tr>
      <w:tr w:rsidR="00F04A01" w14:paraId="479DC751" w14:textId="77777777" w:rsidTr="002A4BB0">
        <w:tc>
          <w:tcPr>
            <w:tcW w:w="988" w:type="dxa"/>
          </w:tcPr>
          <w:p w14:paraId="62BECE82" w14:textId="081EF0C4" w:rsidR="00F04A01" w:rsidRPr="00271756" w:rsidRDefault="00D90E86" w:rsidP="00F04A01">
            <w:pPr>
              <w:snapToGrid w:val="0"/>
              <w:spacing w:after="40" w:line="320" w:lineRule="exact"/>
              <w:ind w:leftChars="-47" w:left="-57" w:rightChars="-30" w:right="-63" w:hangingChars="20" w:hanging="42"/>
              <w:jc w:val="right"/>
            </w:pPr>
            <w:r w:rsidRPr="00D90E86">
              <w:rPr>
                <w:position w:val="-12"/>
              </w:rPr>
              <w:object w:dxaOrig="400" w:dyaOrig="360" w14:anchorId="50D7F6AB">
                <v:shape id="_x0000_i1039" type="#_x0000_t75" style="width:20.1pt;height:17.75pt" o:ole="">
                  <v:imagedata r:id="rId52" o:title=""/>
                </v:shape>
                <o:OLEObject Type="Embed" ProgID="Equation.DSMT4" ShapeID="_x0000_i1039" DrawAspect="Content" ObjectID="_1760860025" r:id="rId53"/>
              </w:object>
            </w:r>
          </w:p>
        </w:tc>
        <w:tc>
          <w:tcPr>
            <w:tcW w:w="519" w:type="dxa"/>
          </w:tcPr>
          <w:p w14:paraId="4D052A51" w14:textId="6EB58B13"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5A353E24" w14:textId="35EB6A06"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被连接构件端部按实配钢筋面积计算的斜截面受剪承载力设计值</w:t>
            </w:r>
            <w:r w:rsidR="00F04A01" w:rsidRPr="00D35CAD">
              <w:rPr>
                <w:rFonts w:hint="eastAsia"/>
                <w:bCs/>
                <w:szCs w:val="18"/>
              </w:rPr>
              <w:t>；</w:t>
            </w:r>
          </w:p>
        </w:tc>
      </w:tr>
      <w:tr w:rsidR="00F04A01" w14:paraId="01578B5E" w14:textId="77777777" w:rsidTr="002A4BB0">
        <w:tc>
          <w:tcPr>
            <w:tcW w:w="988" w:type="dxa"/>
          </w:tcPr>
          <w:p w14:paraId="0AF438E8" w14:textId="5A1EFDD7"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260" w:dyaOrig="360" w14:anchorId="7DAFBE28">
                <v:shape id="_x0000_i1040" type="#_x0000_t75" style="width:12.15pt;height:17.75pt" o:ole="">
                  <v:imagedata r:id="rId54" o:title=""/>
                </v:shape>
                <o:OLEObject Type="Embed" ProgID="Equation.DSMT4" ShapeID="_x0000_i1040" DrawAspect="Content" ObjectID="_1760860026" r:id="rId55"/>
              </w:object>
            </w:r>
          </w:p>
        </w:tc>
        <w:tc>
          <w:tcPr>
            <w:tcW w:w="519" w:type="dxa"/>
          </w:tcPr>
          <w:p w14:paraId="5637E4E3" w14:textId="071FE74E"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3954B2AE" w14:textId="4839F4BE"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持久设计状况下接缝受剪承载力设计值</w:t>
            </w:r>
            <w:r w:rsidR="00F04A01" w:rsidRPr="00D35CAD">
              <w:rPr>
                <w:rFonts w:hint="eastAsia"/>
                <w:bCs/>
                <w:szCs w:val="18"/>
              </w:rPr>
              <w:t>；</w:t>
            </w:r>
          </w:p>
        </w:tc>
      </w:tr>
      <w:tr w:rsidR="00F04A01" w:rsidRPr="009033C9" w14:paraId="0618A978" w14:textId="77777777" w:rsidTr="002A4BB0">
        <w:tc>
          <w:tcPr>
            <w:tcW w:w="988" w:type="dxa"/>
          </w:tcPr>
          <w:p w14:paraId="028537F7" w14:textId="1447D82E"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320" w:dyaOrig="360" w14:anchorId="13C1FE5C">
                <v:shape id="_x0000_i1041" type="#_x0000_t75" style="width:15.9pt;height:17.75pt" o:ole="">
                  <v:imagedata r:id="rId56" o:title=""/>
                </v:shape>
                <o:OLEObject Type="Embed" ProgID="Equation.DSMT4" ShapeID="_x0000_i1041" DrawAspect="Content" ObjectID="_1760860027" r:id="rId57"/>
              </w:object>
            </w:r>
          </w:p>
        </w:tc>
        <w:tc>
          <w:tcPr>
            <w:tcW w:w="519" w:type="dxa"/>
          </w:tcPr>
          <w:p w14:paraId="4BC0BF3E" w14:textId="777777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3C75966D" w14:textId="165DBF94"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地震设计状况下接缝受剪承载力设计值</w:t>
            </w:r>
            <w:r w:rsidR="00F04A01" w:rsidRPr="00D35CAD">
              <w:rPr>
                <w:rFonts w:hint="eastAsia"/>
                <w:bCs/>
                <w:szCs w:val="18"/>
              </w:rPr>
              <w:t>；</w:t>
            </w:r>
          </w:p>
        </w:tc>
      </w:tr>
      <w:tr w:rsidR="00F04A01" w:rsidRPr="009033C9" w14:paraId="0EF56095" w14:textId="77777777" w:rsidTr="002A4BB0">
        <w:tc>
          <w:tcPr>
            <w:tcW w:w="988" w:type="dxa"/>
          </w:tcPr>
          <w:p w14:paraId="7B2A1A36" w14:textId="1103F736"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320" w:dyaOrig="360" w14:anchorId="4204D2E2">
                <v:shape id="_x0000_i1042" type="#_x0000_t75" style="width:15.9pt;height:17.75pt" o:ole="">
                  <v:imagedata r:id="rId58" o:title=""/>
                </v:shape>
                <o:OLEObject Type="Embed" ProgID="Equation.DSMT4" ShapeID="_x0000_i1042" DrawAspect="Content" ObjectID="_1760860028" r:id="rId59"/>
              </w:object>
            </w:r>
          </w:p>
        </w:tc>
        <w:tc>
          <w:tcPr>
            <w:tcW w:w="519" w:type="dxa"/>
          </w:tcPr>
          <w:p w14:paraId="193C7D9C" w14:textId="777777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40AB840B" w14:textId="4646AB90"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水平地震作用分项系数</w:t>
            </w:r>
            <w:r w:rsidR="00F04A01" w:rsidRPr="00D35CAD">
              <w:rPr>
                <w:rFonts w:hint="eastAsia"/>
                <w:bCs/>
                <w:szCs w:val="18"/>
              </w:rPr>
              <w:t>；</w:t>
            </w:r>
          </w:p>
        </w:tc>
      </w:tr>
      <w:tr w:rsidR="00F04A01" w:rsidRPr="009033C9" w14:paraId="36425073" w14:textId="77777777" w:rsidTr="002A4BB0">
        <w:tc>
          <w:tcPr>
            <w:tcW w:w="988" w:type="dxa"/>
          </w:tcPr>
          <w:p w14:paraId="153D2AAC" w14:textId="3A634DE1"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320" w:dyaOrig="360" w14:anchorId="6E227159">
                <v:shape id="_x0000_i1043" type="#_x0000_t75" style="width:15.9pt;height:17.75pt" o:ole="">
                  <v:imagedata r:id="rId60" o:title=""/>
                </v:shape>
                <o:OLEObject Type="Embed" ProgID="Equation.DSMT4" ShapeID="_x0000_i1043" DrawAspect="Content" ObjectID="_1760860029" r:id="rId61"/>
              </w:object>
            </w:r>
          </w:p>
        </w:tc>
        <w:tc>
          <w:tcPr>
            <w:tcW w:w="519" w:type="dxa"/>
          </w:tcPr>
          <w:p w14:paraId="669AC493" w14:textId="777777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5A742F2A" w14:textId="14568C3B"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竖向地震作用分项系数</w:t>
            </w:r>
            <w:r w:rsidR="00F04A01" w:rsidRPr="00D35CAD">
              <w:rPr>
                <w:rFonts w:hint="eastAsia"/>
                <w:bCs/>
                <w:szCs w:val="18"/>
              </w:rPr>
              <w:t>；</w:t>
            </w:r>
          </w:p>
        </w:tc>
      </w:tr>
      <w:tr w:rsidR="00F04A01" w:rsidRPr="009033C9" w14:paraId="62C79508" w14:textId="77777777" w:rsidTr="002A4BB0">
        <w:tc>
          <w:tcPr>
            <w:tcW w:w="988" w:type="dxa"/>
          </w:tcPr>
          <w:p w14:paraId="29151EBA" w14:textId="733159F6"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279" w:dyaOrig="360" w14:anchorId="35254E15">
                <v:shape id="_x0000_i1044" type="#_x0000_t75" style="width:14.5pt;height:17.75pt" o:ole="">
                  <v:imagedata r:id="rId62" o:title=""/>
                </v:shape>
                <o:OLEObject Type="Embed" ProgID="Equation.DSMT4" ShapeID="_x0000_i1044" DrawAspect="Content" ObjectID="_1760860030" r:id="rId63"/>
              </w:object>
            </w:r>
          </w:p>
        </w:tc>
        <w:tc>
          <w:tcPr>
            <w:tcW w:w="519" w:type="dxa"/>
          </w:tcPr>
          <w:p w14:paraId="2A487BF8" w14:textId="777777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39C8ADFD" w14:textId="4547AB03"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永久荷载分项系数</w:t>
            </w:r>
            <w:r w:rsidR="00F04A01" w:rsidRPr="00D35CAD">
              <w:rPr>
                <w:rFonts w:hint="eastAsia"/>
                <w:bCs/>
                <w:szCs w:val="18"/>
              </w:rPr>
              <w:t>；</w:t>
            </w:r>
          </w:p>
        </w:tc>
      </w:tr>
      <w:tr w:rsidR="00F04A01" w:rsidRPr="009033C9" w14:paraId="6B140716" w14:textId="77777777" w:rsidTr="002A4BB0">
        <w:tc>
          <w:tcPr>
            <w:tcW w:w="988" w:type="dxa"/>
          </w:tcPr>
          <w:p w14:paraId="15150678" w14:textId="435B6658"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279" w:dyaOrig="360" w14:anchorId="5CC9C36F">
                <v:shape id="_x0000_i1045" type="#_x0000_t75" style="width:14.5pt;height:17.75pt" o:ole="">
                  <v:imagedata r:id="rId64" o:title=""/>
                </v:shape>
                <o:OLEObject Type="Embed" ProgID="Equation.DSMT4" ShapeID="_x0000_i1045" DrawAspect="Content" ObjectID="_1760860031" r:id="rId65"/>
              </w:object>
            </w:r>
          </w:p>
        </w:tc>
        <w:tc>
          <w:tcPr>
            <w:tcW w:w="519" w:type="dxa"/>
          </w:tcPr>
          <w:p w14:paraId="62A5E071" w14:textId="777777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10A02765" w14:textId="5E7CEDFC"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风荷载分项系数</w:t>
            </w:r>
            <w:r w:rsidR="00F04A01" w:rsidRPr="00D35CAD">
              <w:rPr>
                <w:rFonts w:hint="eastAsia"/>
                <w:bCs/>
                <w:szCs w:val="18"/>
              </w:rPr>
              <w:t>；</w:t>
            </w:r>
          </w:p>
        </w:tc>
      </w:tr>
      <w:tr w:rsidR="00F04A01" w:rsidRPr="009033C9" w14:paraId="54ED4FCA" w14:textId="77777777" w:rsidTr="002A4BB0">
        <w:tc>
          <w:tcPr>
            <w:tcW w:w="988" w:type="dxa"/>
          </w:tcPr>
          <w:p w14:paraId="7A60B613" w14:textId="378EB84F" w:rsidR="00F04A01" w:rsidRPr="00271756" w:rsidRDefault="00D90E86" w:rsidP="00F04A01">
            <w:pPr>
              <w:snapToGrid w:val="0"/>
              <w:spacing w:after="40" w:line="320" w:lineRule="exact"/>
              <w:ind w:leftChars="-47" w:left="-57" w:rightChars="-30" w:right="-63" w:hangingChars="20" w:hanging="42"/>
              <w:jc w:val="right"/>
            </w:pPr>
            <w:r w:rsidRPr="00842AC1">
              <w:rPr>
                <w:position w:val="-12"/>
              </w:rPr>
              <w:object w:dxaOrig="320" w:dyaOrig="360" w14:anchorId="5A81906E">
                <v:shape id="_x0000_i1046" type="#_x0000_t75" style="width:15.9pt;height:17.75pt" o:ole="">
                  <v:imagedata r:id="rId66" o:title=""/>
                </v:shape>
                <o:OLEObject Type="Embed" ProgID="Equation.DSMT4" ShapeID="_x0000_i1046" DrawAspect="Content" ObjectID="_1760860032" r:id="rId67"/>
              </w:object>
            </w:r>
          </w:p>
        </w:tc>
        <w:tc>
          <w:tcPr>
            <w:tcW w:w="519" w:type="dxa"/>
          </w:tcPr>
          <w:p w14:paraId="6B35E412" w14:textId="77777777" w:rsidR="00F04A01" w:rsidRPr="00A364BD" w:rsidRDefault="00F04A01" w:rsidP="00F04A01">
            <w:pPr>
              <w:snapToGrid w:val="0"/>
              <w:spacing w:line="320" w:lineRule="exact"/>
              <w:ind w:leftChars="-32" w:left="-67" w:rightChars="-54" w:right="-113"/>
              <w:jc w:val="left"/>
              <w:rPr>
                <w:bCs/>
                <w:szCs w:val="18"/>
              </w:rPr>
            </w:pPr>
            <w:r w:rsidRPr="00A364BD">
              <w:rPr>
                <w:bCs/>
                <w:szCs w:val="18"/>
              </w:rPr>
              <w:t>——</w:t>
            </w:r>
          </w:p>
        </w:tc>
        <w:tc>
          <w:tcPr>
            <w:tcW w:w="4493" w:type="dxa"/>
          </w:tcPr>
          <w:p w14:paraId="0D7B7968" w14:textId="05B01C42" w:rsidR="00F04A01" w:rsidRPr="009033C9" w:rsidRDefault="003A06A5" w:rsidP="00F04A01">
            <w:pPr>
              <w:snapToGrid w:val="0"/>
              <w:spacing w:after="40" w:line="320" w:lineRule="exact"/>
              <w:ind w:leftChars="-32" w:left="-67" w:rightChars="-54" w:right="-113"/>
              <w:rPr>
                <w:bCs/>
                <w:szCs w:val="18"/>
              </w:rPr>
            </w:pPr>
            <w:r w:rsidRPr="003A06A5">
              <w:rPr>
                <w:rFonts w:hint="eastAsia"/>
                <w:bCs/>
                <w:szCs w:val="18"/>
              </w:rPr>
              <w:t>风荷载组合系数</w:t>
            </w:r>
            <w:r>
              <w:rPr>
                <w:rFonts w:hint="eastAsia"/>
                <w:bCs/>
                <w:szCs w:val="18"/>
              </w:rPr>
              <w:t>。</w:t>
            </w:r>
          </w:p>
        </w:tc>
      </w:tr>
    </w:tbl>
    <w:p w14:paraId="4FFDE6A0" w14:textId="060CA2B3" w:rsidR="006066B6" w:rsidRPr="00D17B5F" w:rsidRDefault="006066B6" w:rsidP="006066B6">
      <w:pPr>
        <w:spacing w:line="320" w:lineRule="exact"/>
        <w:rPr>
          <w:b/>
        </w:rPr>
      </w:pPr>
      <w:r w:rsidRPr="00D17B5F">
        <w:rPr>
          <w:rFonts w:hint="eastAsia"/>
          <w:b/>
        </w:rPr>
        <w:t xml:space="preserve">2. </w:t>
      </w:r>
      <w:r>
        <w:rPr>
          <w:b/>
        </w:rPr>
        <w:t>2</w:t>
      </w:r>
      <w:r w:rsidRPr="00D17B5F">
        <w:rPr>
          <w:rFonts w:hint="eastAsia"/>
          <w:b/>
        </w:rPr>
        <w:t xml:space="preserve">. </w:t>
      </w:r>
      <w:r w:rsidR="006F143D">
        <w:rPr>
          <w:b/>
        </w:rPr>
        <w:t>3</w:t>
      </w:r>
      <w:r w:rsidRPr="00D17B5F">
        <w:rPr>
          <w:b/>
        </w:rPr>
        <w:t xml:space="preserve"> </w:t>
      </w:r>
      <w:r w:rsidRPr="00D17B5F">
        <w:t xml:space="preserve"> </w:t>
      </w:r>
      <w:r w:rsidR="006F143D" w:rsidRPr="006F143D">
        <w:rPr>
          <w:rFonts w:hint="eastAsia"/>
        </w:rPr>
        <w:t>几何参数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19"/>
        <w:gridCol w:w="4493"/>
      </w:tblGrid>
      <w:tr w:rsidR="002A4BB0" w14:paraId="5C43F406" w14:textId="77777777" w:rsidTr="002A4BB0">
        <w:tc>
          <w:tcPr>
            <w:tcW w:w="988" w:type="dxa"/>
          </w:tcPr>
          <w:p w14:paraId="5BD6B98E" w14:textId="77777777" w:rsidR="002A4BB0" w:rsidRDefault="002A4BB0" w:rsidP="008A7121">
            <w:pPr>
              <w:snapToGrid w:val="0"/>
              <w:spacing w:after="40" w:line="320" w:lineRule="exact"/>
              <w:ind w:leftChars="-47" w:left="-57" w:rightChars="-58" w:right="-122" w:hangingChars="20" w:hanging="42"/>
              <w:jc w:val="right"/>
              <w:rPr>
                <w:bCs/>
                <w:szCs w:val="18"/>
              </w:rPr>
            </w:pPr>
            <w:r w:rsidRPr="002A4BB0">
              <w:rPr>
                <w:position w:val="-4"/>
              </w:rPr>
              <w:object w:dxaOrig="240" w:dyaOrig="260" w14:anchorId="6C79D677">
                <v:shape id="_x0000_i1047" type="#_x0000_t75" style="width:12.15pt;height:12.15pt" o:ole="">
                  <v:imagedata r:id="rId68" o:title=""/>
                </v:shape>
                <o:OLEObject Type="Embed" ProgID="Equation.DSMT4" ShapeID="_x0000_i1047" DrawAspect="Content" ObjectID="_1760860033" r:id="rId69"/>
              </w:object>
            </w:r>
          </w:p>
        </w:tc>
        <w:tc>
          <w:tcPr>
            <w:tcW w:w="519" w:type="dxa"/>
          </w:tcPr>
          <w:p w14:paraId="5799651C" w14:textId="77777777" w:rsidR="002A4BB0" w:rsidRDefault="002A4BB0" w:rsidP="008A7121">
            <w:pPr>
              <w:snapToGrid w:val="0"/>
              <w:spacing w:after="40" w:line="320" w:lineRule="exact"/>
              <w:ind w:leftChars="-58" w:left="-122" w:rightChars="-54" w:right="-113"/>
              <w:jc w:val="center"/>
              <w:rPr>
                <w:bCs/>
                <w:szCs w:val="18"/>
              </w:rPr>
            </w:pPr>
            <w:r w:rsidRPr="00A364BD">
              <w:rPr>
                <w:bCs/>
                <w:szCs w:val="18"/>
              </w:rPr>
              <w:t>——</w:t>
            </w:r>
          </w:p>
        </w:tc>
        <w:tc>
          <w:tcPr>
            <w:tcW w:w="4493" w:type="dxa"/>
          </w:tcPr>
          <w:p w14:paraId="32C8CBEC" w14:textId="56617A2A" w:rsidR="002A4BB0" w:rsidRDefault="002A4BB0" w:rsidP="008A7121">
            <w:pPr>
              <w:snapToGrid w:val="0"/>
              <w:spacing w:after="40" w:line="320" w:lineRule="exact"/>
              <w:ind w:leftChars="-44" w:left="-92" w:rightChars="-54" w:right="-113"/>
              <w:rPr>
                <w:bCs/>
                <w:szCs w:val="18"/>
              </w:rPr>
            </w:pPr>
            <w:r w:rsidRPr="002A4BB0">
              <w:rPr>
                <w:rFonts w:hint="eastAsia"/>
                <w:bCs/>
                <w:szCs w:val="18"/>
              </w:rPr>
              <w:t>建筑平面宽度</w:t>
            </w:r>
            <w:r>
              <w:rPr>
                <w:rFonts w:hint="eastAsia"/>
                <w:bCs/>
                <w:szCs w:val="18"/>
              </w:rPr>
              <w:t>；</w:t>
            </w:r>
          </w:p>
        </w:tc>
      </w:tr>
      <w:tr w:rsidR="002A4BB0" w14:paraId="4E89272A" w14:textId="77777777" w:rsidTr="002A4BB0">
        <w:tc>
          <w:tcPr>
            <w:tcW w:w="988" w:type="dxa"/>
          </w:tcPr>
          <w:p w14:paraId="35F57B79" w14:textId="77777777" w:rsidR="002A4BB0" w:rsidRPr="003B3E0F" w:rsidRDefault="002A4BB0" w:rsidP="008A7121">
            <w:pPr>
              <w:snapToGrid w:val="0"/>
              <w:spacing w:after="40" w:line="320" w:lineRule="exact"/>
              <w:ind w:leftChars="-47" w:left="-57" w:rightChars="-58" w:right="-122" w:hangingChars="20" w:hanging="42"/>
              <w:jc w:val="right"/>
              <w:rPr>
                <w:position w:val="-12"/>
              </w:rPr>
            </w:pPr>
            <w:r w:rsidRPr="002A4BB0">
              <w:rPr>
                <w:position w:val="-4"/>
              </w:rPr>
              <w:object w:dxaOrig="220" w:dyaOrig="260" w14:anchorId="192596CF">
                <v:shape id="_x0000_i1048" type="#_x0000_t75" style="width:11.7pt;height:12.15pt" o:ole="">
                  <v:imagedata r:id="rId70" o:title=""/>
                </v:shape>
                <o:OLEObject Type="Embed" ProgID="Equation.DSMT4" ShapeID="_x0000_i1048" DrawAspect="Content" ObjectID="_1760860034" r:id="rId71"/>
              </w:object>
            </w:r>
          </w:p>
        </w:tc>
        <w:tc>
          <w:tcPr>
            <w:tcW w:w="519" w:type="dxa"/>
          </w:tcPr>
          <w:p w14:paraId="258E9D03" w14:textId="77777777" w:rsidR="002A4BB0" w:rsidRPr="00A364BD" w:rsidRDefault="002A4BB0" w:rsidP="008A7121">
            <w:pPr>
              <w:snapToGrid w:val="0"/>
              <w:spacing w:after="40" w:line="320" w:lineRule="exact"/>
              <w:ind w:leftChars="-58" w:left="-122" w:rightChars="-54" w:right="-113"/>
              <w:jc w:val="center"/>
              <w:rPr>
                <w:bCs/>
                <w:szCs w:val="18"/>
              </w:rPr>
            </w:pPr>
            <w:r w:rsidRPr="00A364BD">
              <w:rPr>
                <w:bCs/>
                <w:szCs w:val="18"/>
              </w:rPr>
              <w:t>——</w:t>
            </w:r>
          </w:p>
        </w:tc>
        <w:tc>
          <w:tcPr>
            <w:tcW w:w="4493" w:type="dxa"/>
          </w:tcPr>
          <w:p w14:paraId="6B2A3D93" w14:textId="40E64ABF" w:rsidR="002A4BB0" w:rsidRDefault="002A4BB0" w:rsidP="008A7121">
            <w:pPr>
              <w:snapToGrid w:val="0"/>
              <w:spacing w:after="40" w:line="320" w:lineRule="exact"/>
              <w:ind w:leftChars="-44" w:left="-92" w:rightChars="-54" w:right="-113"/>
              <w:rPr>
                <w:bCs/>
                <w:szCs w:val="18"/>
              </w:rPr>
            </w:pPr>
            <w:r w:rsidRPr="002A4BB0">
              <w:rPr>
                <w:rFonts w:hint="eastAsia"/>
                <w:bCs/>
                <w:szCs w:val="18"/>
              </w:rPr>
              <w:t>建筑平面长度</w:t>
            </w:r>
            <w:r>
              <w:rPr>
                <w:rFonts w:hint="eastAsia"/>
                <w:bCs/>
                <w:szCs w:val="18"/>
              </w:rPr>
              <w:t>；</w:t>
            </w:r>
          </w:p>
        </w:tc>
      </w:tr>
      <w:tr w:rsidR="002A4BB0" w:rsidRPr="009033C9" w14:paraId="19E5A9F4" w14:textId="77777777" w:rsidTr="002A4BB0">
        <w:tc>
          <w:tcPr>
            <w:tcW w:w="988" w:type="dxa"/>
          </w:tcPr>
          <w:p w14:paraId="7EB04C59" w14:textId="77777777" w:rsidR="002A4BB0" w:rsidRPr="00271756" w:rsidRDefault="002A4BB0" w:rsidP="008A7121">
            <w:pPr>
              <w:snapToGrid w:val="0"/>
              <w:spacing w:after="40" w:line="320" w:lineRule="exact"/>
              <w:ind w:leftChars="-47" w:left="-57" w:rightChars="-30" w:right="-63" w:hangingChars="20" w:hanging="42"/>
              <w:jc w:val="right"/>
            </w:pPr>
            <w:r w:rsidRPr="002A4BB0">
              <w:rPr>
                <w:position w:val="-12"/>
              </w:rPr>
              <w:object w:dxaOrig="279" w:dyaOrig="360" w14:anchorId="5217352D">
                <v:shape id="_x0000_i1049" type="#_x0000_t75" style="width:14.5pt;height:17.75pt" o:ole="">
                  <v:imagedata r:id="rId72" o:title=""/>
                </v:shape>
                <o:OLEObject Type="Embed" ProgID="Equation.DSMT4" ShapeID="_x0000_i1049" DrawAspect="Content" ObjectID="_1760860035" r:id="rId73"/>
              </w:object>
            </w:r>
          </w:p>
        </w:tc>
        <w:tc>
          <w:tcPr>
            <w:tcW w:w="519" w:type="dxa"/>
          </w:tcPr>
          <w:p w14:paraId="4C6DE738"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2F4C36F9" w14:textId="44BB10C9"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叠合面以上混凝土受压区面积</w:t>
            </w:r>
            <w:r>
              <w:rPr>
                <w:rFonts w:hint="eastAsia"/>
                <w:bCs/>
                <w:szCs w:val="18"/>
              </w:rPr>
              <w:t>；</w:t>
            </w:r>
          </w:p>
        </w:tc>
      </w:tr>
      <w:tr w:rsidR="002A4BB0" w:rsidRPr="009033C9" w14:paraId="0B8EB04E" w14:textId="77777777" w:rsidTr="002A4BB0">
        <w:tc>
          <w:tcPr>
            <w:tcW w:w="988" w:type="dxa"/>
          </w:tcPr>
          <w:p w14:paraId="1AB5B1A9" w14:textId="3CC96420" w:rsidR="002A4BB0" w:rsidRPr="00271756" w:rsidRDefault="002A4BB0" w:rsidP="008A7121">
            <w:pPr>
              <w:snapToGrid w:val="0"/>
              <w:spacing w:after="40" w:line="320" w:lineRule="exact"/>
              <w:ind w:leftChars="-47" w:left="-57" w:rightChars="-30" w:right="-63" w:hangingChars="20" w:hanging="42"/>
              <w:jc w:val="right"/>
            </w:pPr>
            <w:r w:rsidRPr="002A4BB0">
              <w:rPr>
                <w:position w:val="-12"/>
              </w:rPr>
              <w:object w:dxaOrig="360" w:dyaOrig="360" w14:anchorId="59C02E9F">
                <v:shape id="_x0000_i1050" type="#_x0000_t75" style="width:17.75pt;height:17.75pt" o:ole="">
                  <v:imagedata r:id="rId74" o:title=""/>
                </v:shape>
                <o:OLEObject Type="Embed" ProgID="Equation.DSMT4" ShapeID="_x0000_i1050" DrawAspect="Content" ObjectID="_1760860036" r:id="rId75"/>
              </w:object>
            </w:r>
          </w:p>
        </w:tc>
        <w:tc>
          <w:tcPr>
            <w:tcW w:w="519" w:type="dxa"/>
          </w:tcPr>
          <w:p w14:paraId="476D66D4"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4B0EA2F7" w14:textId="289A3BAC"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各剪跨区段的叠合面面积</w:t>
            </w:r>
            <w:r>
              <w:rPr>
                <w:rFonts w:hint="eastAsia"/>
                <w:bCs/>
                <w:szCs w:val="18"/>
              </w:rPr>
              <w:t>；</w:t>
            </w:r>
          </w:p>
        </w:tc>
      </w:tr>
      <w:tr w:rsidR="002A4BB0" w:rsidRPr="009033C9" w14:paraId="64025019" w14:textId="77777777" w:rsidTr="002A4BB0">
        <w:tc>
          <w:tcPr>
            <w:tcW w:w="988" w:type="dxa"/>
          </w:tcPr>
          <w:p w14:paraId="7C0E5A41" w14:textId="409FCD8A" w:rsidR="002A4BB0" w:rsidRPr="00271756" w:rsidRDefault="002A4BB0" w:rsidP="008A7121">
            <w:pPr>
              <w:snapToGrid w:val="0"/>
              <w:spacing w:after="40" w:line="320" w:lineRule="exact"/>
              <w:ind w:leftChars="-47" w:left="-57" w:rightChars="-30" w:right="-63" w:hangingChars="20" w:hanging="42"/>
              <w:jc w:val="right"/>
            </w:pPr>
            <w:r w:rsidRPr="002A4BB0">
              <w:rPr>
                <w:position w:val="-12"/>
              </w:rPr>
              <w:object w:dxaOrig="340" w:dyaOrig="360" w14:anchorId="2FB7FE34">
                <v:shape id="_x0000_i1051" type="#_x0000_t75" style="width:16.85pt;height:17.75pt" o:ole="">
                  <v:imagedata r:id="rId76" o:title=""/>
                </v:shape>
                <o:OLEObject Type="Embed" ProgID="Equation.DSMT4" ShapeID="_x0000_i1051" DrawAspect="Content" ObjectID="_1760860037" r:id="rId77"/>
              </w:object>
            </w:r>
          </w:p>
        </w:tc>
        <w:tc>
          <w:tcPr>
            <w:tcW w:w="519" w:type="dxa"/>
          </w:tcPr>
          <w:p w14:paraId="4DA9591D"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74CC7DC8" w14:textId="6D3C5D19"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穿过水平接缝的钢筋面积</w:t>
            </w:r>
            <w:r>
              <w:rPr>
                <w:rFonts w:hint="eastAsia"/>
                <w:bCs/>
                <w:szCs w:val="18"/>
              </w:rPr>
              <w:t>；</w:t>
            </w:r>
          </w:p>
        </w:tc>
      </w:tr>
      <w:tr w:rsidR="002A4BB0" w:rsidRPr="009033C9" w14:paraId="68D6F542" w14:textId="77777777" w:rsidTr="002A4BB0">
        <w:tc>
          <w:tcPr>
            <w:tcW w:w="988" w:type="dxa"/>
          </w:tcPr>
          <w:p w14:paraId="47C7C565" w14:textId="77777777" w:rsidR="002A4BB0" w:rsidRPr="00271756" w:rsidRDefault="00007301" w:rsidP="008A7121">
            <w:pPr>
              <w:snapToGrid w:val="0"/>
              <w:spacing w:after="40" w:line="320" w:lineRule="exact"/>
              <w:ind w:leftChars="-47" w:left="-57" w:rightChars="-30" w:right="-63" w:hangingChars="20" w:hanging="42"/>
              <w:jc w:val="right"/>
            </w:pPr>
            <w:r w:rsidRPr="002A4BB0">
              <w:rPr>
                <w:position w:val="-6"/>
              </w:rPr>
              <w:object w:dxaOrig="220" w:dyaOrig="220" w14:anchorId="7DF930EC">
                <v:shape id="_x0000_i1052" type="#_x0000_t75" style="width:11.7pt;height:11.7pt" o:ole="">
                  <v:imagedata r:id="rId78" o:title=""/>
                </v:shape>
                <o:OLEObject Type="Embed" ProgID="Equation.DSMT4" ShapeID="_x0000_i1052" DrawAspect="Content" ObjectID="_1760860038" r:id="rId79"/>
              </w:object>
            </w:r>
          </w:p>
        </w:tc>
        <w:tc>
          <w:tcPr>
            <w:tcW w:w="519" w:type="dxa"/>
          </w:tcPr>
          <w:p w14:paraId="55EC8643"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6DE7989F" w14:textId="0B4E04A3"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抗剪钢筋与叠合面的夹角</w:t>
            </w:r>
            <w:r>
              <w:rPr>
                <w:rFonts w:hint="eastAsia"/>
                <w:bCs/>
                <w:szCs w:val="18"/>
              </w:rPr>
              <w:t>。</w:t>
            </w:r>
          </w:p>
        </w:tc>
      </w:tr>
    </w:tbl>
    <w:p w14:paraId="4B176660" w14:textId="54FCEBC0" w:rsidR="006066B6" w:rsidRPr="00D17B5F" w:rsidRDefault="006066B6" w:rsidP="006066B6">
      <w:pPr>
        <w:spacing w:line="320" w:lineRule="exact"/>
        <w:rPr>
          <w:b/>
        </w:rPr>
      </w:pPr>
      <w:r w:rsidRPr="00D17B5F">
        <w:rPr>
          <w:rFonts w:hint="eastAsia"/>
          <w:b/>
        </w:rPr>
        <w:t xml:space="preserve">2. </w:t>
      </w:r>
      <w:r>
        <w:rPr>
          <w:b/>
        </w:rPr>
        <w:t>2</w:t>
      </w:r>
      <w:r w:rsidRPr="00D17B5F">
        <w:rPr>
          <w:rFonts w:hint="eastAsia"/>
          <w:b/>
        </w:rPr>
        <w:t xml:space="preserve">. </w:t>
      </w:r>
      <w:r w:rsidR="006F143D">
        <w:rPr>
          <w:b/>
        </w:rPr>
        <w:t>4</w:t>
      </w:r>
      <w:r w:rsidRPr="00D17B5F">
        <w:rPr>
          <w:b/>
        </w:rPr>
        <w:t xml:space="preserve"> </w:t>
      </w:r>
      <w:r w:rsidRPr="00D17B5F">
        <w:t xml:space="preserve"> </w:t>
      </w:r>
      <w:r w:rsidR="006F143D" w:rsidRPr="006F143D">
        <w:rPr>
          <w:rFonts w:hint="eastAsia"/>
        </w:rPr>
        <w:t>计算系数及其他</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19"/>
        <w:gridCol w:w="4493"/>
      </w:tblGrid>
      <w:tr w:rsidR="002A4BB0" w14:paraId="097190A3" w14:textId="77777777" w:rsidTr="002A4BB0">
        <w:tc>
          <w:tcPr>
            <w:tcW w:w="988" w:type="dxa"/>
          </w:tcPr>
          <w:p w14:paraId="5DE752CD" w14:textId="77777777" w:rsidR="002A4BB0" w:rsidRDefault="002A4BB0" w:rsidP="008A7121">
            <w:pPr>
              <w:snapToGrid w:val="0"/>
              <w:spacing w:after="40" w:line="320" w:lineRule="exact"/>
              <w:ind w:leftChars="-47" w:left="-57" w:rightChars="-58" w:right="-122" w:hangingChars="20" w:hanging="42"/>
              <w:jc w:val="right"/>
              <w:rPr>
                <w:bCs/>
                <w:szCs w:val="18"/>
              </w:rPr>
            </w:pPr>
            <w:r w:rsidRPr="00271756">
              <w:rPr>
                <w:position w:val="-12"/>
              </w:rPr>
              <w:object w:dxaOrig="440" w:dyaOrig="360" w14:anchorId="62614E43">
                <v:shape id="_x0000_i1053" type="#_x0000_t75" style="width:22.45pt;height:17.75pt" o:ole="">
                  <v:imagedata r:id="rId80" o:title=""/>
                </v:shape>
                <o:OLEObject Type="Embed" ProgID="Equation.DSMT4" ShapeID="_x0000_i1053" DrawAspect="Content" ObjectID="_1760860039" r:id="rId81"/>
              </w:object>
            </w:r>
          </w:p>
        </w:tc>
        <w:tc>
          <w:tcPr>
            <w:tcW w:w="519" w:type="dxa"/>
          </w:tcPr>
          <w:p w14:paraId="0E607198" w14:textId="77777777" w:rsidR="002A4BB0" w:rsidRDefault="002A4BB0" w:rsidP="008A7121">
            <w:pPr>
              <w:snapToGrid w:val="0"/>
              <w:spacing w:after="40" w:line="320" w:lineRule="exact"/>
              <w:ind w:leftChars="-58" w:left="-122" w:rightChars="-54" w:right="-113"/>
              <w:jc w:val="center"/>
              <w:rPr>
                <w:bCs/>
                <w:szCs w:val="18"/>
              </w:rPr>
            </w:pPr>
            <w:r w:rsidRPr="00A364BD">
              <w:rPr>
                <w:bCs/>
                <w:szCs w:val="18"/>
              </w:rPr>
              <w:t>——</w:t>
            </w:r>
          </w:p>
        </w:tc>
        <w:tc>
          <w:tcPr>
            <w:tcW w:w="4493" w:type="dxa"/>
          </w:tcPr>
          <w:p w14:paraId="24F29602" w14:textId="76B1EB5A" w:rsidR="002A4BB0" w:rsidRDefault="002A4BB0" w:rsidP="008A7121">
            <w:pPr>
              <w:snapToGrid w:val="0"/>
              <w:spacing w:after="40" w:line="320" w:lineRule="exact"/>
              <w:ind w:leftChars="-44" w:left="-92" w:rightChars="-54" w:right="-113"/>
              <w:rPr>
                <w:bCs/>
                <w:szCs w:val="18"/>
              </w:rPr>
            </w:pPr>
            <w:r w:rsidRPr="002A4BB0">
              <w:rPr>
                <w:rFonts w:hint="eastAsia"/>
                <w:bCs/>
                <w:szCs w:val="18"/>
              </w:rPr>
              <w:t>水平地震影响系数最大值</w:t>
            </w:r>
            <w:r>
              <w:rPr>
                <w:rFonts w:hint="eastAsia"/>
                <w:bCs/>
                <w:szCs w:val="18"/>
              </w:rPr>
              <w:t>；</w:t>
            </w:r>
          </w:p>
        </w:tc>
      </w:tr>
      <w:tr w:rsidR="002A4BB0" w14:paraId="1ED237ED" w14:textId="77777777" w:rsidTr="002A4BB0">
        <w:tc>
          <w:tcPr>
            <w:tcW w:w="988" w:type="dxa"/>
          </w:tcPr>
          <w:p w14:paraId="64C682BF" w14:textId="73F8DD40" w:rsidR="002A4BB0" w:rsidRPr="003B3E0F" w:rsidRDefault="002A4BB0" w:rsidP="008A7121">
            <w:pPr>
              <w:snapToGrid w:val="0"/>
              <w:spacing w:after="40" w:line="320" w:lineRule="exact"/>
              <w:ind w:leftChars="-47" w:left="-57" w:rightChars="-58" w:right="-122" w:hangingChars="20" w:hanging="42"/>
              <w:jc w:val="right"/>
              <w:rPr>
                <w:position w:val="-12"/>
              </w:rPr>
            </w:pPr>
            <w:r w:rsidRPr="00842AC1">
              <w:rPr>
                <w:position w:val="-12"/>
              </w:rPr>
              <w:object w:dxaOrig="340" w:dyaOrig="360" w14:anchorId="6B3BE624">
                <v:shape id="_x0000_i1054" type="#_x0000_t75" style="width:16.85pt;height:17.75pt" o:ole="">
                  <v:imagedata r:id="rId82" o:title=""/>
                </v:shape>
                <o:OLEObject Type="Embed" ProgID="Equation.DSMT4" ShapeID="_x0000_i1054" DrawAspect="Content" ObjectID="_1760860040" r:id="rId83"/>
              </w:object>
            </w:r>
          </w:p>
        </w:tc>
        <w:tc>
          <w:tcPr>
            <w:tcW w:w="519" w:type="dxa"/>
          </w:tcPr>
          <w:p w14:paraId="2E92C8CE" w14:textId="77777777" w:rsidR="002A4BB0" w:rsidRPr="00A364BD" w:rsidRDefault="002A4BB0" w:rsidP="008A7121">
            <w:pPr>
              <w:snapToGrid w:val="0"/>
              <w:spacing w:after="40" w:line="320" w:lineRule="exact"/>
              <w:ind w:leftChars="-58" w:left="-122" w:rightChars="-54" w:right="-113"/>
              <w:jc w:val="center"/>
              <w:rPr>
                <w:bCs/>
                <w:szCs w:val="18"/>
              </w:rPr>
            </w:pPr>
            <w:r w:rsidRPr="00A364BD">
              <w:rPr>
                <w:bCs/>
                <w:szCs w:val="18"/>
              </w:rPr>
              <w:t>——</w:t>
            </w:r>
          </w:p>
        </w:tc>
        <w:tc>
          <w:tcPr>
            <w:tcW w:w="4493" w:type="dxa"/>
          </w:tcPr>
          <w:p w14:paraId="502E647F" w14:textId="79B256D3" w:rsidR="002A4BB0" w:rsidRDefault="002A4BB0" w:rsidP="008A7121">
            <w:pPr>
              <w:snapToGrid w:val="0"/>
              <w:spacing w:after="40" w:line="320" w:lineRule="exact"/>
              <w:ind w:leftChars="-44" w:left="-92" w:rightChars="-54" w:right="-113"/>
              <w:rPr>
                <w:bCs/>
                <w:szCs w:val="18"/>
              </w:rPr>
            </w:pPr>
            <w:r w:rsidRPr="002A4BB0">
              <w:rPr>
                <w:rFonts w:hint="eastAsia"/>
                <w:bCs/>
                <w:szCs w:val="18"/>
              </w:rPr>
              <w:t>承载力抗震调整系数</w:t>
            </w:r>
            <w:r>
              <w:rPr>
                <w:rFonts w:hint="eastAsia"/>
                <w:bCs/>
                <w:szCs w:val="18"/>
              </w:rPr>
              <w:t>；</w:t>
            </w:r>
          </w:p>
        </w:tc>
      </w:tr>
      <w:tr w:rsidR="002A4BB0" w:rsidRPr="009033C9" w14:paraId="363FEC66" w14:textId="77777777" w:rsidTr="002A4BB0">
        <w:tc>
          <w:tcPr>
            <w:tcW w:w="988" w:type="dxa"/>
          </w:tcPr>
          <w:p w14:paraId="01B84622" w14:textId="11F663A2" w:rsidR="002A4BB0" w:rsidRPr="00271756" w:rsidRDefault="002A4BB0" w:rsidP="008A7121">
            <w:pPr>
              <w:snapToGrid w:val="0"/>
              <w:spacing w:after="40" w:line="320" w:lineRule="exact"/>
              <w:ind w:leftChars="-47" w:left="-57" w:rightChars="-30" w:right="-63" w:hangingChars="20" w:hanging="42"/>
              <w:jc w:val="right"/>
            </w:pPr>
            <w:r w:rsidRPr="00842AC1">
              <w:rPr>
                <w:position w:val="-12"/>
              </w:rPr>
              <w:object w:dxaOrig="240" w:dyaOrig="360" w14:anchorId="46379DDB">
                <v:shape id="_x0000_i1055" type="#_x0000_t75" style="width:12.15pt;height:17.75pt" o:ole="">
                  <v:imagedata r:id="rId84" o:title=""/>
                </v:shape>
                <o:OLEObject Type="Embed" ProgID="Equation.DSMT4" ShapeID="_x0000_i1055" DrawAspect="Content" ObjectID="_1760860041" r:id="rId85"/>
              </w:object>
            </w:r>
          </w:p>
        </w:tc>
        <w:tc>
          <w:tcPr>
            <w:tcW w:w="519" w:type="dxa"/>
          </w:tcPr>
          <w:p w14:paraId="15674153"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3541BEC2" w14:textId="1737D7F6"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结构重要性系数</w:t>
            </w:r>
            <w:r>
              <w:rPr>
                <w:rFonts w:hint="eastAsia"/>
                <w:bCs/>
                <w:szCs w:val="18"/>
              </w:rPr>
              <w:t>；</w:t>
            </w:r>
          </w:p>
        </w:tc>
      </w:tr>
      <w:tr w:rsidR="002A4BB0" w:rsidRPr="009033C9" w14:paraId="240543C1" w14:textId="77777777" w:rsidTr="002A4BB0">
        <w:tc>
          <w:tcPr>
            <w:tcW w:w="988" w:type="dxa"/>
          </w:tcPr>
          <w:p w14:paraId="4D5CC950" w14:textId="77777777" w:rsidR="002A4BB0" w:rsidRPr="00271756" w:rsidRDefault="002A4BB0" w:rsidP="008A7121">
            <w:pPr>
              <w:snapToGrid w:val="0"/>
              <w:spacing w:after="40" w:line="320" w:lineRule="exact"/>
              <w:ind w:leftChars="-47" w:left="-57" w:rightChars="-30" w:right="-63" w:hangingChars="20" w:hanging="42"/>
              <w:jc w:val="right"/>
            </w:pPr>
            <w:r w:rsidRPr="00917B84">
              <w:rPr>
                <w:position w:val="-6"/>
              </w:rPr>
              <w:object w:dxaOrig="360" w:dyaOrig="279" w14:anchorId="6D9D5054">
                <v:shape id="_x0000_i1056" type="#_x0000_t75" style="width:17.75pt;height:14.5pt" o:ole="">
                  <v:imagedata r:id="rId86" o:title=""/>
                </v:shape>
                <o:OLEObject Type="Embed" ProgID="Equation.DSMT4" ShapeID="_x0000_i1056" DrawAspect="Content" ObjectID="_1760860042" r:id="rId87"/>
              </w:object>
            </w:r>
          </w:p>
        </w:tc>
        <w:tc>
          <w:tcPr>
            <w:tcW w:w="519" w:type="dxa"/>
          </w:tcPr>
          <w:p w14:paraId="7BA3EE1B"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5AF27F2A" w14:textId="60D45293"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楼层层间最大位移</w:t>
            </w:r>
            <w:r>
              <w:rPr>
                <w:rFonts w:hint="eastAsia"/>
                <w:bCs/>
                <w:szCs w:val="18"/>
              </w:rPr>
              <w:t>；</w:t>
            </w:r>
          </w:p>
        </w:tc>
      </w:tr>
      <w:tr w:rsidR="002A4BB0" w:rsidRPr="009033C9" w14:paraId="0FD84E95" w14:textId="77777777" w:rsidTr="002A4BB0">
        <w:tc>
          <w:tcPr>
            <w:tcW w:w="988" w:type="dxa"/>
          </w:tcPr>
          <w:p w14:paraId="79050040" w14:textId="77777777" w:rsidR="002A4BB0" w:rsidRPr="00271756" w:rsidRDefault="002A4BB0" w:rsidP="008A7121">
            <w:pPr>
              <w:snapToGrid w:val="0"/>
              <w:spacing w:after="40" w:line="320" w:lineRule="exact"/>
              <w:ind w:leftChars="-47" w:left="-57" w:rightChars="-30" w:right="-63" w:hangingChars="20" w:hanging="42"/>
              <w:jc w:val="right"/>
            </w:pPr>
            <w:r w:rsidRPr="002A4BB0">
              <w:rPr>
                <w:position w:val="-14"/>
              </w:rPr>
              <w:object w:dxaOrig="240" w:dyaOrig="380" w14:anchorId="471F9EC7">
                <v:shape id="_x0000_i1057" type="#_x0000_t75" style="width:12.15pt;height:19.15pt" o:ole="">
                  <v:imagedata r:id="rId88" o:title=""/>
                </v:shape>
                <o:OLEObject Type="Embed" ProgID="Equation.DSMT4" ShapeID="_x0000_i1057" DrawAspect="Content" ObjectID="_1760860043" r:id="rId89"/>
              </w:object>
            </w:r>
          </w:p>
        </w:tc>
        <w:tc>
          <w:tcPr>
            <w:tcW w:w="519" w:type="dxa"/>
          </w:tcPr>
          <w:p w14:paraId="4FE79FD8"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03EC0068" w14:textId="3A0FA9F5"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接缝受剪承载力增大系数</w:t>
            </w:r>
            <w:r>
              <w:rPr>
                <w:rFonts w:hint="eastAsia"/>
                <w:bCs/>
                <w:szCs w:val="18"/>
              </w:rPr>
              <w:t>；</w:t>
            </w:r>
          </w:p>
        </w:tc>
      </w:tr>
      <w:tr w:rsidR="002A4BB0" w:rsidRPr="009033C9" w14:paraId="653D66DA" w14:textId="77777777" w:rsidTr="002A4BB0">
        <w:tc>
          <w:tcPr>
            <w:tcW w:w="988" w:type="dxa"/>
          </w:tcPr>
          <w:p w14:paraId="784B5177" w14:textId="77777777" w:rsidR="002A4BB0" w:rsidRPr="00271756" w:rsidRDefault="002A4BB0" w:rsidP="008A7121">
            <w:pPr>
              <w:snapToGrid w:val="0"/>
              <w:spacing w:after="40" w:line="320" w:lineRule="exact"/>
              <w:ind w:leftChars="-47" w:left="-57" w:rightChars="-30" w:right="-63" w:hangingChars="20" w:hanging="42"/>
              <w:jc w:val="right"/>
            </w:pPr>
            <w:r w:rsidRPr="002A4BB0">
              <w:rPr>
                <w:position w:val="-10"/>
              </w:rPr>
              <w:object w:dxaOrig="520" w:dyaOrig="240" w14:anchorId="231B004D">
                <v:shape id="_x0000_i1058" type="#_x0000_t75" style="width:26.65pt;height:12.15pt" o:ole="">
                  <v:imagedata r:id="rId90" o:title=""/>
                </v:shape>
                <o:OLEObject Type="Embed" ProgID="Equation.DSMT4" ShapeID="_x0000_i1058" DrawAspect="Content" ObjectID="_1760860044" r:id="rId91"/>
              </w:object>
            </w:r>
          </w:p>
        </w:tc>
        <w:tc>
          <w:tcPr>
            <w:tcW w:w="519" w:type="dxa"/>
          </w:tcPr>
          <w:p w14:paraId="7C8129EE"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0232784A" w14:textId="1A23831C"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与叠合面粗糙度相关的系数</w:t>
            </w:r>
            <w:r>
              <w:rPr>
                <w:rFonts w:hint="eastAsia"/>
                <w:bCs/>
                <w:szCs w:val="18"/>
              </w:rPr>
              <w:t>；</w:t>
            </w:r>
          </w:p>
        </w:tc>
      </w:tr>
      <w:tr w:rsidR="002A4BB0" w:rsidRPr="009033C9" w14:paraId="16CA6B9A" w14:textId="77777777" w:rsidTr="002A4BB0">
        <w:tc>
          <w:tcPr>
            <w:tcW w:w="988" w:type="dxa"/>
          </w:tcPr>
          <w:p w14:paraId="1C61FB98" w14:textId="77777777" w:rsidR="002A4BB0" w:rsidRPr="00271756" w:rsidRDefault="002A4BB0" w:rsidP="008A7121">
            <w:pPr>
              <w:snapToGrid w:val="0"/>
              <w:spacing w:after="40" w:line="320" w:lineRule="exact"/>
              <w:ind w:leftChars="-47" w:left="-57" w:rightChars="-30" w:right="-63" w:hangingChars="20" w:hanging="42"/>
              <w:jc w:val="right"/>
            </w:pPr>
            <w:r w:rsidRPr="00842AC1">
              <w:rPr>
                <w:position w:val="-12"/>
              </w:rPr>
              <w:object w:dxaOrig="279" w:dyaOrig="360" w14:anchorId="18547771">
                <v:shape id="_x0000_i1059" type="#_x0000_t75" style="width:14.5pt;height:17.75pt" o:ole="">
                  <v:imagedata r:id="rId92" o:title=""/>
                </v:shape>
                <o:OLEObject Type="Embed" ProgID="Equation.DSMT4" ShapeID="_x0000_i1059" DrawAspect="Content" ObjectID="_1760860045" r:id="rId93"/>
              </w:object>
            </w:r>
          </w:p>
        </w:tc>
        <w:tc>
          <w:tcPr>
            <w:tcW w:w="519" w:type="dxa"/>
          </w:tcPr>
          <w:p w14:paraId="75FDB4C8"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210D5033" w14:textId="0C186519"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柱箍筋加密区的体积配筋率</w:t>
            </w:r>
            <w:r>
              <w:rPr>
                <w:rFonts w:hint="eastAsia"/>
                <w:bCs/>
                <w:szCs w:val="18"/>
              </w:rPr>
              <w:t>；</w:t>
            </w:r>
          </w:p>
        </w:tc>
      </w:tr>
      <w:tr w:rsidR="002A4BB0" w:rsidRPr="009033C9" w14:paraId="0236E02D" w14:textId="77777777" w:rsidTr="002A4BB0">
        <w:tc>
          <w:tcPr>
            <w:tcW w:w="988" w:type="dxa"/>
          </w:tcPr>
          <w:p w14:paraId="6E8EB9D3" w14:textId="5C2E5F60" w:rsidR="002A4BB0" w:rsidRPr="00271756" w:rsidRDefault="002A4BB0" w:rsidP="008A7121">
            <w:pPr>
              <w:snapToGrid w:val="0"/>
              <w:spacing w:after="40" w:line="320" w:lineRule="exact"/>
              <w:ind w:leftChars="-47" w:left="-57" w:rightChars="-30" w:right="-63" w:hangingChars="20" w:hanging="42"/>
              <w:jc w:val="right"/>
            </w:pPr>
            <w:r w:rsidRPr="00842AC1">
              <w:rPr>
                <w:position w:val="-12"/>
              </w:rPr>
              <w:object w:dxaOrig="260" w:dyaOrig="360" w14:anchorId="038D3B73">
                <v:shape id="_x0000_i1060" type="#_x0000_t75" style="width:12.15pt;height:17.75pt" o:ole="">
                  <v:imagedata r:id="rId94" o:title=""/>
                </v:shape>
                <o:OLEObject Type="Embed" ProgID="Equation.DSMT4" ShapeID="_x0000_i1060" DrawAspect="Content" ObjectID="_1760860046" r:id="rId95"/>
              </w:object>
            </w:r>
          </w:p>
        </w:tc>
        <w:tc>
          <w:tcPr>
            <w:tcW w:w="519" w:type="dxa"/>
          </w:tcPr>
          <w:p w14:paraId="747BCD68" w14:textId="77777777" w:rsidR="002A4BB0" w:rsidRPr="00A364BD" w:rsidRDefault="002A4BB0" w:rsidP="008A7121">
            <w:pPr>
              <w:snapToGrid w:val="0"/>
              <w:spacing w:line="320" w:lineRule="exact"/>
              <w:ind w:leftChars="-32" w:left="-67" w:rightChars="-54" w:right="-113"/>
              <w:jc w:val="left"/>
              <w:rPr>
                <w:bCs/>
                <w:szCs w:val="18"/>
              </w:rPr>
            </w:pPr>
            <w:r w:rsidRPr="00A364BD">
              <w:rPr>
                <w:bCs/>
                <w:szCs w:val="18"/>
              </w:rPr>
              <w:t>——</w:t>
            </w:r>
          </w:p>
        </w:tc>
        <w:tc>
          <w:tcPr>
            <w:tcW w:w="4493" w:type="dxa"/>
          </w:tcPr>
          <w:p w14:paraId="4C84156D" w14:textId="1A4646EB" w:rsidR="002A4BB0" w:rsidRPr="009033C9" w:rsidRDefault="002A4BB0" w:rsidP="008A7121">
            <w:pPr>
              <w:snapToGrid w:val="0"/>
              <w:spacing w:after="40" w:line="320" w:lineRule="exact"/>
              <w:ind w:leftChars="-32" w:left="-67" w:rightChars="-54" w:right="-113"/>
              <w:rPr>
                <w:bCs/>
                <w:szCs w:val="18"/>
              </w:rPr>
            </w:pPr>
            <w:r w:rsidRPr="002A4BB0">
              <w:rPr>
                <w:rFonts w:hint="eastAsia"/>
                <w:bCs/>
                <w:szCs w:val="18"/>
              </w:rPr>
              <w:t>最小配箍特征值</w:t>
            </w:r>
            <w:r>
              <w:rPr>
                <w:rFonts w:hint="eastAsia"/>
                <w:bCs/>
                <w:szCs w:val="18"/>
              </w:rPr>
              <w:t>。</w:t>
            </w:r>
          </w:p>
        </w:tc>
      </w:tr>
    </w:tbl>
    <w:p w14:paraId="6627028D" w14:textId="77777777" w:rsidR="006066B6" w:rsidRPr="002A4BB0" w:rsidRDefault="006066B6" w:rsidP="00C84B4E">
      <w:pPr>
        <w:pStyle w:val="2"/>
        <w:spacing w:line="320" w:lineRule="exact"/>
        <w:ind w:firstLineChars="0" w:firstLine="0"/>
        <w:sectPr w:rsidR="006066B6" w:rsidRPr="002A4BB0" w:rsidSect="00E104B7">
          <w:footerReference w:type="even" r:id="rId96"/>
          <w:pgSz w:w="7938" w:h="11510"/>
          <w:pgMar w:top="1020" w:right="964" w:bottom="1077" w:left="964" w:header="850" w:footer="624" w:gutter="0"/>
          <w:cols w:space="720"/>
          <w:docGrid w:linePitch="312"/>
        </w:sectPr>
      </w:pPr>
    </w:p>
    <w:p w14:paraId="4C6F1207" w14:textId="77777777" w:rsidR="00B267F9" w:rsidRPr="00442D40" w:rsidRDefault="00B267F9" w:rsidP="00653FD2">
      <w:pPr>
        <w:pStyle w:val="af"/>
        <w:spacing w:before="960"/>
        <w:rPr>
          <w:b/>
        </w:rPr>
      </w:pPr>
      <w:bookmarkStart w:id="165" w:name="_Toc84522938"/>
      <w:bookmarkStart w:id="166" w:name="_Toc105009455"/>
      <w:bookmarkStart w:id="167" w:name="_Toc105013501"/>
      <w:bookmarkStart w:id="168" w:name="_Toc133952244"/>
      <w:bookmarkStart w:id="169" w:name="_Toc133952365"/>
      <w:bookmarkStart w:id="170" w:name="_Toc144481417"/>
      <w:bookmarkStart w:id="171" w:name="_Toc144481659"/>
      <w:r w:rsidRPr="00442D40">
        <w:rPr>
          <w:b/>
        </w:rPr>
        <w:lastRenderedPageBreak/>
        <w:t xml:space="preserve">3  </w:t>
      </w:r>
      <w:r w:rsidR="00C84B4E" w:rsidRPr="00442D40">
        <w:rPr>
          <w:rFonts w:hint="eastAsia"/>
        </w:rPr>
        <w:t>基本规定</w:t>
      </w:r>
      <w:bookmarkEnd w:id="165"/>
      <w:bookmarkEnd w:id="166"/>
      <w:bookmarkEnd w:id="167"/>
      <w:bookmarkEnd w:id="168"/>
      <w:bookmarkEnd w:id="169"/>
      <w:bookmarkEnd w:id="170"/>
      <w:bookmarkEnd w:id="171"/>
    </w:p>
    <w:p w14:paraId="3E1A238D" w14:textId="7BA09743" w:rsidR="00D07CC3" w:rsidRDefault="00B267F9" w:rsidP="00263380">
      <w:pPr>
        <w:snapToGrid w:val="0"/>
        <w:spacing w:line="320" w:lineRule="exact"/>
        <w:rPr>
          <w:bCs/>
          <w:szCs w:val="18"/>
        </w:rPr>
      </w:pPr>
      <w:r w:rsidRPr="00B267F9">
        <w:rPr>
          <w:b/>
          <w:bCs/>
          <w:szCs w:val="18"/>
        </w:rPr>
        <w:t>3.</w:t>
      </w:r>
      <w:r w:rsidR="00FD2399">
        <w:rPr>
          <w:b/>
          <w:bCs/>
          <w:szCs w:val="18"/>
        </w:rPr>
        <w:t xml:space="preserve"> </w:t>
      </w:r>
      <w:r w:rsidR="00C84B4E">
        <w:rPr>
          <w:b/>
          <w:bCs/>
          <w:szCs w:val="18"/>
        </w:rPr>
        <w:t>0</w:t>
      </w:r>
      <w:r w:rsidRPr="00B267F9">
        <w:rPr>
          <w:b/>
          <w:bCs/>
          <w:szCs w:val="18"/>
        </w:rPr>
        <w:t>.</w:t>
      </w:r>
      <w:r w:rsidR="00FD2399">
        <w:rPr>
          <w:b/>
          <w:bCs/>
          <w:szCs w:val="18"/>
        </w:rPr>
        <w:t xml:space="preserve"> </w:t>
      </w:r>
      <w:r w:rsidRPr="00B267F9">
        <w:rPr>
          <w:b/>
          <w:bCs/>
          <w:szCs w:val="18"/>
        </w:rPr>
        <w:t xml:space="preserve">1 </w:t>
      </w:r>
      <w:r w:rsidR="00FD2399">
        <w:rPr>
          <w:b/>
          <w:bCs/>
          <w:szCs w:val="18"/>
        </w:rPr>
        <w:t xml:space="preserve"> </w:t>
      </w:r>
      <w:r w:rsidR="00013666" w:rsidRPr="00013666">
        <w:rPr>
          <w:rFonts w:hint="eastAsia"/>
          <w:bCs/>
          <w:szCs w:val="18"/>
        </w:rPr>
        <w:t>在装配式建筑方案设计阶段，应协调建设、设计、制作及施工单位各方之间的关系</w:t>
      </w:r>
      <w:r w:rsidR="00D76986" w:rsidRPr="00D76986">
        <w:rPr>
          <w:rFonts w:hint="eastAsia"/>
          <w:bCs/>
          <w:szCs w:val="18"/>
        </w:rPr>
        <w:t>。</w:t>
      </w:r>
    </w:p>
    <w:p w14:paraId="06625D53" w14:textId="334E87E9" w:rsidR="00B267F9" w:rsidRPr="00A15CB4" w:rsidRDefault="00D07CC3" w:rsidP="00263380">
      <w:pPr>
        <w:snapToGrid w:val="0"/>
        <w:spacing w:line="320" w:lineRule="exact"/>
        <w:rPr>
          <w:bCs/>
          <w:szCs w:val="18"/>
        </w:rPr>
      </w:pPr>
      <w:r w:rsidRPr="00B267F9">
        <w:rPr>
          <w:b/>
          <w:bCs/>
          <w:szCs w:val="18"/>
        </w:rPr>
        <w:t>3.</w:t>
      </w:r>
      <w:r>
        <w:rPr>
          <w:b/>
          <w:bCs/>
          <w:szCs w:val="18"/>
        </w:rPr>
        <w:t xml:space="preserve"> 0</w:t>
      </w:r>
      <w:r w:rsidRPr="00B267F9">
        <w:rPr>
          <w:b/>
          <w:bCs/>
          <w:szCs w:val="18"/>
        </w:rPr>
        <w:t>.</w:t>
      </w:r>
      <w:r>
        <w:rPr>
          <w:b/>
          <w:bCs/>
          <w:szCs w:val="18"/>
        </w:rPr>
        <w:t xml:space="preserve"> </w:t>
      </w:r>
      <w:r w:rsidR="00FD4947">
        <w:rPr>
          <w:b/>
          <w:bCs/>
          <w:szCs w:val="18"/>
        </w:rPr>
        <w:t>2</w:t>
      </w:r>
      <w:r>
        <w:rPr>
          <w:b/>
          <w:bCs/>
          <w:szCs w:val="18"/>
        </w:rPr>
        <w:t xml:space="preserve">  </w:t>
      </w:r>
      <w:r w:rsidR="00013666" w:rsidRPr="00013666">
        <w:rPr>
          <w:rFonts w:hint="eastAsia"/>
          <w:bCs/>
          <w:szCs w:val="18"/>
        </w:rPr>
        <w:t>在装配式建筑设计、制作、施工阶段，应加强建筑、结构、设备、装修等专业间的配合</w:t>
      </w:r>
      <w:r w:rsidR="00D35DBF" w:rsidRPr="005B38B5">
        <w:rPr>
          <w:rFonts w:hint="eastAsia"/>
          <w:bCs/>
          <w:szCs w:val="18"/>
        </w:rPr>
        <w:t>。</w:t>
      </w:r>
    </w:p>
    <w:p w14:paraId="7B688B77" w14:textId="2F49F90A" w:rsidR="006718E6" w:rsidRPr="00424AF7" w:rsidRDefault="006718E6" w:rsidP="006718E6">
      <w:pPr>
        <w:snapToGrid w:val="0"/>
        <w:spacing w:line="320" w:lineRule="exact"/>
        <w:rPr>
          <w:bCs/>
          <w:szCs w:val="18"/>
        </w:rPr>
      </w:pPr>
      <w:r w:rsidRPr="00424AF7">
        <w:rPr>
          <w:b/>
          <w:bCs/>
        </w:rPr>
        <w:t xml:space="preserve">3. 0. </w:t>
      </w:r>
      <w:r w:rsidR="00424AF7" w:rsidRPr="00424AF7">
        <w:rPr>
          <w:b/>
          <w:bCs/>
        </w:rPr>
        <w:t>3</w:t>
      </w:r>
      <w:r w:rsidRPr="00424AF7">
        <w:t xml:space="preserve">  </w:t>
      </w:r>
      <w:r w:rsidR="00013666" w:rsidRPr="00013666">
        <w:rPr>
          <w:rFonts w:hint="eastAsia"/>
          <w:bCs/>
          <w:szCs w:val="18"/>
        </w:rPr>
        <w:t>装配式建筑设计应符合现行国家标准《建筑模数协调标准》</w:t>
      </w:r>
      <w:r w:rsidR="00013666" w:rsidRPr="00013666">
        <w:rPr>
          <w:rFonts w:hint="eastAsia"/>
          <w:bCs/>
          <w:szCs w:val="18"/>
        </w:rPr>
        <w:t>GB/T 50002</w:t>
      </w:r>
      <w:r w:rsidR="00013666" w:rsidRPr="00013666">
        <w:rPr>
          <w:rFonts w:hint="eastAsia"/>
          <w:bCs/>
          <w:szCs w:val="18"/>
        </w:rPr>
        <w:t>的规定。在满足建筑功能和结构安全要求的前提下，确定建筑平立面的基本构成单元；遵循少规格、多组合的原则，实现建筑构配件的标准化与系列化</w:t>
      </w:r>
      <w:r w:rsidRPr="00424AF7">
        <w:rPr>
          <w:rFonts w:hint="eastAsia"/>
          <w:bCs/>
          <w:szCs w:val="18"/>
        </w:rPr>
        <w:t>。</w:t>
      </w:r>
    </w:p>
    <w:p w14:paraId="4B809C6D" w14:textId="74379A09" w:rsidR="00424AF7" w:rsidRDefault="00424AF7" w:rsidP="00424AF7">
      <w:pPr>
        <w:pStyle w:val="0"/>
        <w:spacing w:line="320" w:lineRule="exact"/>
        <w:rPr>
          <w:bCs/>
        </w:rPr>
      </w:pPr>
      <w:r w:rsidRPr="00223036">
        <w:rPr>
          <w:b/>
          <w:bCs/>
        </w:rPr>
        <w:t xml:space="preserve">3. 0. </w:t>
      </w:r>
      <w:r w:rsidR="00223036">
        <w:rPr>
          <w:b/>
          <w:bCs/>
        </w:rPr>
        <w:t>4</w:t>
      </w:r>
      <w:r w:rsidRPr="00223036">
        <w:t xml:space="preserve">  </w:t>
      </w:r>
      <w:r w:rsidR="00013666" w:rsidRPr="00013666">
        <w:rPr>
          <w:rFonts w:hint="eastAsia"/>
          <w:bCs/>
        </w:rPr>
        <w:t>装配式结构设计应符合现行国家标准《混凝土结构设计规范》</w:t>
      </w:r>
      <w:r w:rsidR="00013666" w:rsidRPr="00013666">
        <w:rPr>
          <w:rFonts w:hint="eastAsia"/>
          <w:bCs/>
        </w:rPr>
        <w:t>GB 50010</w:t>
      </w:r>
      <w:r w:rsidR="00013666" w:rsidRPr="00013666">
        <w:rPr>
          <w:rFonts w:hint="eastAsia"/>
          <w:bCs/>
        </w:rPr>
        <w:t>的基本要求，并应符合下列规定</w:t>
      </w:r>
      <w:r w:rsidR="00013666">
        <w:rPr>
          <w:rFonts w:hint="eastAsia"/>
          <w:bCs/>
        </w:rPr>
        <w:t>：</w:t>
      </w:r>
    </w:p>
    <w:p w14:paraId="3FC83CDD" w14:textId="50A6FBB1" w:rsidR="00013666" w:rsidRPr="008C14FB" w:rsidRDefault="00013666" w:rsidP="003961B0">
      <w:pPr>
        <w:spacing w:line="320" w:lineRule="exact"/>
        <w:ind w:firstLineChars="200" w:firstLine="422"/>
        <w:rPr>
          <w:bCs/>
          <w:szCs w:val="18"/>
        </w:rPr>
      </w:pPr>
      <w:r w:rsidRPr="008C14FB">
        <w:rPr>
          <w:b/>
          <w:bCs/>
          <w:szCs w:val="18"/>
        </w:rPr>
        <w:t>1</w:t>
      </w:r>
      <w:r w:rsidRPr="008C14FB">
        <w:rPr>
          <w:bCs/>
          <w:szCs w:val="18"/>
        </w:rPr>
        <w:t xml:space="preserve"> </w:t>
      </w:r>
      <w:r>
        <w:rPr>
          <w:bCs/>
          <w:szCs w:val="18"/>
        </w:rPr>
        <w:t xml:space="preserve"> </w:t>
      </w:r>
      <w:r w:rsidR="00393A2A" w:rsidRPr="00393A2A">
        <w:rPr>
          <w:rFonts w:hint="eastAsia"/>
          <w:bCs/>
          <w:szCs w:val="18"/>
        </w:rPr>
        <w:t>应采取有效措施加强结构的整体性</w:t>
      </w:r>
      <w:r>
        <w:rPr>
          <w:rFonts w:hint="eastAsia"/>
          <w:bCs/>
          <w:szCs w:val="18"/>
        </w:rPr>
        <w:t>；</w:t>
      </w:r>
    </w:p>
    <w:p w14:paraId="7FD3CB63" w14:textId="1DF58F60" w:rsidR="00013666" w:rsidRDefault="00013666" w:rsidP="003961B0">
      <w:pPr>
        <w:spacing w:line="320" w:lineRule="exact"/>
        <w:ind w:firstLineChars="200" w:firstLine="422"/>
        <w:rPr>
          <w:bCs/>
          <w:szCs w:val="18"/>
        </w:rPr>
      </w:pPr>
      <w:r w:rsidRPr="008C14FB">
        <w:rPr>
          <w:b/>
          <w:bCs/>
          <w:szCs w:val="18"/>
        </w:rPr>
        <w:t xml:space="preserve">2 </w:t>
      </w:r>
      <w:r>
        <w:rPr>
          <w:b/>
          <w:bCs/>
          <w:szCs w:val="18"/>
        </w:rPr>
        <w:t xml:space="preserve"> </w:t>
      </w:r>
      <w:r w:rsidR="00393A2A" w:rsidRPr="00393A2A">
        <w:rPr>
          <w:rFonts w:hint="eastAsia"/>
          <w:bCs/>
          <w:szCs w:val="18"/>
        </w:rPr>
        <w:t>装配式结构宜采用高强混凝土、高强钢筋</w:t>
      </w:r>
      <w:r>
        <w:rPr>
          <w:rFonts w:hint="eastAsia"/>
          <w:bCs/>
          <w:szCs w:val="18"/>
        </w:rPr>
        <w:t>；</w:t>
      </w:r>
    </w:p>
    <w:p w14:paraId="7B2EA4C0" w14:textId="6A4BE714" w:rsidR="00013666" w:rsidRDefault="00013666" w:rsidP="003961B0">
      <w:pPr>
        <w:spacing w:line="320" w:lineRule="exact"/>
        <w:ind w:firstLineChars="200" w:firstLine="422"/>
        <w:rPr>
          <w:bCs/>
          <w:szCs w:val="18"/>
        </w:rPr>
      </w:pPr>
      <w:r>
        <w:rPr>
          <w:b/>
          <w:bCs/>
          <w:szCs w:val="18"/>
        </w:rPr>
        <w:t>3</w:t>
      </w:r>
      <w:r w:rsidRPr="008C14FB">
        <w:rPr>
          <w:b/>
          <w:bCs/>
          <w:szCs w:val="18"/>
        </w:rPr>
        <w:t xml:space="preserve"> </w:t>
      </w:r>
      <w:r>
        <w:rPr>
          <w:b/>
          <w:bCs/>
          <w:szCs w:val="18"/>
        </w:rPr>
        <w:t xml:space="preserve"> </w:t>
      </w:r>
      <w:r w:rsidR="00393A2A" w:rsidRPr="00393A2A">
        <w:rPr>
          <w:rFonts w:hint="eastAsia"/>
          <w:bCs/>
          <w:szCs w:val="18"/>
        </w:rPr>
        <w:t>装配式结构的节点和接缝应受力明确、构造可靠，并应满足承载力、延性和耐久性等要求；对重要且复杂的连接节点构造，宜通过专门试验确定</w:t>
      </w:r>
      <w:r>
        <w:rPr>
          <w:rFonts w:hint="eastAsia"/>
          <w:bCs/>
          <w:szCs w:val="18"/>
        </w:rPr>
        <w:t>；</w:t>
      </w:r>
    </w:p>
    <w:p w14:paraId="2CD653D7" w14:textId="064B6645" w:rsidR="00013666" w:rsidRDefault="00013666" w:rsidP="003961B0">
      <w:pPr>
        <w:spacing w:line="320" w:lineRule="exact"/>
        <w:ind w:firstLineChars="200" w:firstLine="422"/>
        <w:rPr>
          <w:bCs/>
          <w:szCs w:val="18"/>
        </w:rPr>
      </w:pPr>
      <w:r>
        <w:rPr>
          <w:b/>
          <w:bCs/>
          <w:szCs w:val="18"/>
        </w:rPr>
        <w:t>4</w:t>
      </w:r>
      <w:r w:rsidRPr="008C14FB">
        <w:rPr>
          <w:b/>
          <w:bCs/>
          <w:szCs w:val="18"/>
        </w:rPr>
        <w:t xml:space="preserve"> </w:t>
      </w:r>
      <w:r>
        <w:rPr>
          <w:b/>
          <w:bCs/>
          <w:szCs w:val="18"/>
        </w:rPr>
        <w:t xml:space="preserve"> </w:t>
      </w:r>
      <w:r w:rsidR="00393A2A" w:rsidRPr="00393A2A">
        <w:rPr>
          <w:rFonts w:hint="eastAsia"/>
          <w:bCs/>
          <w:szCs w:val="18"/>
        </w:rPr>
        <w:t>应根据连接节点和接缝的构造方式和性能确定结构的整体计算模型</w:t>
      </w:r>
      <w:r>
        <w:rPr>
          <w:rFonts w:hint="eastAsia"/>
          <w:bCs/>
          <w:szCs w:val="18"/>
        </w:rPr>
        <w:t>。</w:t>
      </w:r>
    </w:p>
    <w:p w14:paraId="08A5AB31" w14:textId="52DAB9AC" w:rsidR="00C67999" w:rsidRPr="00633531" w:rsidRDefault="00C67999" w:rsidP="00263380">
      <w:pPr>
        <w:snapToGrid w:val="0"/>
        <w:spacing w:line="320" w:lineRule="exact"/>
        <w:rPr>
          <w:bCs/>
          <w:color w:val="FF0000"/>
          <w:szCs w:val="18"/>
        </w:rPr>
      </w:pPr>
      <w:r>
        <w:rPr>
          <w:b/>
          <w:bCs/>
        </w:rPr>
        <w:t>3.</w:t>
      </w:r>
      <w:r w:rsidRPr="005B38B5">
        <w:rPr>
          <w:b/>
          <w:bCs/>
        </w:rPr>
        <w:t xml:space="preserve"> 0. </w:t>
      </w:r>
      <w:r w:rsidR="00223036">
        <w:rPr>
          <w:b/>
          <w:bCs/>
        </w:rPr>
        <w:t>5</w:t>
      </w:r>
      <w:r w:rsidRPr="005B38B5">
        <w:t xml:space="preserve">  </w:t>
      </w:r>
      <w:r w:rsidR="00393A2A" w:rsidRPr="00393A2A">
        <w:rPr>
          <w:rFonts w:hint="eastAsia"/>
          <w:bCs/>
          <w:szCs w:val="18"/>
        </w:rPr>
        <w:t>抗震设防的装配式结构，应按现行国家标准《建筑工程抗震设防分类标准》</w:t>
      </w:r>
      <w:r w:rsidR="00393A2A" w:rsidRPr="00393A2A">
        <w:rPr>
          <w:rFonts w:hint="eastAsia"/>
          <w:bCs/>
          <w:szCs w:val="18"/>
        </w:rPr>
        <w:t>GB 50223</w:t>
      </w:r>
      <w:r w:rsidR="00393A2A" w:rsidRPr="00393A2A">
        <w:rPr>
          <w:rFonts w:hint="eastAsia"/>
          <w:bCs/>
          <w:szCs w:val="18"/>
        </w:rPr>
        <w:t>确定抗震设防类别及抗震设防标准</w:t>
      </w:r>
      <w:r w:rsidRPr="005B38B5">
        <w:rPr>
          <w:rFonts w:hint="eastAsia"/>
          <w:bCs/>
          <w:szCs w:val="18"/>
        </w:rPr>
        <w:t>。</w:t>
      </w:r>
    </w:p>
    <w:p w14:paraId="5401088C" w14:textId="5EBB51F7" w:rsidR="006718E6" w:rsidRDefault="006718E6" w:rsidP="006718E6">
      <w:pPr>
        <w:pStyle w:val="0"/>
        <w:spacing w:line="320" w:lineRule="exact"/>
      </w:pPr>
      <w:r>
        <w:rPr>
          <w:b/>
          <w:bCs/>
        </w:rPr>
        <w:t xml:space="preserve">3. 0. </w:t>
      </w:r>
      <w:r w:rsidR="00223036">
        <w:rPr>
          <w:b/>
          <w:bCs/>
        </w:rPr>
        <w:t>6</w:t>
      </w:r>
      <w:r>
        <w:t xml:space="preserve">  </w:t>
      </w:r>
      <w:r w:rsidR="00393A2A" w:rsidRPr="00393A2A">
        <w:rPr>
          <w:rFonts w:hint="eastAsia"/>
        </w:rPr>
        <w:t>装配式建筑的结构设计可分为施工图设计和预制构件制作详图设计两个阶段，并应满足下列要求</w:t>
      </w:r>
      <w:r w:rsidR="00393A2A">
        <w:rPr>
          <w:rFonts w:hint="eastAsia"/>
        </w:rPr>
        <w:t>：</w:t>
      </w:r>
    </w:p>
    <w:p w14:paraId="73F15277" w14:textId="7B6020C8" w:rsidR="00393A2A" w:rsidRPr="008C14FB" w:rsidRDefault="00393A2A" w:rsidP="003961B0">
      <w:pPr>
        <w:spacing w:line="320" w:lineRule="exact"/>
        <w:ind w:firstLineChars="200" w:firstLine="422"/>
        <w:rPr>
          <w:bCs/>
          <w:szCs w:val="18"/>
        </w:rPr>
      </w:pPr>
      <w:r w:rsidRPr="008C14FB">
        <w:rPr>
          <w:b/>
          <w:bCs/>
          <w:szCs w:val="18"/>
        </w:rPr>
        <w:t>1</w:t>
      </w:r>
      <w:r w:rsidRPr="008C14FB">
        <w:rPr>
          <w:bCs/>
          <w:szCs w:val="18"/>
        </w:rPr>
        <w:t xml:space="preserve"> </w:t>
      </w:r>
      <w:r>
        <w:rPr>
          <w:bCs/>
          <w:szCs w:val="18"/>
        </w:rPr>
        <w:t xml:space="preserve"> </w:t>
      </w:r>
      <w:r w:rsidRPr="00393A2A">
        <w:rPr>
          <w:rFonts w:hint="eastAsia"/>
          <w:bCs/>
          <w:szCs w:val="18"/>
        </w:rPr>
        <w:t>施工图设计阶段，应完成装配式结构的整体计算分析、结构构件的平立面布置、结构构件的截面和配筋设计、节点连接构造设计等，其内容和深度应满足预制构件制作详图深化设计的要求</w:t>
      </w:r>
      <w:r>
        <w:rPr>
          <w:rFonts w:hint="eastAsia"/>
          <w:bCs/>
          <w:szCs w:val="18"/>
        </w:rPr>
        <w:t>；</w:t>
      </w:r>
    </w:p>
    <w:p w14:paraId="0C029BE5" w14:textId="2313A8DB" w:rsidR="00393A2A" w:rsidRDefault="00393A2A" w:rsidP="003961B0">
      <w:pPr>
        <w:spacing w:line="320" w:lineRule="exact"/>
        <w:ind w:firstLineChars="200" w:firstLine="422"/>
        <w:rPr>
          <w:bCs/>
          <w:szCs w:val="18"/>
        </w:rPr>
      </w:pPr>
      <w:r w:rsidRPr="008C14FB">
        <w:rPr>
          <w:b/>
          <w:bCs/>
          <w:szCs w:val="18"/>
        </w:rPr>
        <w:lastRenderedPageBreak/>
        <w:t xml:space="preserve">2 </w:t>
      </w:r>
      <w:r>
        <w:rPr>
          <w:b/>
          <w:bCs/>
          <w:szCs w:val="18"/>
        </w:rPr>
        <w:t xml:space="preserve"> </w:t>
      </w:r>
      <w:r w:rsidRPr="00393A2A">
        <w:rPr>
          <w:rFonts w:hint="eastAsia"/>
          <w:bCs/>
          <w:szCs w:val="18"/>
        </w:rPr>
        <w:t>预制构件制作详图设计阶段，应综合建筑、结构和设备等专业的施工图以及制作、运输、堆放、施工等环节的要求进行构件深化设计，其内容和深度应符合本</w:t>
      </w:r>
      <w:r w:rsidR="00C00DE0">
        <w:rPr>
          <w:rFonts w:hint="eastAsia"/>
          <w:bCs/>
          <w:szCs w:val="18"/>
        </w:rPr>
        <w:t>标准</w:t>
      </w:r>
      <w:r w:rsidRPr="00393A2A">
        <w:rPr>
          <w:rFonts w:hint="eastAsia"/>
          <w:bCs/>
          <w:szCs w:val="18"/>
        </w:rPr>
        <w:t>相关章节的要求</w:t>
      </w:r>
      <w:r>
        <w:rPr>
          <w:rFonts w:hint="eastAsia"/>
          <w:bCs/>
          <w:szCs w:val="18"/>
        </w:rPr>
        <w:t>。</w:t>
      </w:r>
    </w:p>
    <w:p w14:paraId="53446C5C" w14:textId="34F9BE9F" w:rsidR="00393A2A" w:rsidRPr="00393A2A" w:rsidRDefault="00393A2A" w:rsidP="003961B0">
      <w:pPr>
        <w:spacing w:line="320" w:lineRule="exact"/>
        <w:ind w:firstLineChars="200" w:firstLine="420"/>
      </w:pPr>
      <w:r w:rsidRPr="00393A2A">
        <w:rPr>
          <w:rFonts w:hint="eastAsia"/>
        </w:rPr>
        <w:t>当上述两阶段设计由不同的单位完成时，预制构件制作详图需经施工图设计单位审核通过。</w:t>
      </w:r>
    </w:p>
    <w:p w14:paraId="3CFD0998" w14:textId="26C0CCB3" w:rsidR="00653FD2" w:rsidRDefault="004604DC" w:rsidP="00393A2A">
      <w:pPr>
        <w:pStyle w:val="0"/>
        <w:spacing w:line="320" w:lineRule="exact"/>
        <w:rPr>
          <w:rFonts w:ascii="宋体" w:hAnsi="宋体"/>
          <w:kern w:val="0"/>
          <w:sz w:val="20"/>
          <w:szCs w:val="24"/>
        </w:rPr>
      </w:pPr>
      <w:r>
        <w:rPr>
          <w:b/>
          <w:bCs/>
        </w:rPr>
        <w:t xml:space="preserve">3. 0. </w:t>
      </w:r>
      <w:r w:rsidR="00223036">
        <w:rPr>
          <w:b/>
          <w:bCs/>
        </w:rPr>
        <w:t>7</w:t>
      </w:r>
      <w:r>
        <w:t xml:space="preserve">  </w:t>
      </w:r>
      <w:r w:rsidR="00393A2A" w:rsidRPr="00393A2A">
        <w:rPr>
          <w:rFonts w:hint="eastAsia"/>
          <w:bCs/>
        </w:rPr>
        <w:t>应根据预制构件的功能、安装部位、加工制作及施工精度等要求，确定合理的公差</w:t>
      </w:r>
      <w:r w:rsidRPr="002F5339">
        <w:rPr>
          <w:rFonts w:hint="eastAsia"/>
          <w:bCs/>
        </w:rPr>
        <w:t>。</w:t>
      </w:r>
      <w:r w:rsidR="00653FD2">
        <w:br w:type="page"/>
      </w:r>
    </w:p>
    <w:p w14:paraId="2D2A8390" w14:textId="19C41957" w:rsidR="00E8077C" w:rsidRDefault="00E8077C" w:rsidP="00E8077C">
      <w:pPr>
        <w:pStyle w:val="af"/>
        <w:spacing w:before="960"/>
      </w:pPr>
      <w:bookmarkStart w:id="172" w:name="_Toc144481418"/>
      <w:bookmarkStart w:id="173" w:name="_Toc144481660"/>
      <w:bookmarkStart w:id="174" w:name="_Toc84522942"/>
      <w:bookmarkStart w:id="175" w:name="_Toc105009459"/>
      <w:bookmarkStart w:id="176" w:name="_Toc105013505"/>
      <w:bookmarkStart w:id="177" w:name="_Toc133952245"/>
      <w:bookmarkStart w:id="178" w:name="_Toc133952366"/>
      <w:r w:rsidRPr="00E8077C">
        <w:rPr>
          <w:b/>
        </w:rPr>
        <w:lastRenderedPageBreak/>
        <w:t>4</w:t>
      </w:r>
      <w:r w:rsidRPr="00271A20">
        <w:t xml:space="preserve">  </w:t>
      </w:r>
      <w:r w:rsidR="00EE7122" w:rsidRPr="00442D40">
        <w:rPr>
          <w:rFonts w:hint="eastAsia"/>
        </w:rPr>
        <w:t>材</w:t>
      </w:r>
      <w:r w:rsidR="00EE7122" w:rsidRPr="00442D40">
        <w:rPr>
          <w:rFonts w:hint="eastAsia"/>
        </w:rPr>
        <w:t xml:space="preserve"> </w:t>
      </w:r>
      <w:r w:rsidR="00EE7122" w:rsidRPr="00442D40">
        <w:t xml:space="preserve">  </w:t>
      </w:r>
      <w:r w:rsidR="00EE7122" w:rsidRPr="00442D40">
        <w:rPr>
          <w:rFonts w:hint="eastAsia"/>
        </w:rPr>
        <w:t>料</w:t>
      </w:r>
      <w:bookmarkEnd w:id="172"/>
      <w:bookmarkEnd w:id="173"/>
    </w:p>
    <w:p w14:paraId="53060407" w14:textId="5CD483D7" w:rsidR="00E8077C" w:rsidRDefault="00E8077C" w:rsidP="00E8077C">
      <w:pPr>
        <w:pStyle w:val="ad"/>
        <w:rPr>
          <w:bCs/>
        </w:rPr>
      </w:pPr>
      <w:bookmarkStart w:id="179" w:name="_Toc144481419"/>
      <w:bookmarkStart w:id="180" w:name="_Toc144481661"/>
      <w:r>
        <w:rPr>
          <w:b/>
          <w:bCs/>
        </w:rPr>
        <w:t>4.</w:t>
      </w:r>
      <w:r>
        <w:rPr>
          <w:rFonts w:hint="eastAsia"/>
          <w:b/>
          <w:bCs/>
        </w:rPr>
        <w:t xml:space="preserve"> </w:t>
      </w:r>
      <w:r>
        <w:rPr>
          <w:b/>
          <w:bCs/>
        </w:rPr>
        <w:t>1</w:t>
      </w:r>
      <w:r>
        <w:rPr>
          <w:bCs/>
        </w:rPr>
        <w:t xml:space="preserve">  </w:t>
      </w:r>
      <w:r w:rsidR="00EE7122" w:rsidRPr="00EE7122">
        <w:rPr>
          <w:rFonts w:hint="eastAsia"/>
          <w:bCs/>
        </w:rPr>
        <w:t>混凝土</w:t>
      </w:r>
      <w:bookmarkEnd w:id="179"/>
      <w:bookmarkEnd w:id="180"/>
    </w:p>
    <w:p w14:paraId="3ECA4F73" w14:textId="7F096448" w:rsidR="00C52234" w:rsidRDefault="00E8077C" w:rsidP="00C52234">
      <w:pPr>
        <w:snapToGrid w:val="0"/>
        <w:spacing w:line="320" w:lineRule="exact"/>
        <w:rPr>
          <w:bCs/>
          <w:szCs w:val="18"/>
        </w:rPr>
      </w:pPr>
      <w:r>
        <w:rPr>
          <w:b/>
          <w:bCs/>
          <w:szCs w:val="18"/>
        </w:rPr>
        <w:t>4</w:t>
      </w:r>
      <w:r w:rsidRPr="00271A20">
        <w:rPr>
          <w:b/>
          <w:bCs/>
          <w:szCs w:val="18"/>
        </w:rPr>
        <w:t>.</w:t>
      </w:r>
      <w:r>
        <w:rPr>
          <w:b/>
          <w:bCs/>
          <w:szCs w:val="18"/>
        </w:rPr>
        <w:t xml:space="preserve"> 1</w:t>
      </w:r>
      <w:r w:rsidRPr="00271A20">
        <w:rPr>
          <w:b/>
          <w:bCs/>
          <w:szCs w:val="18"/>
        </w:rPr>
        <w:t>.</w:t>
      </w:r>
      <w:r>
        <w:rPr>
          <w:b/>
          <w:bCs/>
          <w:szCs w:val="18"/>
        </w:rPr>
        <w:t xml:space="preserve"> </w:t>
      </w:r>
      <w:r w:rsidRPr="00271A20">
        <w:rPr>
          <w:b/>
          <w:bCs/>
          <w:szCs w:val="18"/>
        </w:rPr>
        <w:t xml:space="preserve">1 </w:t>
      </w:r>
      <w:r>
        <w:rPr>
          <w:b/>
          <w:bCs/>
          <w:szCs w:val="18"/>
        </w:rPr>
        <w:t xml:space="preserve"> </w:t>
      </w:r>
      <w:r w:rsidR="00EE7122" w:rsidRPr="00EE7122">
        <w:rPr>
          <w:rFonts w:hint="eastAsia"/>
          <w:bCs/>
          <w:szCs w:val="18"/>
        </w:rPr>
        <w:t>混凝土的力学性能指标和耐久性要求等应符合现行国家标准《混凝土结构设计规范》</w:t>
      </w:r>
      <w:r w:rsidR="00EE7122" w:rsidRPr="00EE7122">
        <w:rPr>
          <w:rFonts w:hint="eastAsia"/>
          <w:bCs/>
          <w:szCs w:val="18"/>
        </w:rPr>
        <w:t>GB 50010</w:t>
      </w:r>
      <w:r w:rsidR="00EE7122" w:rsidRPr="00EE7122">
        <w:rPr>
          <w:rFonts w:hint="eastAsia"/>
          <w:bCs/>
          <w:szCs w:val="18"/>
        </w:rPr>
        <w:t>的规定</w:t>
      </w:r>
      <w:r w:rsidR="00EE7122">
        <w:rPr>
          <w:rFonts w:hint="eastAsia"/>
          <w:bCs/>
          <w:szCs w:val="18"/>
        </w:rPr>
        <w:t>。</w:t>
      </w:r>
    </w:p>
    <w:p w14:paraId="4F67F401" w14:textId="66AD37F4" w:rsidR="00F16501" w:rsidRDefault="00C52234" w:rsidP="00EE7122">
      <w:pPr>
        <w:snapToGrid w:val="0"/>
        <w:spacing w:line="320" w:lineRule="exact"/>
        <w:rPr>
          <w:bCs/>
          <w:szCs w:val="18"/>
        </w:rPr>
      </w:pPr>
      <w:r>
        <w:rPr>
          <w:b/>
          <w:bCs/>
          <w:szCs w:val="18"/>
        </w:rPr>
        <w:t>4</w:t>
      </w:r>
      <w:r w:rsidRPr="00271A20">
        <w:rPr>
          <w:b/>
          <w:bCs/>
          <w:szCs w:val="18"/>
        </w:rPr>
        <w:t>.</w:t>
      </w:r>
      <w:r>
        <w:rPr>
          <w:b/>
          <w:bCs/>
          <w:szCs w:val="18"/>
        </w:rPr>
        <w:t xml:space="preserve"> 1</w:t>
      </w:r>
      <w:r w:rsidRPr="00271A20">
        <w:rPr>
          <w:b/>
          <w:bCs/>
          <w:szCs w:val="18"/>
        </w:rPr>
        <w:t>.</w:t>
      </w:r>
      <w:r>
        <w:rPr>
          <w:b/>
          <w:bCs/>
          <w:szCs w:val="18"/>
        </w:rPr>
        <w:t xml:space="preserve"> </w:t>
      </w:r>
      <w:r w:rsidR="0000618D">
        <w:rPr>
          <w:b/>
          <w:bCs/>
          <w:szCs w:val="18"/>
        </w:rPr>
        <w:t>2</w:t>
      </w:r>
      <w:r w:rsidRPr="00271A20">
        <w:rPr>
          <w:b/>
          <w:bCs/>
          <w:szCs w:val="18"/>
        </w:rPr>
        <w:t xml:space="preserve"> </w:t>
      </w:r>
      <w:r>
        <w:rPr>
          <w:b/>
          <w:bCs/>
          <w:szCs w:val="18"/>
        </w:rPr>
        <w:t xml:space="preserve"> </w:t>
      </w:r>
      <w:r w:rsidR="00EE7122" w:rsidRPr="00EE7122">
        <w:rPr>
          <w:rFonts w:hint="eastAsia"/>
          <w:bCs/>
          <w:szCs w:val="18"/>
        </w:rPr>
        <w:t>混凝土的配合比应符合现行行业标准《普通混凝土配合比设计规程》</w:t>
      </w:r>
      <w:r w:rsidR="00EE7122" w:rsidRPr="00EE7122">
        <w:rPr>
          <w:rFonts w:hint="eastAsia"/>
          <w:bCs/>
          <w:szCs w:val="18"/>
        </w:rPr>
        <w:t>JGJ 55</w:t>
      </w:r>
      <w:r w:rsidR="00EE7122" w:rsidRPr="00EE7122">
        <w:rPr>
          <w:rFonts w:hint="eastAsia"/>
          <w:bCs/>
          <w:szCs w:val="18"/>
        </w:rPr>
        <w:t>的规定。混凝土所用的水泥、砂石骨料、外加剂及掺合料等应符合国家现行相关标准的规定</w:t>
      </w:r>
      <w:r w:rsidR="00F16501">
        <w:rPr>
          <w:rFonts w:hint="eastAsia"/>
          <w:bCs/>
          <w:szCs w:val="18"/>
        </w:rPr>
        <w:t>。</w:t>
      </w:r>
    </w:p>
    <w:p w14:paraId="4283C778" w14:textId="373A5FAB" w:rsidR="00F55386" w:rsidRPr="005631C9" w:rsidRDefault="00F55386" w:rsidP="00F55386">
      <w:pPr>
        <w:snapToGrid w:val="0"/>
        <w:spacing w:line="320" w:lineRule="exact"/>
        <w:rPr>
          <w:bCs/>
          <w:color w:val="FF0000"/>
          <w:szCs w:val="18"/>
        </w:rPr>
      </w:pPr>
      <w:r>
        <w:rPr>
          <w:b/>
          <w:bCs/>
          <w:szCs w:val="18"/>
        </w:rPr>
        <w:t>4</w:t>
      </w:r>
      <w:r w:rsidRPr="00271A20">
        <w:rPr>
          <w:b/>
          <w:bCs/>
          <w:szCs w:val="18"/>
        </w:rPr>
        <w:t>.</w:t>
      </w:r>
      <w:r>
        <w:rPr>
          <w:b/>
          <w:bCs/>
          <w:szCs w:val="18"/>
        </w:rPr>
        <w:t xml:space="preserve"> 1</w:t>
      </w:r>
      <w:r w:rsidRPr="00271A20">
        <w:rPr>
          <w:b/>
          <w:bCs/>
          <w:szCs w:val="18"/>
        </w:rPr>
        <w:t>.</w:t>
      </w:r>
      <w:r>
        <w:rPr>
          <w:b/>
          <w:bCs/>
          <w:szCs w:val="18"/>
        </w:rPr>
        <w:t xml:space="preserve"> 3</w:t>
      </w:r>
      <w:r w:rsidRPr="00271A20">
        <w:rPr>
          <w:b/>
          <w:bCs/>
          <w:szCs w:val="18"/>
        </w:rPr>
        <w:t xml:space="preserve"> </w:t>
      </w:r>
      <w:r w:rsidRPr="00F55386">
        <w:rPr>
          <w:b/>
          <w:bCs/>
          <w:szCs w:val="18"/>
        </w:rPr>
        <w:t xml:space="preserve"> </w:t>
      </w:r>
      <w:r w:rsidR="00EE7122" w:rsidRPr="00EE7122">
        <w:rPr>
          <w:rFonts w:hint="eastAsia"/>
          <w:bCs/>
          <w:szCs w:val="18"/>
        </w:rPr>
        <w:t>预制构件的混凝土强度等级不应低于</w:t>
      </w:r>
      <w:r w:rsidR="00EE7122" w:rsidRPr="00EE7122">
        <w:rPr>
          <w:rFonts w:hint="eastAsia"/>
          <w:bCs/>
          <w:szCs w:val="18"/>
        </w:rPr>
        <w:t>C30</w:t>
      </w:r>
      <w:r w:rsidR="00EE7122" w:rsidRPr="00EE7122">
        <w:rPr>
          <w:rFonts w:hint="eastAsia"/>
          <w:bCs/>
          <w:szCs w:val="18"/>
        </w:rPr>
        <w:t>，预应力混凝土预制构件的强度等级不应低于</w:t>
      </w:r>
      <w:r w:rsidR="00EE7122" w:rsidRPr="00EE7122">
        <w:rPr>
          <w:rFonts w:hint="eastAsia"/>
          <w:bCs/>
          <w:szCs w:val="18"/>
        </w:rPr>
        <w:t>C40</w:t>
      </w:r>
      <w:r w:rsidR="00EE7122" w:rsidRPr="00EE7122">
        <w:rPr>
          <w:rFonts w:hint="eastAsia"/>
          <w:bCs/>
          <w:szCs w:val="18"/>
        </w:rPr>
        <w:t>。节点及接缝处的后浇混凝土强度等级不应低于预制构件的混凝土强度等级</w:t>
      </w:r>
      <w:r w:rsidRPr="00F55386">
        <w:rPr>
          <w:rFonts w:hint="eastAsia"/>
          <w:bCs/>
          <w:szCs w:val="18"/>
        </w:rPr>
        <w:t>。</w:t>
      </w:r>
    </w:p>
    <w:p w14:paraId="2323141B" w14:textId="2FC32C7A" w:rsidR="00C52234" w:rsidRDefault="00C52234" w:rsidP="00C52234">
      <w:pPr>
        <w:pStyle w:val="ad"/>
        <w:rPr>
          <w:bCs/>
        </w:rPr>
      </w:pPr>
      <w:bookmarkStart w:id="181" w:name="_Toc144481420"/>
      <w:bookmarkStart w:id="182" w:name="_Toc144481662"/>
      <w:r>
        <w:rPr>
          <w:b/>
          <w:bCs/>
        </w:rPr>
        <w:t>4.</w:t>
      </w:r>
      <w:r>
        <w:rPr>
          <w:rFonts w:hint="eastAsia"/>
          <w:b/>
          <w:bCs/>
        </w:rPr>
        <w:t xml:space="preserve"> </w:t>
      </w:r>
      <w:r>
        <w:rPr>
          <w:b/>
          <w:bCs/>
        </w:rPr>
        <w:t>2</w:t>
      </w:r>
      <w:r>
        <w:rPr>
          <w:bCs/>
        </w:rPr>
        <w:t xml:space="preserve">  </w:t>
      </w:r>
      <w:r w:rsidR="00813371" w:rsidRPr="00813371">
        <w:rPr>
          <w:rFonts w:hint="eastAsia"/>
          <w:bCs/>
        </w:rPr>
        <w:t>钢筋与钢材</w:t>
      </w:r>
      <w:bookmarkEnd w:id="181"/>
      <w:bookmarkEnd w:id="182"/>
    </w:p>
    <w:p w14:paraId="2DC79E7A" w14:textId="2F854A62" w:rsidR="00AD4A45" w:rsidRPr="00AD4A45" w:rsidRDefault="00C52234" w:rsidP="00AD4A45">
      <w:pPr>
        <w:snapToGrid w:val="0"/>
        <w:spacing w:line="320" w:lineRule="exact"/>
      </w:pPr>
      <w:r>
        <w:rPr>
          <w:b/>
          <w:bCs/>
          <w:szCs w:val="18"/>
        </w:rPr>
        <w:t>4</w:t>
      </w:r>
      <w:r w:rsidRPr="00271A20">
        <w:rPr>
          <w:b/>
          <w:bCs/>
          <w:szCs w:val="18"/>
        </w:rPr>
        <w:t>.</w:t>
      </w:r>
      <w:r>
        <w:rPr>
          <w:b/>
          <w:bCs/>
          <w:szCs w:val="18"/>
        </w:rPr>
        <w:t xml:space="preserve"> 2</w:t>
      </w:r>
      <w:r w:rsidRPr="00271A20">
        <w:rPr>
          <w:b/>
          <w:bCs/>
          <w:szCs w:val="18"/>
        </w:rPr>
        <w:t>.</w:t>
      </w:r>
      <w:r>
        <w:rPr>
          <w:b/>
          <w:bCs/>
          <w:szCs w:val="18"/>
        </w:rPr>
        <w:t xml:space="preserve"> </w:t>
      </w:r>
      <w:r w:rsidRPr="00271A20">
        <w:rPr>
          <w:b/>
          <w:bCs/>
          <w:szCs w:val="18"/>
        </w:rPr>
        <w:t xml:space="preserve">1 </w:t>
      </w:r>
      <w:r>
        <w:rPr>
          <w:b/>
          <w:bCs/>
          <w:szCs w:val="18"/>
        </w:rPr>
        <w:t xml:space="preserve"> </w:t>
      </w:r>
      <w:r w:rsidR="008731BF" w:rsidRPr="008731BF">
        <w:rPr>
          <w:rFonts w:hint="eastAsia"/>
          <w:bCs/>
          <w:szCs w:val="18"/>
        </w:rPr>
        <w:t>普通钢筋和预应力钢筋的力学性能指标应符合现行国家标准《混凝土结构设计规范》</w:t>
      </w:r>
      <w:r w:rsidR="008731BF" w:rsidRPr="008731BF">
        <w:rPr>
          <w:rFonts w:hint="eastAsia"/>
          <w:bCs/>
          <w:szCs w:val="18"/>
        </w:rPr>
        <w:t>GB 50010</w:t>
      </w:r>
      <w:r w:rsidR="008731BF" w:rsidRPr="008731BF">
        <w:rPr>
          <w:rFonts w:hint="eastAsia"/>
          <w:bCs/>
          <w:szCs w:val="18"/>
        </w:rPr>
        <w:t>的规定。当采用套筒灌浆连接时，钢筋应采用热轧带肋钢筋</w:t>
      </w:r>
      <w:r w:rsidR="00AD4A45" w:rsidRPr="00AD4A45">
        <w:rPr>
          <w:rFonts w:hint="eastAsia"/>
          <w:bCs/>
          <w:szCs w:val="18"/>
        </w:rPr>
        <w:t>。</w:t>
      </w:r>
    </w:p>
    <w:p w14:paraId="59712435" w14:textId="62217902" w:rsidR="0040412B" w:rsidRDefault="0040412B" w:rsidP="0040412B">
      <w:pPr>
        <w:snapToGrid w:val="0"/>
        <w:spacing w:line="320" w:lineRule="exact"/>
        <w:rPr>
          <w:bCs/>
          <w:szCs w:val="18"/>
        </w:rPr>
      </w:pPr>
      <w:r>
        <w:rPr>
          <w:b/>
          <w:bCs/>
          <w:szCs w:val="18"/>
        </w:rPr>
        <w:t>4</w:t>
      </w:r>
      <w:r w:rsidRPr="00271A20">
        <w:rPr>
          <w:b/>
          <w:bCs/>
          <w:szCs w:val="18"/>
        </w:rPr>
        <w:t>.</w:t>
      </w:r>
      <w:r>
        <w:rPr>
          <w:b/>
          <w:bCs/>
          <w:szCs w:val="18"/>
        </w:rPr>
        <w:t xml:space="preserve"> 2</w:t>
      </w:r>
      <w:r w:rsidRPr="00271A20">
        <w:rPr>
          <w:b/>
          <w:bCs/>
          <w:szCs w:val="18"/>
        </w:rPr>
        <w:t>.</w:t>
      </w:r>
      <w:r>
        <w:rPr>
          <w:b/>
          <w:bCs/>
          <w:szCs w:val="18"/>
        </w:rPr>
        <w:t xml:space="preserve"> 2</w:t>
      </w:r>
      <w:r w:rsidRPr="00271A20">
        <w:rPr>
          <w:b/>
          <w:bCs/>
          <w:szCs w:val="18"/>
        </w:rPr>
        <w:t xml:space="preserve"> </w:t>
      </w:r>
      <w:r>
        <w:rPr>
          <w:b/>
          <w:bCs/>
          <w:szCs w:val="18"/>
        </w:rPr>
        <w:t xml:space="preserve"> </w:t>
      </w:r>
      <w:r w:rsidR="008731BF" w:rsidRPr="008731BF">
        <w:rPr>
          <w:rFonts w:hint="eastAsia"/>
          <w:bCs/>
          <w:szCs w:val="18"/>
        </w:rPr>
        <w:t>钢材的力学性能指标应符合现行国家标准《钢结构设计</w:t>
      </w:r>
      <w:r w:rsidR="00535ED1">
        <w:rPr>
          <w:rFonts w:hint="eastAsia"/>
          <w:bCs/>
          <w:szCs w:val="18"/>
        </w:rPr>
        <w:t>标准</w:t>
      </w:r>
      <w:r w:rsidR="008731BF" w:rsidRPr="008731BF">
        <w:rPr>
          <w:rFonts w:hint="eastAsia"/>
          <w:bCs/>
          <w:szCs w:val="18"/>
        </w:rPr>
        <w:t>》</w:t>
      </w:r>
      <w:r w:rsidR="008731BF" w:rsidRPr="008731BF">
        <w:rPr>
          <w:rFonts w:hint="eastAsia"/>
          <w:bCs/>
          <w:szCs w:val="18"/>
        </w:rPr>
        <w:t>GB 50017</w:t>
      </w:r>
      <w:r w:rsidR="008731BF" w:rsidRPr="008731BF">
        <w:rPr>
          <w:rFonts w:hint="eastAsia"/>
          <w:bCs/>
          <w:szCs w:val="18"/>
        </w:rPr>
        <w:t>的规定。当结构构件处于外露情况和低温环境时，所使用的钢材性能尚应满足耐大气腐蚀和避免低温冷脆的要求</w:t>
      </w:r>
      <w:r w:rsidR="008731BF">
        <w:rPr>
          <w:rFonts w:hint="eastAsia"/>
          <w:bCs/>
          <w:szCs w:val="18"/>
        </w:rPr>
        <w:t>。</w:t>
      </w:r>
    </w:p>
    <w:p w14:paraId="15AF2BA0" w14:textId="1EC2FD36" w:rsidR="00C52234" w:rsidRDefault="00C52234" w:rsidP="00813371">
      <w:pPr>
        <w:snapToGrid w:val="0"/>
        <w:spacing w:line="320" w:lineRule="exact"/>
        <w:rPr>
          <w:bCs/>
          <w:szCs w:val="18"/>
        </w:rPr>
      </w:pPr>
      <w:r>
        <w:rPr>
          <w:b/>
          <w:bCs/>
          <w:szCs w:val="18"/>
        </w:rPr>
        <w:t>4</w:t>
      </w:r>
      <w:r w:rsidRPr="00271A20">
        <w:rPr>
          <w:b/>
          <w:bCs/>
          <w:szCs w:val="18"/>
        </w:rPr>
        <w:t>.</w:t>
      </w:r>
      <w:r>
        <w:rPr>
          <w:b/>
          <w:bCs/>
          <w:szCs w:val="18"/>
        </w:rPr>
        <w:t xml:space="preserve"> 2</w:t>
      </w:r>
      <w:r w:rsidRPr="00271A20">
        <w:rPr>
          <w:b/>
          <w:bCs/>
          <w:szCs w:val="18"/>
        </w:rPr>
        <w:t>.</w:t>
      </w:r>
      <w:r>
        <w:rPr>
          <w:b/>
          <w:bCs/>
          <w:szCs w:val="18"/>
        </w:rPr>
        <w:t xml:space="preserve"> </w:t>
      </w:r>
      <w:r w:rsidR="00813371">
        <w:rPr>
          <w:b/>
          <w:bCs/>
          <w:szCs w:val="18"/>
        </w:rPr>
        <w:t>3</w:t>
      </w:r>
      <w:r w:rsidRPr="00271A20">
        <w:rPr>
          <w:b/>
          <w:bCs/>
          <w:szCs w:val="18"/>
        </w:rPr>
        <w:t xml:space="preserve"> </w:t>
      </w:r>
      <w:r>
        <w:rPr>
          <w:b/>
          <w:bCs/>
          <w:szCs w:val="18"/>
        </w:rPr>
        <w:t xml:space="preserve"> </w:t>
      </w:r>
      <w:r w:rsidR="00813371" w:rsidRPr="00813371">
        <w:rPr>
          <w:rFonts w:hint="eastAsia"/>
          <w:bCs/>
          <w:szCs w:val="18"/>
        </w:rPr>
        <w:t>钢筋焊接网应符合现行行业标准《钢筋焊接网混凝土结构技术规程》</w:t>
      </w:r>
      <w:r w:rsidR="00813371" w:rsidRPr="00813371">
        <w:rPr>
          <w:rFonts w:hint="eastAsia"/>
          <w:bCs/>
          <w:szCs w:val="18"/>
        </w:rPr>
        <w:t>JGJ 114</w:t>
      </w:r>
      <w:r w:rsidR="00813371" w:rsidRPr="00813371">
        <w:rPr>
          <w:rFonts w:hint="eastAsia"/>
          <w:bCs/>
          <w:szCs w:val="18"/>
        </w:rPr>
        <w:t>的规定</w:t>
      </w:r>
      <w:r w:rsidR="0000618D">
        <w:rPr>
          <w:rFonts w:hint="eastAsia"/>
          <w:bCs/>
          <w:szCs w:val="18"/>
        </w:rPr>
        <w:t>。</w:t>
      </w:r>
    </w:p>
    <w:p w14:paraId="162AD865" w14:textId="586EBF24" w:rsidR="003438CB" w:rsidRDefault="00FB35B6" w:rsidP="009C0B39">
      <w:pPr>
        <w:snapToGrid w:val="0"/>
        <w:spacing w:line="320" w:lineRule="exact"/>
        <w:rPr>
          <w:bCs/>
          <w:szCs w:val="18"/>
        </w:rPr>
      </w:pPr>
      <w:r w:rsidRPr="00FB35B6">
        <w:rPr>
          <w:b/>
          <w:bCs/>
          <w:szCs w:val="18"/>
        </w:rPr>
        <w:t>4</w:t>
      </w:r>
      <w:r w:rsidR="00F16501" w:rsidRPr="00FB35B6">
        <w:rPr>
          <w:rFonts w:hint="eastAsia"/>
          <w:b/>
          <w:bCs/>
          <w:szCs w:val="18"/>
        </w:rPr>
        <w:t>.</w:t>
      </w:r>
      <w:r w:rsidRPr="00FB35B6">
        <w:rPr>
          <w:b/>
          <w:bCs/>
          <w:szCs w:val="18"/>
        </w:rPr>
        <w:t xml:space="preserve"> </w:t>
      </w:r>
      <w:r w:rsidR="00F16501" w:rsidRPr="00FB35B6">
        <w:rPr>
          <w:rFonts w:hint="eastAsia"/>
          <w:b/>
          <w:bCs/>
          <w:szCs w:val="18"/>
        </w:rPr>
        <w:t>2.</w:t>
      </w:r>
      <w:r w:rsidRPr="00FB35B6">
        <w:rPr>
          <w:b/>
          <w:bCs/>
          <w:szCs w:val="18"/>
        </w:rPr>
        <w:t xml:space="preserve"> </w:t>
      </w:r>
      <w:r w:rsidR="00813371">
        <w:rPr>
          <w:b/>
          <w:bCs/>
          <w:szCs w:val="18"/>
        </w:rPr>
        <w:t>4</w:t>
      </w:r>
      <w:r w:rsidR="00F16501" w:rsidRPr="00F16501">
        <w:rPr>
          <w:rFonts w:hint="eastAsia"/>
          <w:bCs/>
          <w:szCs w:val="18"/>
        </w:rPr>
        <w:t xml:space="preserve"> </w:t>
      </w:r>
      <w:r>
        <w:rPr>
          <w:bCs/>
          <w:szCs w:val="18"/>
        </w:rPr>
        <w:t xml:space="preserve"> </w:t>
      </w:r>
      <w:r w:rsidR="00813371" w:rsidRPr="00813371">
        <w:rPr>
          <w:rFonts w:hint="eastAsia"/>
          <w:bCs/>
          <w:szCs w:val="18"/>
        </w:rPr>
        <w:t>预制构件的吊环应采用未经冷加工的</w:t>
      </w:r>
      <w:r w:rsidR="00813371" w:rsidRPr="00813371">
        <w:rPr>
          <w:rFonts w:hint="eastAsia"/>
          <w:bCs/>
          <w:szCs w:val="18"/>
        </w:rPr>
        <w:t>HPB300</w:t>
      </w:r>
      <w:r w:rsidR="00813371" w:rsidRPr="00813371">
        <w:rPr>
          <w:rFonts w:hint="eastAsia"/>
          <w:bCs/>
          <w:szCs w:val="18"/>
        </w:rPr>
        <w:t>级钢筋制作。预制构件吊装用内埋式螺母或内埋式吊杆及配套的吊具，应符合国家现行相关标准的规定</w:t>
      </w:r>
      <w:r w:rsidR="00143DE0" w:rsidRPr="00143DE0">
        <w:rPr>
          <w:rFonts w:hint="eastAsia"/>
          <w:bCs/>
          <w:szCs w:val="18"/>
        </w:rPr>
        <w:t>。</w:t>
      </w:r>
    </w:p>
    <w:p w14:paraId="02A53A56" w14:textId="77777777" w:rsidR="009C0B39" w:rsidRDefault="009C0B39" w:rsidP="009C0B39">
      <w:pPr>
        <w:pStyle w:val="2"/>
        <w:ind w:firstLine="400"/>
      </w:pPr>
    </w:p>
    <w:p w14:paraId="17BB9D2F" w14:textId="77777777" w:rsidR="009C0B39" w:rsidRDefault="009C0B39" w:rsidP="009C0B39">
      <w:pPr>
        <w:pStyle w:val="2"/>
        <w:ind w:firstLine="400"/>
      </w:pPr>
    </w:p>
    <w:p w14:paraId="1FD98044" w14:textId="77777777" w:rsidR="009C0B39" w:rsidRPr="009C0B39" w:rsidRDefault="009C0B39" w:rsidP="009C0B39">
      <w:pPr>
        <w:pStyle w:val="2"/>
        <w:ind w:firstLine="400"/>
      </w:pPr>
    </w:p>
    <w:p w14:paraId="014E672A" w14:textId="5BB327D7" w:rsidR="00071611" w:rsidRPr="002813F0" w:rsidRDefault="00071611" w:rsidP="002813F0">
      <w:pPr>
        <w:pStyle w:val="ad"/>
        <w:rPr>
          <w:b/>
          <w:bCs/>
        </w:rPr>
      </w:pPr>
      <w:bookmarkStart w:id="183" w:name="_Toc144481421"/>
      <w:bookmarkStart w:id="184" w:name="_Toc144481663"/>
      <w:r w:rsidRPr="002813F0">
        <w:rPr>
          <w:b/>
          <w:bCs/>
        </w:rPr>
        <w:lastRenderedPageBreak/>
        <w:t>4.</w:t>
      </w:r>
      <w:r w:rsidRPr="002813F0">
        <w:rPr>
          <w:rFonts w:hint="eastAsia"/>
          <w:b/>
          <w:bCs/>
        </w:rPr>
        <w:t xml:space="preserve"> </w:t>
      </w:r>
      <w:r w:rsidRPr="002813F0">
        <w:rPr>
          <w:b/>
          <w:bCs/>
        </w:rPr>
        <w:t xml:space="preserve">3  </w:t>
      </w:r>
      <w:r w:rsidR="00C64A00" w:rsidRPr="00C64A00">
        <w:rPr>
          <w:rFonts w:hint="eastAsia"/>
          <w:bCs/>
        </w:rPr>
        <w:t>连接材料</w:t>
      </w:r>
      <w:bookmarkEnd w:id="183"/>
      <w:bookmarkEnd w:id="184"/>
    </w:p>
    <w:p w14:paraId="0C6831A2" w14:textId="105F8913" w:rsidR="002010A7" w:rsidRPr="002010A7" w:rsidRDefault="00E3618B" w:rsidP="002010A7">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w:t>
      </w:r>
      <w:r w:rsidRPr="00E3618B">
        <w:rPr>
          <w:b/>
          <w:bCs/>
          <w:szCs w:val="18"/>
        </w:rPr>
        <w:t>1</w:t>
      </w:r>
      <w:r>
        <w:rPr>
          <w:bCs/>
          <w:szCs w:val="18"/>
        </w:rPr>
        <w:t xml:space="preserve"> </w:t>
      </w:r>
      <w:r w:rsidR="002010A7" w:rsidRPr="002010A7">
        <w:rPr>
          <w:rFonts w:hint="eastAsia"/>
          <w:bCs/>
          <w:szCs w:val="18"/>
        </w:rPr>
        <w:t xml:space="preserve"> </w:t>
      </w:r>
      <w:r w:rsidR="00C64A00" w:rsidRPr="00C64A00">
        <w:rPr>
          <w:rFonts w:hint="eastAsia"/>
          <w:bCs/>
          <w:szCs w:val="18"/>
        </w:rPr>
        <w:t>钢筋套筒灌浆连接接头采用的套筒应符合现行行业标准《钢筋连接用灌浆套筒》</w:t>
      </w:r>
      <w:r w:rsidR="00C64A00" w:rsidRPr="00C64A00">
        <w:rPr>
          <w:rFonts w:hint="eastAsia"/>
          <w:bCs/>
          <w:szCs w:val="18"/>
        </w:rPr>
        <w:t>JG/T 398</w:t>
      </w:r>
      <w:r w:rsidR="00C64A00" w:rsidRPr="00C64A00">
        <w:rPr>
          <w:rFonts w:hint="eastAsia"/>
          <w:bCs/>
          <w:szCs w:val="18"/>
        </w:rPr>
        <w:t>的规定</w:t>
      </w:r>
      <w:r w:rsidR="002010A7" w:rsidRPr="002010A7">
        <w:rPr>
          <w:rFonts w:hint="eastAsia"/>
          <w:bCs/>
          <w:szCs w:val="18"/>
        </w:rPr>
        <w:t>。</w:t>
      </w:r>
    </w:p>
    <w:p w14:paraId="01E7BAED" w14:textId="2AE8CE12" w:rsidR="002010A7" w:rsidRPr="002010A7" w:rsidRDefault="00E3618B" w:rsidP="002010A7">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2</w:t>
      </w:r>
      <w:r>
        <w:rPr>
          <w:bCs/>
          <w:szCs w:val="18"/>
        </w:rPr>
        <w:t xml:space="preserve"> </w:t>
      </w:r>
      <w:r w:rsidRPr="002010A7">
        <w:rPr>
          <w:rFonts w:hint="eastAsia"/>
          <w:bCs/>
          <w:szCs w:val="18"/>
        </w:rPr>
        <w:t xml:space="preserve"> </w:t>
      </w:r>
      <w:r w:rsidR="00C64A00" w:rsidRPr="00C64A00">
        <w:rPr>
          <w:rFonts w:hint="eastAsia"/>
          <w:bCs/>
          <w:szCs w:val="18"/>
        </w:rPr>
        <w:t>钢筋套筒灌浆连接接头采用的灌浆料应符合现行行业标准《钢筋连接用套筒灌浆料》</w:t>
      </w:r>
      <w:r w:rsidR="00C64A00" w:rsidRPr="00C64A00">
        <w:rPr>
          <w:rFonts w:hint="eastAsia"/>
          <w:bCs/>
          <w:szCs w:val="18"/>
        </w:rPr>
        <w:t>JG/T 408</w:t>
      </w:r>
      <w:r w:rsidR="00C64A00" w:rsidRPr="00C64A00">
        <w:rPr>
          <w:rFonts w:hint="eastAsia"/>
          <w:bCs/>
          <w:szCs w:val="18"/>
        </w:rPr>
        <w:t>的规定</w:t>
      </w:r>
      <w:r w:rsidR="00C64A00">
        <w:rPr>
          <w:rFonts w:hint="eastAsia"/>
          <w:bCs/>
          <w:szCs w:val="18"/>
        </w:rPr>
        <w:t>。</w:t>
      </w:r>
    </w:p>
    <w:p w14:paraId="4CE3E0E9" w14:textId="33023084" w:rsidR="00EE309A" w:rsidRDefault="00EE309A" w:rsidP="00EE309A">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3</w:t>
      </w:r>
      <w:r>
        <w:rPr>
          <w:bCs/>
          <w:szCs w:val="18"/>
        </w:rPr>
        <w:t xml:space="preserve"> </w:t>
      </w:r>
      <w:r w:rsidRPr="002010A7">
        <w:rPr>
          <w:rFonts w:hint="eastAsia"/>
          <w:bCs/>
          <w:szCs w:val="18"/>
        </w:rPr>
        <w:t xml:space="preserve"> </w:t>
      </w:r>
      <w:r w:rsidRPr="00C64A00">
        <w:rPr>
          <w:rFonts w:hint="eastAsia"/>
          <w:bCs/>
          <w:szCs w:val="18"/>
        </w:rPr>
        <w:t>连接用焊接材料、螺栓、锚栓和铆钉等紧固件的材料应符合国家现行标准《</w:t>
      </w:r>
      <w:r w:rsidR="00535ED1" w:rsidRPr="008731BF">
        <w:rPr>
          <w:rFonts w:hint="eastAsia"/>
          <w:bCs/>
          <w:szCs w:val="18"/>
        </w:rPr>
        <w:t>钢结构设计</w:t>
      </w:r>
      <w:r w:rsidR="00535ED1">
        <w:rPr>
          <w:rFonts w:hint="eastAsia"/>
          <w:bCs/>
          <w:szCs w:val="18"/>
        </w:rPr>
        <w:t>标准</w:t>
      </w:r>
      <w:r w:rsidRPr="00C64A00">
        <w:rPr>
          <w:rFonts w:hint="eastAsia"/>
          <w:bCs/>
          <w:szCs w:val="18"/>
        </w:rPr>
        <w:t>》</w:t>
      </w:r>
      <w:r w:rsidRPr="00C64A00">
        <w:rPr>
          <w:rFonts w:hint="eastAsia"/>
          <w:bCs/>
          <w:szCs w:val="18"/>
        </w:rPr>
        <w:t>GB 50017</w:t>
      </w:r>
      <w:r w:rsidRPr="00C64A00">
        <w:rPr>
          <w:rFonts w:hint="eastAsia"/>
          <w:bCs/>
          <w:szCs w:val="18"/>
        </w:rPr>
        <w:t>、《钢结构焊接规范》</w:t>
      </w:r>
      <w:r w:rsidRPr="00C64A00">
        <w:rPr>
          <w:rFonts w:hint="eastAsia"/>
          <w:bCs/>
          <w:szCs w:val="18"/>
        </w:rPr>
        <w:t>GB 50661</w:t>
      </w:r>
      <w:r w:rsidRPr="00C64A00">
        <w:rPr>
          <w:rFonts w:hint="eastAsia"/>
          <w:bCs/>
          <w:szCs w:val="18"/>
        </w:rPr>
        <w:t>、《钢筋焊接及验收规程》</w:t>
      </w:r>
      <w:r w:rsidRPr="00C64A00">
        <w:rPr>
          <w:rFonts w:hint="eastAsia"/>
          <w:bCs/>
          <w:szCs w:val="18"/>
        </w:rPr>
        <w:t>JGJ 18</w:t>
      </w:r>
      <w:r w:rsidRPr="00C64A00">
        <w:rPr>
          <w:rFonts w:hint="eastAsia"/>
          <w:bCs/>
          <w:szCs w:val="18"/>
        </w:rPr>
        <w:t>等的规定</w:t>
      </w:r>
      <w:r w:rsidRPr="00C61294">
        <w:rPr>
          <w:rFonts w:hint="eastAsia"/>
          <w:bCs/>
          <w:szCs w:val="18"/>
        </w:rPr>
        <w:t>。</w:t>
      </w:r>
    </w:p>
    <w:p w14:paraId="5D3830EC" w14:textId="7376AE6E" w:rsidR="00EE309A" w:rsidRDefault="00EE309A" w:rsidP="00EE309A">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4</w:t>
      </w:r>
      <w:r>
        <w:rPr>
          <w:bCs/>
          <w:szCs w:val="18"/>
        </w:rPr>
        <w:t xml:space="preserve"> </w:t>
      </w:r>
      <w:r w:rsidRPr="002010A7">
        <w:rPr>
          <w:rFonts w:hint="eastAsia"/>
          <w:bCs/>
          <w:szCs w:val="18"/>
        </w:rPr>
        <w:t xml:space="preserve"> </w:t>
      </w:r>
      <w:r w:rsidRPr="00EE309A">
        <w:rPr>
          <w:rFonts w:hint="eastAsia"/>
          <w:bCs/>
          <w:szCs w:val="18"/>
        </w:rPr>
        <w:t>钢筋锚固板的材料应符合现行行业标准《钢筋锚固板应用技术规程》</w:t>
      </w:r>
      <w:r w:rsidRPr="00EE309A">
        <w:rPr>
          <w:rFonts w:hint="eastAsia"/>
          <w:bCs/>
          <w:szCs w:val="18"/>
        </w:rPr>
        <w:t>JGJ 256</w:t>
      </w:r>
      <w:r w:rsidRPr="00EE309A">
        <w:rPr>
          <w:rFonts w:hint="eastAsia"/>
          <w:bCs/>
          <w:szCs w:val="18"/>
        </w:rPr>
        <w:t>的规定</w:t>
      </w:r>
      <w:r w:rsidRPr="00C61294">
        <w:rPr>
          <w:rFonts w:hint="eastAsia"/>
          <w:bCs/>
          <w:szCs w:val="18"/>
        </w:rPr>
        <w:t>。</w:t>
      </w:r>
    </w:p>
    <w:p w14:paraId="599FEA43" w14:textId="7C0435EB" w:rsidR="00D60178" w:rsidRDefault="00AF25FD" w:rsidP="00D60178">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5</w:t>
      </w:r>
      <w:r>
        <w:rPr>
          <w:bCs/>
          <w:szCs w:val="18"/>
        </w:rPr>
        <w:t xml:space="preserve"> </w:t>
      </w:r>
      <w:r w:rsidRPr="002010A7">
        <w:rPr>
          <w:rFonts w:hint="eastAsia"/>
          <w:bCs/>
          <w:szCs w:val="18"/>
        </w:rPr>
        <w:t xml:space="preserve"> </w:t>
      </w:r>
      <w:r w:rsidR="00EE309A" w:rsidRPr="00EE309A">
        <w:rPr>
          <w:rFonts w:hint="eastAsia"/>
          <w:bCs/>
          <w:szCs w:val="18"/>
        </w:rPr>
        <w:t>受力预埋件的锚板及锚筋材料应符合现行国家标准《混凝土结构设计规范》</w:t>
      </w:r>
      <w:r w:rsidR="00EE309A" w:rsidRPr="00EE309A">
        <w:rPr>
          <w:rFonts w:hint="eastAsia"/>
          <w:bCs/>
          <w:szCs w:val="18"/>
        </w:rPr>
        <w:t>GB 50010</w:t>
      </w:r>
      <w:r w:rsidR="00EE309A" w:rsidRPr="00EE309A">
        <w:rPr>
          <w:rFonts w:hint="eastAsia"/>
          <w:bCs/>
          <w:szCs w:val="18"/>
        </w:rPr>
        <w:t>的有关规定。专用预埋件及连接件材料应符合国家现行相关标准的规定</w:t>
      </w:r>
      <w:r w:rsidR="00D60178" w:rsidRPr="00D60178">
        <w:rPr>
          <w:rFonts w:hint="eastAsia"/>
          <w:bCs/>
          <w:szCs w:val="18"/>
        </w:rPr>
        <w:t>。</w:t>
      </w:r>
    </w:p>
    <w:p w14:paraId="1CE2EDC2" w14:textId="2EB97B9F" w:rsidR="003A5F00" w:rsidRDefault="003A5F00" w:rsidP="003A5F00">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6</w:t>
      </w:r>
      <w:r>
        <w:rPr>
          <w:bCs/>
          <w:szCs w:val="18"/>
        </w:rPr>
        <w:t xml:space="preserve"> </w:t>
      </w:r>
      <w:r w:rsidRPr="002010A7">
        <w:rPr>
          <w:rFonts w:hint="eastAsia"/>
          <w:bCs/>
          <w:szCs w:val="18"/>
        </w:rPr>
        <w:t xml:space="preserve"> </w:t>
      </w:r>
      <w:r w:rsidR="00EE309A" w:rsidRPr="00EE309A">
        <w:rPr>
          <w:rFonts w:hint="eastAsia"/>
          <w:bCs/>
          <w:szCs w:val="18"/>
        </w:rPr>
        <w:t>夹心外墙板中内外叶墙板的拉结件应符合下列规定</w:t>
      </w:r>
      <w:r w:rsidR="00EE309A">
        <w:rPr>
          <w:rFonts w:hint="eastAsia"/>
          <w:bCs/>
          <w:szCs w:val="18"/>
        </w:rPr>
        <w:t>：</w:t>
      </w:r>
    </w:p>
    <w:p w14:paraId="7660B018" w14:textId="49788796" w:rsidR="00EE309A" w:rsidRPr="008C14FB" w:rsidRDefault="00EE309A" w:rsidP="003961B0">
      <w:pPr>
        <w:spacing w:line="320" w:lineRule="exact"/>
        <w:ind w:firstLineChars="200" w:firstLine="422"/>
        <w:rPr>
          <w:bCs/>
          <w:szCs w:val="18"/>
        </w:rPr>
      </w:pPr>
      <w:r w:rsidRPr="008C14FB">
        <w:rPr>
          <w:b/>
          <w:bCs/>
          <w:szCs w:val="18"/>
        </w:rPr>
        <w:t>1</w:t>
      </w:r>
      <w:r w:rsidRPr="008C14FB">
        <w:rPr>
          <w:bCs/>
          <w:szCs w:val="18"/>
        </w:rPr>
        <w:t xml:space="preserve"> </w:t>
      </w:r>
      <w:r>
        <w:rPr>
          <w:bCs/>
          <w:szCs w:val="18"/>
        </w:rPr>
        <w:t xml:space="preserve"> </w:t>
      </w:r>
      <w:r w:rsidRPr="00EE309A">
        <w:rPr>
          <w:rFonts w:hint="eastAsia"/>
          <w:bCs/>
          <w:szCs w:val="18"/>
        </w:rPr>
        <w:t>金属及非金属材料拉结件均应具有规定的承载力、变形和耐久性能，并应经过试验验证</w:t>
      </w:r>
      <w:r>
        <w:rPr>
          <w:rFonts w:hint="eastAsia"/>
          <w:bCs/>
          <w:szCs w:val="18"/>
        </w:rPr>
        <w:t>；</w:t>
      </w:r>
    </w:p>
    <w:p w14:paraId="7C936903" w14:textId="2680835E" w:rsidR="00EE309A" w:rsidRDefault="00EE309A" w:rsidP="003961B0">
      <w:pPr>
        <w:spacing w:line="320" w:lineRule="exact"/>
        <w:ind w:firstLineChars="200" w:firstLine="422"/>
        <w:rPr>
          <w:bCs/>
          <w:szCs w:val="18"/>
        </w:rPr>
      </w:pPr>
      <w:r w:rsidRPr="008C14FB">
        <w:rPr>
          <w:b/>
          <w:bCs/>
          <w:szCs w:val="18"/>
        </w:rPr>
        <w:t xml:space="preserve">2 </w:t>
      </w:r>
      <w:r>
        <w:rPr>
          <w:b/>
          <w:bCs/>
          <w:szCs w:val="18"/>
        </w:rPr>
        <w:t xml:space="preserve"> </w:t>
      </w:r>
      <w:r w:rsidRPr="00EE309A">
        <w:rPr>
          <w:rFonts w:hint="eastAsia"/>
          <w:bCs/>
          <w:szCs w:val="18"/>
        </w:rPr>
        <w:t>拉结件应满足夹心外墙板的节能设计要求</w:t>
      </w:r>
      <w:r>
        <w:rPr>
          <w:rFonts w:hint="eastAsia"/>
          <w:bCs/>
          <w:szCs w:val="18"/>
        </w:rPr>
        <w:t>。</w:t>
      </w:r>
    </w:p>
    <w:p w14:paraId="4AA87C64" w14:textId="7576DBAC" w:rsidR="002276BD" w:rsidRPr="002813F0" w:rsidRDefault="002276BD" w:rsidP="002276BD">
      <w:pPr>
        <w:pStyle w:val="ad"/>
        <w:rPr>
          <w:b/>
          <w:bCs/>
        </w:rPr>
      </w:pPr>
      <w:bookmarkStart w:id="185" w:name="_Toc144481422"/>
      <w:bookmarkStart w:id="186" w:name="_Toc144481664"/>
      <w:r w:rsidRPr="002813F0">
        <w:rPr>
          <w:b/>
          <w:bCs/>
        </w:rPr>
        <w:t>4.</w:t>
      </w:r>
      <w:r w:rsidRPr="002813F0">
        <w:rPr>
          <w:rFonts w:hint="eastAsia"/>
          <w:b/>
          <w:bCs/>
        </w:rPr>
        <w:t xml:space="preserve"> </w:t>
      </w:r>
      <w:r>
        <w:rPr>
          <w:b/>
          <w:bCs/>
        </w:rPr>
        <w:t>4</w:t>
      </w:r>
      <w:r w:rsidRPr="002813F0">
        <w:rPr>
          <w:b/>
          <w:bCs/>
        </w:rPr>
        <w:t xml:space="preserve">  </w:t>
      </w:r>
      <w:r w:rsidR="00FC0C52" w:rsidRPr="00FC0C52">
        <w:rPr>
          <w:rFonts w:hint="eastAsia"/>
          <w:bCs/>
        </w:rPr>
        <w:t>其它材料</w:t>
      </w:r>
      <w:bookmarkEnd w:id="185"/>
      <w:bookmarkEnd w:id="186"/>
    </w:p>
    <w:p w14:paraId="2F09DC73" w14:textId="10F2E56C" w:rsidR="001E506D" w:rsidRDefault="001E506D" w:rsidP="001E506D">
      <w:pPr>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1</w:t>
      </w:r>
      <w:r>
        <w:rPr>
          <w:bCs/>
          <w:szCs w:val="18"/>
        </w:rPr>
        <w:t xml:space="preserve"> </w:t>
      </w:r>
      <w:r w:rsidRPr="002010A7">
        <w:rPr>
          <w:rFonts w:hint="eastAsia"/>
          <w:bCs/>
          <w:szCs w:val="18"/>
        </w:rPr>
        <w:t xml:space="preserve"> </w:t>
      </w:r>
      <w:r w:rsidR="00FC0C52" w:rsidRPr="00FC0C52">
        <w:rPr>
          <w:rFonts w:hint="eastAsia"/>
          <w:bCs/>
          <w:szCs w:val="18"/>
        </w:rPr>
        <w:t>外墙板接缝处的密封材料应符合下列规定</w:t>
      </w:r>
      <w:r>
        <w:rPr>
          <w:rFonts w:hint="eastAsia"/>
          <w:bCs/>
          <w:szCs w:val="18"/>
        </w:rPr>
        <w:t>：</w:t>
      </w:r>
    </w:p>
    <w:p w14:paraId="0B034EAC" w14:textId="32726A04" w:rsidR="00FC0C52" w:rsidRPr="008C14FB" w:rsidRDefault="00FC0C52" w:rsidP="003961B0">
      <w:pPr>
        <w:spacing w:line="320" w:lineRule="exact"/>
        <w:ind w:firstLineChars="200" w:firstLine="422"/>
        <w:rPr>
          <w:bCs/>
          <w:szCs w:val="18"/>
        </w:rPr>
      </w:pPr>
      <w:r w:rsidRPr="008C14FB">
        <w:rPr>
          <w:b/>
          <w:bCs/>
          <w:szCs w:val="18"/>
        </w:rPr>
        <w:t>1</w:t>
      </w:r>
      <w:r w:rsidRPr="008C14FB">
        <w:rPr>
          <w:bCs/>
          <w:szCs w:val="18"/>
        </w:rPr>
        <w:t xml:space="preserve"> </w:t>
      </w:r>
      <w:r>
        <w:rPr>
          <w:bCs/>
          <w:szCs w:val="18"/>
        </w:rPr>
        <w:t xml:space="preserve"> </w:t>
      </w:r>
      <w:r w:rsidRPr="00FC0C52">
        <w:rPr>
          <w:rFonts w:hint="eastAsia"/>
          <w:bCs/>
          <w:szCs w:val="18"/>
        </w:rPr>
        <w:t>密封胶应与混凝土具有相容性，以及规定的抗剪切和伸缩变形能力</w:t>
      </w:r>
      <w:r w:rsidR="00C519AA">
        <w:rPr>
          <w:rFonts w:hint="eastAsia"/>
          <w:bCs/>
          <w:szCs w:val="18"/>
        </w:rPr>
        <w:t>；</w:t>
      </w:r>
      <w:r w:rsidRPr="00FC0C52">
        <w:rPr>
          <w:rFonts w:hint="eastAsia"/>
          <w:bCs/>
          <w:szCs w:val="18"/>
        </w:rPr>
        <w:t>密封胶尚应具有防霉、防水、防火、耐候等性能</w:t>
      </w:r>
      <w:r>
        <w:rPr>
          <w:rFonts w:hint="eastAsia"/>
          <w:bCs/>
          <w:szCs w:val="18"/>
        </w:rPr>
        <w:t>；</w:t>
      </w:r>
    </w:p>
    <w:p w14:paraId="18EDC2A0" w14:textId="7B06A49C" w:rsidR="00FC0C52" w:rsidRDefault="00FC0C52" w:rsidP="003961B0">
      <w:pPr>
        <w:spacing w:line="320" w:lineRule="exact"/>
        <w:ind w:firstLineChars="200" w:firstLine="422"/>
        <w:rPr>
          <w:bCs/>
          <w:szCs w:val="18"/>
        </w:rPr>
      </w:pPr>
      <w:r w:rsidRPr="008C14FB">
        <w:rPr>
          <w:b/>
          <w:bCs/>
          <w:szCs w:val="18"/>
        </w:rPr>
        <w:t xml:space="preserve">2 </w:t>
      </w:r>
      <w:r>
        <w:rPr>
          <w:b/>
          <w:bCs/>
          <w:szCs w:val="18"/>
        </w:rPr>
        <w:t xml:space="preserve"> </w:t>
      </w:r>
      <w:r w:rsidRPr="00FC0C52">
        <w:rPr>
          <w:rFonts w:hint="eastAsia"/>
          <w:bCs/>
          <w:szCs w:val="18"/>
        </w:rPr>
        <w:t>硅酮、聚氨酯、聚硫建筑密封胶应分别符合国家现行标准《硅酮建筑密封胶》</w:t>
      </w:r>
      <w:r w:rsidRPr="00FC0C52">
        <w:rPr>
          <w:rFonts w:hint="eastAsia"/>
          <w:bCs/>
          <w:szCs w:val="18"/>
        </w:rPr>
        <w:t>GB/T 14683</w:t>
      </w:r>
      <w:r w:rsidRPr="00FC0C52">
        <w:rPr>
          <w:rFonts w:hint="eastAsia"/>
          <w:bCs/>
          <w:szCs w:val="18"/>
        </w:rPr>
        <w:t>、《聚氨酯建筑密封胶》</w:t>
      </w:r>
      <w:r w:rsidRPr="00FC0C52">
        <w:rPr>
          <w:rFonts w:hint="eastAsia"/>
          <w:bCs/>
          <w:szCs w:val="18"/>
        </w:rPr>
        <w:t>JC/T 482</w:t>
      </w:r>
      <w:r w:rsidRPr="00FC0C52">
        <w:rPr>
          <w:rFonts w:hint="eastAsia"/>
          <w:bCs/>
          <w:szCs w:val="18"/>
        </w:rPr>
        <w:t>、《聚硫建筑密封胶》</w:t>
      </w:r>
      <w:r w:rsidRPr="00FC0C52">
        <w:rPr>
          <w:rFonts w:hint="eastAsia"/>
          <w:bCs/>
          <w:szCs w:val="18"/>
        </w:rPr>
        <w:t>JC/T 483</w:t>
      </w:r>
      <w:r w:rsidRPr="00FC0C52">
        <w:rPr>
          <w:rFonts w:hint="eastAsia"/>
          <w:bCs/>
          <w:szCs w:val="18"/>
        </w:rPr>
        <w:t>的规定</w:t>
      </w:r>
      <w:r w:rsidR="00C519AA">
        <w:rPr>
          <w:rFonts w:hint="eastAsia"/>
          <w:bCs/>
          <w:szCs w:val="18"/>
        </w:rPr>
        <w:t>；</w:t>
      </w:r>
      <w:r w:rsidRPr="00FC0C52">
        <w:rPr>
          <w:rFonts w:hint="eastAsia"/>
          <w:bCs/>
          <w:szCs w:val="18"/>
        </w:rPr>
        <w:t>用于外墙板的硅酮结构密封胶还应有证明无污染的试验报告</w:t>
      </w:r>
      <w:r>
        <w:rPr>
          <w:rFonts w:hint="eastAsia"/>
          <w:bCs/>
          <w:szCs w:val="18"/>
        </w:rPr>
        <w:t>；</w:t>
      </w:r>
    </w:p>
    <w:p w14:paraId="39E80214" w14:textId="099F7977" w:rsidR="00FC0C52" w:rsidRPr="00FC0C52" w:rsidRDefault="00FC0C52" w:rsidP="003961B0">
      <w:pPr>
        <w:spacing w:line="320" w:lineRule="exact"/>
        <w:ind w:firstLineChars="200" w:firstLine="422"/>
      </w:pPr>
      <w:r>
        <w:rPr>
          <w:b/>
          <w:bCs/>
          <w:szCs w:val="18"/>
        </w:rPr>
        <w:t>3</w:t>
      </w:r>
      <w:r w:rsidRPr="008C14FB">
        <w:rPr>
          <w:b/>
          <w:bCs/>
          <w:szCs w:val="18"/>
        </w:rPr>
        <w:t xml:space="preserve"> </w:t>
      </w:r>
      <w:r>
        <w:rPr>
          <w:b/>
          <w:bCs/>
          <w:szCs w:val="18"/>
        </w:rPr>
        <w:t xml:space="preserve"> </w:t>
      </w:r>
      <w:r w:rsidRPr="00FC0C52">
        <w:rPr>
          <w:rFonts w:hint="eastAsia"/>
          <w:bCs/>
          <w:szCs w:val="18"/>
        </w:rPr>
        <w:t>夹心外墙板接缝处填充用保温材料的燃烧性能应满足现行国家标准《建筑材料及制品燃烧性能分级》</w:t>
      </w:r>
      <w:r w:rsidRPr="00FC0C52">
        <w:rPr>
          <w:rFonts w:hint="eastAsia"/>
          <w:bCs/>
          <w:szCs w:val="18"/>
        </w:rPr>
        <w:t>GB 8624</w:t>
      </w:r>
      <w:r w:rsidRPr="00FC0C52">
        <w:rPr>
          <w:rFonts w:hint="eastAsia"/>
          <w:bCs/>
          <w:szCs w:val="18"/>
        </w:rPr>
        <w:t>中</w:t>
      </w:r>
      <w:r w:rsidRPr="00FC0C52">
        <w:rPr>
          <w:rFonts w:hint="eastAsia"/>
          <w:bCs/>
          <w:szCs w:val="18"/>
        </w:rPr>
        <w:t>A</w:t>
      </w:r>
      <w:r w:rsidRPr="00FC0C52">
        <w:rPr>
          <w:rFonts w:hint="eastAsia"/>
          <w:bCs/>
          <w:szCs w:val="18"/>
        </w:rPr>
        <w:t>级的要</w:t>
      </w:r>
      <w:r w:rsidRPr="00FC0C52">
        <w:rPr>
          <w:rFonts w:hint="eastAsia"/>
          <w:bCs/>
          <w:szCs w:val="18"/>
        </w:rPr>
        <w:lastRenderedPageBreak/>
        <w:t>求</w:t>
      </w:r>
      <w:r>
        <w:rPr>
          <w:rFonts w:hint="eastAsia"/>
          <w:bCs/>
          <w:szCs w:val="18"/>
        </w:rPr>
        <w:t>。</w:t>
      </w:r>
    </w:p>
    <w:p w14:paraId="7C9C298B" w14:textId="77777777" w:rsidR="00FC0C52" w:rsidRDefault="00FC0C52" w:rsidP="00FC0C52">
      <w:pPr>
        <w:autoSpaceDE w:val="0"/>
        <w:autoSpaceDN w:val="0"/>
        <w:adjustRightInd w:val="0"/>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2</w:t>
      </w:r>
      <w:r>
        <w:rPr>
          <w:bCs/>
          <w:szCs w:val="18"/>
        </w:rPr>
        <w:t xml:space="preserve"> </w:t>
      </w:r>
      <w:r w:rsidRPr="002010A7">
        <w:rPr>
          <w:rFonts w:hint="eastAsia"/>
          <w:bCs/>
          <w:szCs w:val="18"/>
        </w:rPr>
        <w:t xml:space="preserve"> </w:t>
      </w:r>
      <w:r w:rsidRPr="00FC0C52">
        <w:rPr>
          <w:rFonts w:hint="eastAsia"/>
          <w:bCs/>
          <w:szCs w:val="18"/>
        </w:rPr>
        <w:t>外墙板接缝中的背衬宜采用发泡氯丁橡胶或聚乙烯塑料棒等软性材料</w:t>
      </w:r>
      <w:r>
        <w:rPr>
          <w:rFonts w:hint="eastAsia"/>
          <w:bCs/>
          <w:szCs w:val="18"/>
        </w:rPr>
        <w:t>。</w:t>
      </w:r>
    </w:p>
    <w:p w14:paraId="0DF2C0AC" w14:textId="266AAC33" w:rsidR="00FC0C52" w:rsidRDefault="00FC0C52" w:rsidP="00FC0C52">
      <w:pPr>
        <w:autoSpaceDE w:val="0"/>
        <w:autoSpaceDN w:val="0"/>
        <w:adjustRightInd w:val="0"/>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3</w:t>
      </w:r>
      <w:r>
        <w:rPr>
          <w:bCs/>
          <w:szCs w:val="18"/>
        </w:rPr>
        <w:t xml:space="preserve"> </w:t>
      </w:r>
      <w:r w:rsidRPr="002010A7">
        <w:rPr>
          <w:rFonts w:hint="eastAsia"/>
          <w:bCs/>
          <w:szCs w:val="18"/>
        </w:rPr>
        <w:t xml:space="preserve"> </w:t>
      </w:r>
      <w:r w:rsidRPr="00FC0C52">
        <w:rPr>
          <w:rFonts w:hint="eastAsia"/>
          <w:bCs/>
          <w:szCs w:val="18"/>
        </w:rPr>
        <w:t>预制外墙板可采用涂料饰面，也可采用面砖或石材饰面。当采用石材饰面时，应对石材背面进行处理，并安装不锈钢卡勾，卡勾直径不应小于</w:t>
      </w:r>
      <w:r w:rsidRPr="00FC0C52">
        <w:rPr>
          <w:rFonts w:hint="eastAsia"/>
          <w:bCs/>
          <w:szCs w:val="18"/>
        </w:rPr>
        <w:t>4mm</w:t>
      </w:r>
      <w:r>
        <w:rPr>
          <w:rFonts w:hint="eastAsia"/>
          <w:bCs/>
          <w:szCs w:val="18"/>
        </w:rPr>
        <w:t>。</w:t>
      </w:r>
    </w:p>
    <w:p w14:paraId="34D62DAC" w14:textId="71559D7F" w:rsidR="00FC0C52" w:rsidRDefault="00FC0C52" w:rsidP="00FC0C52">
      <w:pPr>
        <w:autoSpaceDE w:val="0"/>
        <w:autoSpaceDN w:val="0"/>
        <w:adjustRightInd w:val="0"/>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w:t>
      </w:r>
      <w:r w:rsidR="001028C2">
        <w:rPr>
          <w:b/>
          <w:bCs/>
          <w:szCs w:val="18"/>
        </w:rPr>
        <w:t>4</w:t>
      </w:r>
      <w:r>
        <w:rPr>
          <w:bCs/>
          <w:szCs w:val="18"/>
        </w:rPr>
        <w:t xml:space="preserve"> </w:t>
      </w:r>
      <w:r w:rsidRPr="002010A7">
        <w:rPr>
          <w:rFonts w:hint="eastAsia"/>
          <w:bCs/>
          <w:szCs w:val="18"/>
        </w:rPr>
        <w:t xml:space="preserve"> </w:t>
      </w:r>
      <w:r w:rsidRPr="00FC0C52">
        <w:rPr>
          <w:rFonts w:hint="eastAsia"/>
          <w:bCs/>
          <w:szCs w:val="18"/>
        </w:rPr>
        <w:t>夹心外墙板夹心层中的保温材料，宜采用挤塑聚苯乙烯板（</w:t>
      </w:r>
      <w:r w:rsidRPr="00FC0C52">
        <w:rPr>
          <w:rFonts w:hint="eastAsia"/>
          <w:bCs/>
          <w:szCs w:val="18"/>
        </w:rPr>
        <w:t>XPS</w:t>
      </w:r>
      <w:r w:rsidRPr="00FC0C52">
        <w:rPr>
          <w:rFonts w:hint="eastAsia"/>
          <w:bCs/>
          <w:szCs w:val="18"/>
        </w:rPr>
        <w:t>）等轻质高效保温材料，其导热系数不宜大于</w:t>
      </w:r>
      <w:r w:rsidRPr="00FC0C52">
        <w:rPr>
          <w:rFonts w:hint="eastAsia"/>
          <w:bCs/>
          <w:szCs w:val="18"/>
        </w:rPr>
        <w:t>0.040 W/</w:t>
      </w:r>
      <w:r w:rsidR="001028C2">
        <w:rPr>
          <w:rFonts w:hint="eastAsia"/>
          <w:bCs/>
          <w:szCs w:val="18"/>
        </w:rPr>
        <w:t>（</w:t>
      </w:r>
      <w:r w:rsidRPr="00FC0C52">
        <w:rPr>
          <w:rFonts w:hint="eastAsia"/>
          <w:bCs/>
          <w:szCs w:val="18"/>
        </w:rPr>
        <w:t>m</w:t>
      </w:r>
      <w:r w:rsidRPr="00FC0C52">
        <w:rPr>
          <w:rFonts w:hint="eastAsia"/>
          <w:bCs/>
          <w:szCs w:val="18"/>
        </w:rPr>
        <w:t>•</w:t>
      </w:r>
      <w:r w:rsidRPr="00FC0C52">
        <w:rPr>
          <w:rFonts w:hint="eastAsia"/>
          <w:bCs/>
          <w:szCs w:val="18"/>
        </w:rPr>
        <w:t>K</w:t>
      </w:r>
      <w:r w:rsidR="001028C2">
        <w:rPr>
          <w:rFonts w:hint="eastAsia"/>
          <w:bCs/>
          <w:szCs w:val="18"/>
        </w:rPr>
        <w:t>）</w:t>
      </w:r>
      <w:r w:rsidRPr="00FC0C52">
        <w:rPr>
          <w:rFonts w:hint="eastAsia"/>
          <w:bCs/>
          <w:szCs w:val="18"/>
        </w:rPr>
        <w:t>，体积比吸水率不宜大于</w:t>
      </w:r>
      <w:r w:rsidRPr="00FC0C52">
        <w:rPr>
          <w:rFonts w:hint="eastAsia"/>
          <w:bCs/>
          <w:szCs w:val="18"/>
        </w:rPr>
        <w:t>0.3%</w:t>
      </w:r>
      <w:r w:rsidRPr="00FC0C52">
        <w:rPr>
          <w:rFonts w:hint="eastAsia"/>
          <w:bCs/>
          <w:szCs w:val="18"/>
        </w:rPr>
        <w:t>，燃烧性能不应低于国家标准《建筑材料及制品燃烧性能分级》</w:t>
      </w:r>
      <w:r w:rsidRPr="00FC0C52">
        <w:rPr>
          <w:rFonts w:hint="eastAsia"/>
          <w:bCs/>
          <w:szCs w:val="18"/>
        </w:rPr>
        <w:t>GB 8624-2012</w:t>
      </w:r>
      <w:r w:rsidRPr="00FC0C52">
        <w:rPr>
          <w:rFonts w:hint="eastAsia"/>
          <w:bCs/>
          <w:szCs w:val="18"/>
        </w:rPr>
        <w:t>中</w:t>
      </w:r>
      <w:r w:rsidRPr="00FC0C52">
        <w:rPr>
          <w:rFonts w:hint="eastAsia"/>
          <w:bCs/>
          <w:szCs w:val="18"/>
        </w:rPr>
        <w:t>B2</w:t>
      </w:r>
      <w:r w:rsidRPr="00FC0C52">
        <w:rPr>
          <w:rFonts w:hint="eastAsia"/>
          <w:bCs/>
          <w:szCs w:val="18"/>
        </w:rPr>
        <w:t>级的要求。夹心墙板整体的耐火极限应满足现行国家标准《建筑设计防火规范》</w:t>
      </w:r>
      <w:r w:rsidRPr="00FC0C52">
        <w:rPr>
          <w:rFonts w:hint="eastAsia"/>
          <w:bCs/>
          <w:szCs w:val="18"/>
        </w:rPr>
        <w:t>GB 50016</w:t>
      </w:r>
      <w:r w:rsidRPr="00FC0C52">
        <w:rPr>
          <w:rFonts w:hint="eastAsia"/>
          <w:bCs/>
          <w:szCs w:val="18"/>
        </w:rPr>
        <w:t>要求</w:t>
      </w:r>
      <w:r>
        <w:rPr>
          <w:rFonts w:hint="eastAsia"/>
          <w:bCs/>
          <w:szCs w:val="18"/>
        </w:rPr>
        <w:t>。</w:t>
      </w:r>
    </w:p>
    <w:p w14:paraId="17A2F940" w14:textId="7E79FEA1" w:rsidR="00FC0C52" w:rsidRDefault="00FC0C52" w:rsidP="00FC0C52">
      <w:pPr>
        <w:autoSpaceDE w:val="0"/>
        <w:autoSpaceDN w:val="0"/>
        <w:adjustRightInd w:val="0"/>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w:t>
      </w:r>
      <w:r w:rsidR="001028C2">
        <w:rPr>
          <w:b/>
          <w:bCs/>
          <w:szCs w:val="18"/>
        </w:rPr>
        <w:t>5</w:t>
      </w:r>
      <w:r>
        <w:rPr>
          <w:bCs/>
          <w:szCs w:val="18"/>
        </w:rPr>
        <w:t xml:space="preserve"> </w:t>
      </w:r>
      <w:r w:rsidRPr="002010A7">
        <w:rPr>
          <w:rFonts w:hint="eastAsia"/>
          <w:bCs/>
          <w:szCs w:val="18"/>
        </w:rPr>
        <w:t xml:space="preserve"> </w:t>
      </w:r>
      <w:r w:rsidR="001028C2" w:rsidRPr="001028C2">
        <w:rPr>
          <w:rFonts w:hint="eastAsia"/>
          <w:bCs/>
          <w:szCs w:val="18"/>
        </w:rPr>
        <w:t>叠合板密拼式接缝处的填缝材料应具有良好的粘结强度和防水抗渗性能。填缝材料可采用益胶泥或聚合物改性水泥砂浆，表面可黏贴纤维网格布等柔性材料，填充前拼缝内应清理干净</w:t>
      </w:r>
      <w:r>
        <w:rPr>
          <w:rFonts w:hint="eastAsia"/>
          <w:bCs/>
          <w:szCs w:val="18"/>
        </w:rPr>
        <w:t>。</w:t>
      </w:r>
    </w:p>
    <w:p w14:paraId="60644A48" w14:textId="77777777" w:rsidR="004614CE" w:rsidRDefault="004614CE" w:rsidP="004614CE">
      <w:pPr>
        <w:autoSpaceDE w:val="0"/>
        <w:autoSpaceDN w:val="0"/>
        <w:adjustRightInd w:val="0"/>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6</w:t>
      </w:r>
      <w:r>
        <w:rPr>
          <w:bCs/>
          <w:szCs w:val="18"/>
        </w:rPr>
        <w:t xml:space="preserve"> </w:t>
      </w:r>
      <w:r w:rsidRPr="002010A7">
        <w:rPr>
          <w:rFonts w:hint="eastAsia"/>
          <w:bCs/>
          <w:szCs w:val="18"/>
        </w:rPr>
        <w:t xml:space="preserve"> </w:t>
      </w:r>
      <w:r w:rsidRPr="004614CE">
        <w:rPr>
          <w:rFonts w:hint="eastAsia"/>
          <w:bCs/>
          <w:szCs w:val="18"/>
        </w:rPr>
        <w:t>密拼式接缝嵌缝用聚合物改性水泥砂浆的物理力学性能应符合表</w:t>
      </w:r>
      <w:r>
        <w:rPr>
          <w:bCs/>
          <w:szCs w:val="18"/>
        </w:rPr>
        <w:t>4.4.6</w:t>
      </w:r>
      <w:r w:rsidRPr="004614CE">
        <w:rPr>
          <w:rFonts w:hint="eastAsia"/>
          <w:bCs/>
          <w:szCs w:val="18"/>
        </w:rPr>
        <w:t>的规定</w:t>
      </w:r>
      <w:r>
        <w:rPr>
          <w:rFonts w:hint="eastAsia"/>
          <w:bCs/>
          <w:szCs w:val="18"/>
        </w:rPr>
        <w:t>。</w:t>
      </w:r>
    </w:p>
    <w:p w14:paraId="2723C355" w14:textId="4BC5783C" w:rsidR="00BC60F1" w:rsidRPr="0082608C" w:rsidRDefault="00BC60F1" w:rsidP="00BC60F1">
      <w:pPr>
        <w:snapToGrid w:val="0"/>
        <w:spacing w:beforeLines="80" w:before="192" w:afterLines="20" w:after="48" w:line="240" w:lineRule="auto"/>
        <w:jc w:val="center"/>
        <w:rPr>
          <w:rFonts w:ascii="黑体" w:eastAsia="黑体" w:hAnsi="黑体"/>
          <w:b/>
          <w:bCs/>
          <w:sz w:val="18"/>
          <w:szCs w:val="18"/>
        </w:rPr>
      </w:pPr>
      <w:r w:rsidRPr="00960672">
        <w:rPr>
          <w:rFonts w:ascii="黑体" w:eastAsia="黑体" w:hAnsi="黑体" w:hint="eastAsia"/>
          <w:bCs/>
          <w:sz w:val="18"/>
          <w:szCs w:val="18"/>
        </w:rPr>
        <w:t>表</w:t>
      </w:r>
      <w:r>
        <w:rPr>
          <w:rFonts w:eastAsia="黑体"/>
          <w:b/>
          <w:bCs/>
          <w:sz w:val="18"/>
          <w:szCs w:val="18"/>
        </w:rPr>
        <w:t>4. 4. 6</w:t>
      </w:r>
      <w:r w:rsidRPr="0082608C">
        <w:rPr>
          <w:rFonts w:eastAsia="黑体"/>
          <w:b/>
          <w:bCs/>
          <w:sz w:val="18"/>
          <w:szCs w:val="18"/>
        </w:rPr>
        <w:t xml:space="preserve"> </w:t>
      </w:r>
      <w:r w:rsidR="00960672">
        <w:rPr>
          <w:rFonts w:eastAsia="黑体"/>
          <w:b/>
          <w:bCs/>
          <w:sz w:val="18"/>
          <w:szCs w:val="18"/>
        </w:rPr>
        <w:t xml:space="preserve"> </w:t>
      </w:r>
      <w:r w:rsidRPr="00960672">
        <w:rPr>
          <w:rFonts w:ascii="黑体" w:eastAsia="黑体" w:hAnsi="黑体" w:hint="eastAsia"/>
          <w:bCs/>
          <w:sz w:val="18"/>
          <w:szCs w:val="18"/>
        </w:rPr>
        <w:t>聚合物改性水泥砂</w:t>
      </w:r>
      <w:r w:rsidR="0051418E" w:rsidRPr="0051418E">
        <w:rPr>
          <w:rFonts w:ascii="黑体" w:eastAsia="黑体" w:hAnsi="黑体" w:hint="eastAsia"/>
          <w:bCs/>
          <w:sz w:val="18"/>
          <w:szCs w:val="18"/>
        </w:rPr>
        <w:t>浆</w:t>
      </w:r>
      <w:r w:rsidRPr="00960672">
        <w:rPr>
          <w:rFonts w:ascii="黑体" w:eastAsia="黑体" w:hAnsi="黑体" w:hint="eastAsia"/>
          <w:bCs/>
          <w:sz w:val="18"/>
          <w:szCs w:val="18"/>
        </w:rPr>
        <w:t>物理力学性能要求</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996"/>
        <w:gridCol w:w="1991"/>
        <w:gridCol w:w="1993"/>
      </w:tblGrid>
      <w:tr w:rsidR="00BC60F1" w:rsidRPr="00271A20" w14:paraId="54657EF5" w14:textId="77777777" w:rsidTr="008A7121">
        <w:trPr>
          <w:trHeight w:val="284"/>
          <w:jc w:val="center"/>
        </w:trPr>
        <w:tc>
          <w:tcPr>
            <w:tcW w:w="1996" w:type="dxa"/>
            <w:vAlign w:val="center"/>
          </w:tcPr>
          <w:p w14:paraId="2209675A"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项目</w:t>
            </w:r>
          </w:p>
        </w:tc>
        <w:tc>
          <w:tcPr>
            <w:tcW w:w="1991" w:type="dxa"/>
            <w:vAlign w:val="center"/>
          </w:tcPr>
          <w:p w14:paraId="5DCEA882"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技术指标</w:t>
            </w:r>
          </w:p>
        </w:tc>
        <w:tc>
          <w:tcPr>
            <w:tcW w:w="1993" w:type="dxa"/>
            <w:vAlign w:val="center"/>
          </w:tcPr>
          <w:p w14:paraId="5C2361A3"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试验方法标准</w:t>
            </w:r>
          </w:p>
        </w:tc>
      </w:tr>
      <w:tr w:rsidR="00BC60F1" w:rsidRPr="00271A20" w14:paraId="755D8B08" w14:textId="77777777" w:rsidTr="008A7121">
        <w:trPr>
          <w:trHeight w:val="284"/>
          <w:jc w:val="center"/>
        </w:trPr>
        <w:tc>
          <w:tcPr>
            <w:tcW w:w="1996" w:type="dxa"/>
            <w:vAlign w:val="center"/>
          </w:tcPr>
          <w:p w14:paraId="54C4678D"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保水率（</w:t>
            </w:r>
            <w:r w:rsidRPr="00271A20">
              <w:rPr>
                <w:rFonts w:eastAsiaTheme="minorEastAsia"/>
                <w:bCs/>
                <w:sz w:val="16"/>
                <w:szCs w:val="16"/>
              </w:rPr>
              <w:t>%</w:t>
            </w:r>
            <w:r w:rsidRPr="00271A20">
              <w:rPr>
                <w:rFonts w:asciiTheme="minorEastAsia" w:eastAsiaTheme="minorEastAsia" w:hAnsiTheme="minorEastAsia" w:hint="eastAsia"/>
                <w:bCs/>
                <w:sz w:val="16"/>
                <w:szCs w:val="16"/>
              </w:rPr>
              <w:t>）</w:t>
            </w:r>
          </w:p>
        </w:tc>
        <w:tc>
          <w:tcPr>
            <w:tcW w:w="1991" w:type="dxa"/>
            <w:vAlign w:val="center"/>
          </w:tcPr>
          <w:p w14:paraId="0DC5714E"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92</w:t>
            </w:r>
          </w:p>
        </w:tc>
        <w:tc>
          <w:tcPr>
            <w:tcW w:w="1993" w:type="dxa"/>
            <w:vMerge w:val="restart"/>
            <w:vAlign w:val="center"/>
          </w:tcPr>
          <w:p w14:paraId="6A987215"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现行行业标准《建筑砂浆基本性能试验方法标准》</w:t>
            </w:r>
            <w:r w:rsidRPr="00271A20">
              <w:rPr>
                <w:rFonts w:eastAsiaTheme="minorEastAsia"/>
                <w:bCs/>
                <w:sz w:val="16"/>
                <w:szCs w:val="16"/>
              </w:rPr>
              <w:t>JGJ/T 70</w:t>
            </w:r>
          </w:p>
        </w:tc>
      </w:tr>
      <w:tr w:rsidR="00BC60F1" w:rsidRPr="00271A20" w14:paraId="280C6AE9" w14:textId="77777777" w:rsidTr="008A7121">
        <w:trPr>
          <w:trHeight w:val="284"/>
          <w:jc w:val="center"/>
        </w:trPr>
        <w:tc>
          <w:tcPr>
            <w:tcW w:w="1996" w:type="dxa"/>
            <w:vAlign w:val="center"/>
          </w:tcPr>
          <w:p w14:paraId="20ABB854"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凝结时间（</w:t>
            </w:r>
            <w:r w:rsidRPr="00271A20">
              <w:rPr>
                <w:rFonts w:eastAsiaTheme="minorEastAsia"/>
                <w:bCs/>
                <w:sz w:val="16"/>
                <w:szCs w:val="16"/>
              </w:rPr>
              <w:t>h</w:t>
            </w:r>
            <w:r w:rsidRPr="00271A20">
              <w:rPr>
                <w:rFonts w:asciiTheme="minorEastAsia" w:eastAsiaTheme="minorEastAsia" w:hAnsiTheme="minorEastAsia" w:hint="eastAsia"/>
                <w:bCs/>
                <w:sz w:val="16"/>
                <w:szCs w:val="16"/>
              </w:rPr>
              <w:t>）</w:t>
            </w:r>
          </w:p>
        </w:tc>
        <w:tc>
          <w:tcPr>
            <w:tcW w:w="1991" w:type="dxa"/>
            <w:vAlign w:val="center"/>
          </w:tcPr>
          <w:p w14:paraId="76CB4342"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5</w:t>
            </w:r>
          </w:p>
        </w:tc>
        <w:tc>
          <w:tcPr>
            <w:tcW w:w="1993" w:type="dxa"/>
            <w:vMerge/>
            <w:vAlign w:val="center"/>
          </w:tcPr>
          <w:p w14:paraId="6EE02586"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p>
        </w:tc>
      </w:tr>
      <w:tr w:rsidR="00BC60F1" w:rsidRPr="00271A20" w14:paraId="6ACEBD4F" w14:textId="77777777" w:rsidTr="008A7121">
        <w:trPr>
          <w:trHeight w:val="284"/>
          <w:jc w:val="center"/>
        </w:trPr>
        <w:tc>
          <w:tcPr>
            <w:tcW w:w="1996" w:type="dxa"/>
            <w:vAlign w:val="center"/>
          </w:tcPr>
          <w:p w14:paraId="7F6E2F67"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eastAsiaTheme="minorEastAsia"/>
                <w:bCs/>
                <w:sz w:val="16"/>
                <w:szCs w:val="16"/>
              </w:rPr>
              <w:t>2h</w:t>
            </w:r>
            <w:r w:rsidRPr="00271A20">
              <w:rPr>
                <w:rFonts w:asciiTheme="minorEastAsia" w:eastAsiaTheme="minorEastAsia" w:hAnsiTheme="minorEastAsia" w:hint="eastAsia"/>
                <w:bCs/>
                <w:sz w:val="16"/>
                <w:szCs w:val="16"/>
              </w:rPr>
              <w:t>稠度损失率（</w:t>
            </w:r>
            <w:r w:rsidRPr="00271A20">
              <w:rPr>
                <w:rFonts w:eastAsiaTheme="minorEastAsia"/>
                <w:bCs/>
                <w:sz w:val="16"/>
                <w:szCs w:val="16"/>
              </w:rPr>
              <w:t>%</w:t>
            </w:r>
            <w:r w:rsidRPr="00271A20">
              <w:rPr>
                <w:rFonts w:asciiTheme="minorEastAsia" w:eastAsiaTheme="minorEastAsia" w:hAnsiTheme="minorEastAsia" w:hint="eastAsia"/>
                <w:bCs/>
                <w:sz w:val="16"/>
                <w:szCs w:val="16"/>
              </w:rPr>
              <w:t>）</w:t>
            </w:r>
          </w:p>
        </w:tc>
        <w:tc>
          <w:tcPr>
            <w:tcW w:w="1991" w:type="dxa"/>
            <w:vAlign w:val="center"/>
          </w:tcPr>
          <w:p w14:paraId="411D7C8D"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20</w:t>
            </w:r>
          </w:p>
        </w:tc>
        <w:tc>
          <w:tcPr>
            <w:tcW w:w="1993" w:type="dxa"/>
            <w:vMerge/>
            <w:vAlign w:val="center"/>
          </w:tcPr>
          <w:p w14:paraId="23400A10"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p>
        </w:tc>
      </w:tr>
      <w:tr w:rsidR="00BC60F1" w:rsidRPr="00271A20" w14:paraId="1FF31CF8" w14:textId="77777777" w:rsidTr="008A7121">
        <w:trPr>
          <w:trHeight w:val="284"/>
          <w:jc w:val="center"/>
        </w:trPr>
        <w:tc>
          <w:tcPr>
            <w:tcW w:w="1996" w:type="dxa"/>
            <w:vAlign w:val="center"/>
          </w:tcPr>
          <w:p w14:paraId="18417411"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eastAsiaTheme="minorEastAsia"/>
                <w:bCs/>
                <w:sz w:val="16"/>
                <w:szCs w:val="16"/>
              </w:rPr>
              <w:t>14d</w:t>
            </w:r>
            <w:r>
              <w:rPr>
                <w:rFonts w:asciiTheme="minorEastAsia" w:eastAsiaTheme="minorEastAsia" w:hAnsiTheme="minorEastAsia" w:hint="eastAsia"/>
                <w:bCs/>
                <w:sz w:val="16"/>
                <w:szCs w:val="16"/>
              </w:rPr>
              <w:t>拉伸粘结强</w:t>
            </w:r>
            <w:r w:rsidRPr="00271A20">
              <w:rPr>
                <w:rFonts w:asciiTheme="minorEastAsia" w:eastAsiaTheme="minorEastAsia" w:hAnsiTheme="minorEastAsia" w:hint="eastAsia"/>
                <w:bCs/>
                <w:sz w:val="16"/>
                <w:szCs w:val="16"/>
              </w:rPr>
              <w:t>（</w:t>
            </w:r>
            <w:r w:rsidRPr="00271A20">
              <w:rPr>
                <w:rFonts w:eastAsiaTheme="minorEastAsia"/>
                <w:bCs/>
                <w:sz w:val="16"/>
                <w:szCs w:val="16"/>
              </w:rPr>
              <w:t>MPa</w:t>
            </w:r>
            <w:r w:rsidRPr="00271A20">
              <w:rPr>
                <w:rFonts w:asciiTheme="minorEastAsia" w:eastAsiaTheme="minorEastAsia" w:hAnsiTheme="minorEastAsia" w:hint="eastAsia"/>
                <w:bCs/>
                <w:sz w:val="16"/>
                <w:szCs w:val="16"/>
              </w:rPr>
              <w:t>）</w:t>
            </w:r>
          </w:p>
        </w:tc>
        <w:tc>
          <w:tcPr>
            <w:tcW w:w="1991" w:type="dxa"/>
            <w:vAlign w:val="center"/>
          </w:tcPr>
          <w:p w14:paraId="220E671A"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0.6</w:t>
            </w:r>
          </w:p>
        </w:tc>
        <w:tc>
          <w:tcPr>
            <w:tcW w:w="1993" w:type="dxa"/>
            <w:vMerge/>
            <w:vAlign w:val="center"/>
          </w:tcPr>
          <w:p w14:paraId="1D960965"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p>
        </w:tc>
      </w:tr>
      <w:tr w:rsidR="00BC60F1" w:rsidRPr="00271A20" w14:paraId="27AFFAA9" w14:textId="77777777" w:rsidTr="008A7121">
        <w:trPr>
          <w:trHeight w:val="284"/>
          <w:jc w:val="center"/>
        </w:trPr>
        <w:tc>
          <w:tcPr>
            <w:tcW w:w="1996" w:type="dxa"/>
            <w:vAlign w:val="center"/>
          </w:tcPr>
          <w:p w14:paraId="4CAB0F30"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eastAsiaTheme="minorEastAsia"/>
                <w:bCs/>
                <w:sz w:val="16"/>
                <w:szCs w:val="16"/>
              </w:rPr>
              <w:t>28d</w:t>
            </w:r>
            <w:r w:rsidRPr="00271A20">
              <w:rPr>
                <w:rFonts w:asciiTheme="minorEastAsia" w:eastAsiaTheme="minorEastAsia" w:hAnsiTheme="minorEastAsia" w:hint="eastAsia"/>
                <w:bCs/>
                <w:sz w:val="16"/>
                <w:szCs w:val="16"/>
              </w:rPr>
              <w:t>收缩率（</w:t>
            </w:r>
            <w:r w:rsidRPr="00271A20">
              <w:rPr>
                <w:rFonts w:eastAsiaTheme="minorEastAsia"/>
                <w:bCs/>
                <w:sz w:val="16"/>
                <w:szCs w:val="16"/>
              </w:rPr>
              <w:t>%</w:t>
            </w:r>
            <w:r w:rsidRPr="00271A20">
              <w:rPr>
                <w:rFonts w:asciiTheme="minorEastAsia" w:eastAsiaTheme="minorEastAsia" w:hAnsiTheme="minorEastAsia" w:hint="eastAsia"/>
                <w:bCs/>
                <w:sz w:val="16"/>
                <w:szCs w:val="16"/>
              </w:rPr>
              <w:t>）</w:t>
            </w:r>
          </w:p>
        </w:tc>
        <w:tc>
          <w:tcPr>
            <w:tcW w:w="1991" w:type="dxa"/>
            <w:vAlign w:val="center"/>
          </w:tcPr>
          <w:p w14:paraId="59728E03"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0.12</w:t>
            </w:r>
          </w:p>
        </w:tc>
        <w:tc>
          <w:tcPr>
            <w:tcW w:w="1993" w:type="dxa"/>
            <w:vMerge/>
            <w:vAlign w:val="center"/>
          </w:tcPr>
          <w:p w14:paraId="1ABEE04F"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p>
        </w:tc>
      </w:tr>
      <w:tr w:rsidR="00BC60F1" w:rsidRPr="00271A20" w14:paraId="1483AD9E" w14:textId="77777777" w:rsidTr="008A7121">
        <w:trPr>
          <w:trHeight w:val="284"/>
          <w:jc w:val="center"/>
        </w:trPr>
        <w:tc>
          <w:tcPr>
            <w:tcW w:w="1996" w:type="dxa"/>
            <w:vAlign w:val="center"/>
          </w:tcPr>
          <w:p w14:paraId="252FF592"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质量损失率（</w:t>
            </w:r>
            <w:r w:rsidRPr="00271A20">
              <w:rPr>
                <w:rFonts w:eastAsiaTheme="minorEastAsia"/>
                <w:bCs/>
                <w:sz w:val="16"/>
                <w:szCs w:val="16"/>
              </w:rPr>
              <w:t>%</w:t>
            </w:r>
            <w:r w:rsidRPr="00271A20">
              <w:rPr>
                <w:rFonts w:asciiTheme="minorEastAsia" w:eastAsiaTheme="minorEastAsia" w:hAnsiTheme="minorEastAsia" w:hint="eastAsia"/>
                <w:bCs/>
                <w:sz w:val="16"/>
                <w:szCs w:val="16"/>
              </w:rPr>
              <w:t>）</w:t>
            </w:r>
          </w:p>
        </w:tc>
        <w:tc>
          <w:tcPr>
            <w:tcW w:w="1991" w:type="dxa"/>
            <w:vAlign w:val="center"/>
          </w:tcPr>
          <w:p w14:paraId="3BECA327"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2</w:t>
            </w:r>
          </w:p>
        </w:tc>
        <w:tc>
          <w:tcPr>
            <w:tcW w:w="1993" w:type="dxa"/>
            <w:vMerge/>
            <w:vAlign w:val="center"/>
          </w:tcPr>
          <w:p w14:paraId="003BE318"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p>
        </w:tc>
      </w:tr>
      <w:tr w:rsidR="00BC60F1" w:rsidRPr="00271A20" w14:paraId="36FB4ECD" w14:textId="77777777" w:rsidTr="008A7121">
        <w:trPr>
          <w:trHeight w:val="284"/>
          <w:jc w:val="center"/>
        </w:trPr>
        <w:tc>
          <w:tcPr>
            <w:tcW w:w="1996" w:type="dxa"/>
            <w:vAlign w:val="center"/>
          </w:tcPr>
          <w:p w14:paraId="1AA84C16" w14:textId="77777777" w:rsidR="00BC60F1" w:rsidRPr="00271A20" w:rsidRDefault="00BC60F1" w:rsidP="008A7121">
            <w:pPr>
              <w:snapToGrid w:val="0"/>
              <w:spacing w:line="240" w:lineRule="exact"/>
              <w:jc w:val="left"/>
              <w:rPr>
                <w:rFonts w:asciiTheme="minorEastAsia" w:eastAsiaTheme="minorEastAsia" w:hAnsiTheme="minorEastAsia"/>
                <w:bCs/>
                <w:sz w:val="16"/>
                <w:szCs w:val="16"/>
              </w:rPr>
            </w:pPr>
            <w:r w:rsidRPr="00271A20">
              <w:rPr>
                <w:rFonts w:eastAsiaTheme="minorEastAsia"/>
                <w:bCs/>
                <w:sz w:val="16"/>
                <w:szCs w:val="16"/>
              </w:rPr>
              <w:t>28d</w:t>
            </w:r>
            <w:r w:rsidRPr="00271A20">
              <w:rPr>
                <w:rFonts w:asciiTheme="minorEastAsia" w:eastAsiaTheme="minorEastAsia" w:hAnsiTheme="minorEastAsia" w:hint="eastAsia"/>
                <w:bCs/>
                <w:sz w:val="16"/>
                <w:szCs w:val="16"/>
              </w:rPr>
              <w:t>抗压强度（</w:t>
            </w:r>
            <w:r w:rsidRPr="00271A20">
              <w:rPr>
                <w:rFonts w:eastAsiaTheme="minorEastAsia"/>
                <w:bCs/>
                <w:sz w:val="16"/>
                <w:szCs w:val="16"/>
              </w:rPr>
              <w:t>MPa</w:t>
            </w:r>
            <w:r w:rsidRPr="00271A20">
              <w:rPr>
                <w:rFonts w:asciiTheme="minorEastAsia" w:eastAsiaTheme="minorEastAsia" w:hAnsiTheme="minorEastAsia" w:hint="eastAsia"/>
                <w:bCs/>
                <w:sz w:val="16"/>
                <w:szCs w:val="16"/>
              </w:rPr>
              <w:t>）</w:t>
            </w:r>
          </w:p>
        </w:tc>
        <w:tc>
          <w:tcPr>
            <w:tcW w:w="1991" w:type="dxa"/>
            <w:vAlign w:val="center"/>
          </w:tcPr>
          <w:p w14:paraId="457BA6FD"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r w:rsidRPr="00271A20">
              <w:rPr>
                <w:rFonts w:asciiTheme="minorEastAsia" w:eastAsiaTheme="minorEastAsia" w:hAnsiTheme="minorEastAsia" w:hint="eastAsia"/>
                <w:bCs/>
                <w:sz w:val="16"/>
                <w:szCs w:val="16"/>
              </w:rPr>
              <w:t>≥</w:t>
            </w:r>
            <w:r w:rsidRPr="00271A20">
              <w:rPr>
                <w:rFonts w:eastAsiaTheme="minorEastAsia"/>
                <w:bCs/>
                <w:sz w:val="16"/>
                <w:szCs w:val="16"/>
              </w:rPr>
              <w:t>20</w:t>
            </w:r>
          </w:p>
        </w:tc>
        <w:tc>
          <w:tcPr>
            <w:tcW w:w="1993" w:type="dxa"/>
            <w:vMerge/>
            <w:vAlign w:val="center"/>
          </w:tcPr>
          <w:p w14:paraId="33C21062" w14:textId="77777777" w:rsidR="00BC60F1" w:rsidRPr="00271A20" w:rsidRDefault="00BC60F1" w:rsidP="008A7121">
            <w:pPr>
              <w:snapToGrid w:val="0"/>
              <w:spacing w:line="240" w:lineRule="exact"/>
              <w:jc w:val="center"/>
              <w:rPr>
                <w:rFonts w:asciiTheme="minorEastAsia" w:eastAsiaTheme="minorEastAsia" w:hAnsiTheme="minorEastAsia"/>
                <w:bCs/>
                <w:sz w:val="16"/>
                <w:szCs w:val="16"/>
              </w:rPr>
            </w:pPr>
          </w:p>
        </w:tc>
      </w:tr>
    </w:tbl>
    <w:p w14:paraId="1BE81628" w14:textId="04BC5B95" w:rsidR="004E3A0F" w:rsidRDefault="004614CE" w:rsidP="003438CB">
      <w:pPr>
        <w:snapToGrid w:val="0"/>
        <w:spacing w:beforeLines="80" w:before="192" w:line="240" w:lineRule="auto"/>
        <w:jc w:val="left"/>
        <w:rPr>
          <w:b/>
          <w:sz w:val="28"/>
          <w:szCs w:val="28"/>
        </w:rPr>
      </w:pPr>
      <w:r w:rsidRPr="00E3618B">
        <w:rPr>
          <w:b/>
          <w:bCs/>
          <w:szCs w:val="18"/>
        </w:rPr>
        <w:t>4.</w:t>
      </w:r>
      <w:r>
        <w:rPr>
          <w:b/>
          <w:bCs/>
          <w:szCs w:val="18"/>
        </w:rPr>
        <w:t xml:space="preserve"> 4</w:t>
      </w:r>
      <w:r w:rsidRPr="00E3618B">
        <w:rPr>
          <w:b/>
          <w:bCs/>
          <w:szCs w:val="18"/>
        </w:rPr>
        <w:t>.</w:t>
      </w:r>
      <w:r>
        <w:rPr>
          <w:b/>
          <w:bCs/>
          <w:szCs w:val="18"/>
        </w:rPr>
        <w:t xml:space="preserve"> 7</w:t>
      </w:r>
      <w:r>
        <w:rPr>
          <w:bCs/>
          <w:szCs w:val="18"/>
        </w:rPr>
        <w:t xml:space="preserve"> </w:t>
      </w:r>
      <w:r w:rsidRPr="002010A7">
        <w:rPr>
          <w:rFonts w:hint="eastAsia"/>
          <w:bCs/>
          <w:szCs w:val="18"/>
        </w:rPr>
        <w:t xml:space="preserve"> </w:t>
      </w:r>
      <w:r w:rsidRPr="004614CE">
        <w:rPr>
          <w:rFonts w:hint="eastAsia"/>
          <w:bCs/>
          <w:szCs w:val="18"/>
        </w:rPr>
        <w:t>密拼式接缝嵌缝用益胶泥的物理力学性能应符合现行地方标准《益胶泥通用技术条件》</w:t>
      </w:r>
      <w:r w:rsidRPr="004614CE">
        <w:rPr>
          <w:rFonts w:hint="eastAsia"/>
          <w:bCs/>
          <w:szCs w:val="18"/>
        </w:rPr>
        <w:t>DB35/T 516</w:t>
      </w:r>
      <w:r w:rsidRPr="004614CE">
        <w:rPr>
          <w:rFonts w:hint="eastAsia"/>
          <w:bCs/>
          <w:szCs w:val="18"/>
        </w:rPr>
        <w:t>的相关规定</w:t>
      </w:r>
      <w:r>
        <w:rPr>
          <w:rFonts w:hint="eastAsia"/>
          <w:bCs/>
          <w:szCs w:val="18"/>
        </w:rPr>
        <w:t>。</w:t>
      </w:r>
      <w:r w:rsidR="004E3A0F">
        <w:rPr>
          <w:b/>
        </w:rPr>
        <w:br w:type="page"/>
      </w:r>
    </w:p>
    <w:p w14:paraId="5265D6EC" w14:textId="046CB79B" w:rsidR="00271A20" w:rsidRDefault="00E8077C" w:rsidP="00AB40CA">
      <w:pPr>
        <w:pStyle w:val="af"/>
        <w:spacing w:before="960"/>
      </w:pPr>
      <w:bookmarkStart w:id="187" w:name="_Toc144481423"/>
      <w:bookmarkStart w:id="188" w:name="_Toc144481665"/>
      <w:r>
        <w:rPr>
          <w:b/>
        </w:rPr>
        <w:lastRenderedPageBreak/>
        <w:t>5</w:t>
      </w:r>
      <w:r w:rsidR="00271A20" w:rsidRPr="00271A20">
        <w:t xml:space="preserve">  </w:t>
      </w:r>
      <w:bookmarkEnd w:id="174"/>
      <w:bookmarkEnd w:id="175"/>
      <w:bookmarkEnd w:id="176"/>
      <w:bookmarkEnd w:id="177"/>
      <w:bookmarkEnd w:id="178"/>
      <w:r w:rsidR="003438CB" w:rsidRPr="003438CB">
        <w:rPr>
          <w:rFonts w:hint="eastAsia"/>
        </w:rPr>
        <w:t>建筑设计</w:t>
      </w:r>
      <w:bookmarkEnd w:id="187"/>
      <w:bookmarkEnd w:id="188"/>
    </w:p>
    <w:p w14:paraId="1CCE9DDB" w14:textId="08FBCF7C" w:rsidR="00E8077C" w:rsidRDefault="00E8077C" w:rsidP="00E8077C">
      <w:pPr>
        <w:pStyle w:val="ad"/>
        <w:rPr>
          <w:bCs/>
        </w:rPr>
      </w:pPr>
      <w:bookmarkStart w:id="189" w:name="_Toc144481424"/>
      <w:bookmarkStart w:id="190" w:name="_Toc144481666"/>
      <w:r>
        <w:rPr>
          <w:b/>
          <w:bCs/>
        </w:rPr>
        <w:t>5.</w:t>
      </w:r>
      <w:r>
        <w:rPr>
          <w:rFonts w:hint="eastAsia"/>
          <w:b/>
          <w:bCs/>
        </w:rPr>
        <w:t xml:space="preserve"> </w:t>
      </w:r>
      <w:r>
        <w:rPr>
          <w:b/>
          <w:bCs/>
        </w:rPr>
        <w:t>1</w:t>
      </w:r>
      <w:r>
        <w:rPr>
          <w:bCs/>
        </w:rPr>
        <w:t xml:space="preserve">  </w:t>
      </w:r>
      <w:r>
        <w:rPr>
          <w:rFonts w:hint="eastAsia"/>
          <w:bCs/>
        </w:rPr>
        <w:t>一般规定</w:t>
      </w:r>
      <w:bookmarkEnd w:id="189"/>
      <w:bookmarkEnd w:id="190"/>
    </w:p>
    <w:p w14:paraId="4BE2149E" w14:textId="4E97F6C8" w:rsidR="00F94324" w:rsidRDefault="00F94324" w:rsidP="00F94324">
      <w:pPr>
        <w:snapToGrid w:val="0"/>
        <w:spacing w:line="320" w:lineRule="exact"/>
        <w:rPr>
          <w:bCs/>
          <w:szCs w:val="18"/>
        </w:rPr>
      </w:pPr>
      <w:r w:rsidRPr="00F96C8D">
        <w:rPr>
          <w:b/>
          <w:bCs/>
          <w:szCs w:val="18"/>
        </w:rPr>
        <w:t>5. 1. 1</w:t>
      </w:r>
      <w:r w:rsidRPr="00F96C8D">
        <w:rPr>
          <w:bCs/>
          <w:szCs w:val="18"/>
        </w:rPr>
        <w:t xml:space="preserve">  </w:t>
      </w:r>
      <w:r w:rsidR="009D00FD" w:rsidRPr="009D00FD">
        <w:rPr>
          <w:rFonts w:hint="eastAsia"/>
          <w:bCs/>
          <w:szCs w:val="18"/>
        </w:rPr>
        <w:t>装配式建筑设计应满足建筑功能和性能要求，宜采用结构主体部件、内装修部品和设备管线的装配化集成技术</w:t>
      </w:r>
      <w:r w:rsidRPr="00F96C8D">
        <w:rPr>
          <w:rFonts w:hint="eastAsia"/>
          <w:bCs/>
          <w:szCs w:val="18"/>
        </w:rPr>
        <w:t>。</w:t>
      </w:r>
    </w:p>
    <w:p w14:paraId="74EC9F9A" w14:textId="7F61022F" w:rsidR="005A6DA5" w:rsidRDefault="00F94324" w:rsidP="005A6DA5">
      <w:pPr>
        <w:snapToGrid w:val="0"/>
        <w:spacing w:line="320" w:lineRule="exact"/>
        <w:rPr>
          <w:bCs/>
          <w:szCs w:val="18"/>
        </w:rPr>
      </w:pPr>
      <w:r w:rsidRPr="00F94324">
        <w:rPr>
          <w:b/>
          <w:bCs/>
          <w:szCs w:val="18"/>
        </w:rPr>
        <w:t xml:space="preserve">5. 1. </w:t>
      </w:r>
      <w:r>
        <w:rPr>
          <w:b/>
          <w:bCs/>
          <w:szCs w:val="18"/>
        </w:rPr>
        <w:t>2</w:t>
      </w:r>
      <w:r w:rsidRPr="00F94324">
        <w:rPr>
          <w:bCs/>
          <w:szCs w:val="18"/>
        </w:rPr>
        <w:t xml:space="preserve">  </w:t>
      </w:r>
      <w:r w:rsidR="009D00FD" w:rsidRPr="009D00FD">
        <w:rPr>
          <w:rFonts w:hint="eastAsia"/>
          <w:bCs/>
          <w:szCs w:val="18"/>
        </w:rPr>
        <w:t>装配式建筑的围护结构、楼梯、阳台、隔墙、空调板以及管道井等配套构件宜采用工业化、标准化产品</w:t>
      </w:r>
      <w:r w:rsidRPr="00F94324">
        <w:rPr>
          <w:rFonts w:hint="eastAsia"/>
          <w:bCs/>
          <w:szCs w:val="18"/>
        </w:rPr>
        <w:t>。</w:t>
      </w:r>
    </w:p>
    <w:p w14:paraId="50AB6DC3" w14:textId="77777777" w:rsidR="009D00FD" w:rsidRDefault="004E3A0F" w:rsidP="004E3A0F">
      <w:pPr>
        <w:pStyle w:val="0"/>
        <w:spacing w:line="320" w:lineRule="exact"/>
      </w:pPr>
      <w:r w:rsidRPr="00F94324">
        <w:rPr>
          <w:b/>
          <w:bCs/>
          <w:szCs w:val="18"/>
        </w:rPr>
        <w:t xml:space="preserve">5. 1. </w:t>
      </w:r>
      <w:r>
        <w:rPr>
          <w:b/>
          <w:bCs/>
          <w:szCs w:val="18"/>
        </w:rPr>
        <w:t>3</w:t>
      </w:r>
      <w:r>
        <w:t xml:space="preserve">  </w:t>
      </w:r>
      <w:r w:rsidR="009D00FD" w:rsidRPr="009D00FD">
        <w:rPr>
          <w:rFonts w:hint="eastAsia"/>
        </w:rPr>
        <w:t>装配式建筑的外围护结构应按建筑围护结构热工设计要求确定保温隔热措施。屋面、外墙、楼板、门窗等围护结构传热系数、遮阳系数、窗墙面积比等应符合国家现行相关标准的规定</w:t>
      </w:r>
      <w:r>
        <w:t>。</w:t>
      </w:r>
    </w:p>
    <w:p w14:paraId="20608BFA" w14:textId="2F0E7E1A" w:rsidR="00E8077C" w:rsidRPr="004E3A0F" w:rsidRDefault="009D00FD" w:rsidP="004E3A0F">
      <w:pPr>
        <w:pStyle w:val="0"/>
        <w:spacing w:line="320" w:lineRule="exact"/>
        <w:rPr>
          <w:bCs/>
          <w:szCs w:val="18"/>
        </w:rPr>
      </w:pPr>
      <w:r w:rsidRPr="00F94324">
        <w:rPr>
          <w:b/>
          <w:bCs/>
          <w:szCs w:val="18"/>
        </w:rPr>
        <w:t xml:space="preserve">5. 1. </w:t>
      </w:r>
      <w:r w:rsidR="005E6F9A">
        <w:rPr>
          <w:b/>
          <w:bCs/>
          <w:szCs w:val="18"/>
        </w:rPr>
        <w:t>4</w:t>
      </w:r>
      <w:r>
        <w:t xml:space="preserve">  </w:t>
      </w:r>
      <w:r w:rsidRPr="009D00FD">
        <w:rPr>
          <w:rFonts w:hint="eastAsia"/>
        </w:rPr>
        <w:t>装配式建筑防火设计应符合现行国家标准《建筑防火设计规范》</w:t>
      </w:r>
      <w:r w:rsidRPr="009D00FD">
        <w:rPr>
          <w:rFonts w:hint="eastAsia"/>
        </w:rPr>
        <w:t>GB 50016</w:t>
      </w:r>
      <w:r w:rsidRPr="009D00FD">
        <w:rPr>
          <w:rFonts w:hint="eastAsia"/>
        </w:rPr>
        <w:t>的有关规定</w:t>
      </w:r>
      <w:r>
        <w:rPr>
          <w:rFonts w:hint="eastAsia"/>
        </w:rPr>
        <w:t>。</w:t>
      </w:r>
    </w:p>
    <w:p w14:paraId="03825527" w14:textId="4D11B78D" w:rsidR="00E8077C" w:rsidRDefault="00E8077C" w:rsidP="00E8077C">
      <w:pPr>
        <w:pStyle w:val="ad"/>
        <w:rPr>
          <w:bCs/>
        </w:rPr>
      </w:pPr>
      <w:bookmarkStart w:id="191" w:name="_Toc144481425"/>
      <w:bookmarkStart w:id="192" w:name="_Toc144481667"/>
      <w:r>
        <w:rPr>
          <w:b/>
          <w:bCs/>
        </w:rPr>
        <w:t>5.</w:t>
      </w:r>
      <w:r>
        <w:rPr>
          <w:rFonts w:hint="eastAsia"/>
          <w:b/>
          <w:bCs/>
        </w:rPr>
        <w:t xml:space="preserve"> </w:t>
      </w:r>
      <w:r>
        <w:rPr>
          <w:b/>
          <w:bCs/>
        </w:rPr>
        <w:t>2</w:t>
      </w:r>
      <w:r>
        <w:rPr>
          <w:bCs/>
        </w:rPr>
        <w:t xml:space="preserve">  </w:t>
      </w:r>
      <w:r w:rsidR="005E6F9A" w:rsidRPr="005E6F9A">
        <w:rPr>
          <w:rFonts w:hint="eastAsia"/>
          <w:bCs/>
        </w:rPr>
        <w:t>平面设计</w:t>
      </w:r>
      <w:bookmarkEnd w:id="191"/>
      <w:bookmarkEnd w:id="192"/>
    </w:p>
    <w:p w14:paraId="06BF5ADE" w14:textId="06D56285" w:rsidR="00F2258B" w:rsidRDefault="00E8077C" w:rsidP="00826908">
      <w:pPr>
        <w:snapToGrid w:val="0"/>
        <w:spacing w:line="320" w:lineRule="exact"/>
        <w:rPr>
          <w:rFonts w:ascii="宋体" w:hAnsi="宋体"/>
        </w:rPr>
      </w:pPr>
      <w:r w:rsidRPr="00F96C8D">
        <w:rPr>
          <w:b/>
          <w:bCs/>
          <w:szCs w:val="18"/>
        </w:rPr>
        <w:t xml:space="preserve">5. 2. 1  </w:t>
      </w:r>
      <w:r w:rsidR="005E6F9A" w:rsidRPr="005E6F9A">
        <w:rPr>
          <w:rFonts w:ascii="宋体" w:hAnsi="宋体" w:hint="eastAsia"/>
        </w:rPr>
        <w:t>装配式建筑平面布置宜简单、规则，长宽比及高宽比宜满足结构设计要求，结构竖向构件布置宜上下连续</w:t>
      </w:r>
      <w:r w:rsidR="00F2258B" w:rsidRPr="00F96C8D">
        <w:rPr>
          <w:rFonts w:ascii="宋体" w:hAnsi="宋体" w:hint="eastAsia"/>
        </w:rPr>
        <w:t>。</w:t>
      </w:r>
    </w:p>
    <w:p w14:paraId="784CC49D" w14:textId="1460B9A3" w:rsidR="00755BF1" w:rsidRPr="005E6F9A" w:rsidRDefault="007170E0" w:rsidP="005E6F9A">
      <w:pPr>
        <w:snapToGrid w:val="0"/>
        <w:spacing w:line="320" w:lineRule="exact"/>
        <w:rPr>
          <w:rFonts w:ascii="宋体" w:hAnsi="宋体"/>
        </w:rPr>
      </w:pPr>
      <w:r>
        <w:rPr>
          <w:b/>
          <w:bCs/>
          <w:szCs w:val="18"/>
        </w:rPr>
        <w:t>5</w:t>
      </w:r>
      <w:r w:rsidRPr="00271A20">
        <w:rPr>
          <w:b/>
          <w:bCs/>
          <w:szCs w:val="18"/>
        </w:rPr>
        <w:t>.</w:t>
      </w:r>
      <w:r>
        <w:rPr>
          <w:b/>
          <w:bCs/>
          <w:szCs w:val="18"/>
        </w:rPr>
        <w:t xml:space="preserve"> 2. 2</w:t>
      </w:r>
      <w:r w:rsidRPr="00271A20">
        <w:rPr>
          <w:b/>
          <w:bCs/>
          <w:szCs w:val="18"/>
        </w:rPr>
        <w:t xml:space="preserve"> </w:t>
      </w:r>
      <w:r>
        <w:rPr>
          <w:b/>
          <w:bCs/>
          <w:szCs w:val="18"/>
        </w:rPr>
        <w:t xml:space="preserve"> </w:t>
      </w:r>
      <w:r w:rsidR="005E6F9A" w:rsidRPr="005E6F9A">
        <w:rPr>
          <w:rFonts w:ascii="宋体" w:hAnsi="宋体" w:hint="eastAsia"/>
        </w:rPr>
        <w:t>门窗洞口宜上下对齐，其平面位置和尺寸应满足结构受力和构件预制设计的要求。装配式剪力墙结构不宜采用转角窗</w:t>
      </w:r>
      <w:r w:rsidR="005E6F9A">
        <w:rPr>
          <w:rFonts w:ascii="宋体" w:hAnsi="宋体" w:hint="eastAsia"/>
        </w:rPr>
        <w:t>。</w:t>
      </w:r>
    </w:p>
    <w:p w14:paraId="30510C11" w14:textId="7EE464E6" w:rsidR="000D634D" w:rsidRDefault="00AC465B" w:rsidP="00255AE1">
      <w:pPr>
        <w:snapToGrid w:val="0"/>
        <w:spacing w:line="320" w:lineRule="exact"/>
        <w:rPr>
          <w:rFonts w:eastAsia="黑体"/>
          <w:b/>
          <w:bCs/>
          <w:kern w:val="28"/>
        </w:rPr>
      </w:pPr>
      <w:r>
        <w:rPr>
          <w:b/>
          <w:bCs/>
          <w:szCs w:val="18"/>
        </w:rPr>
        <w:t>5</w:t>
      </w:r>
      <w:r w:rsidRPr="00271A20">
        <w:rPr>
          <w:b/>
          <w:bCs/>
          <w:szCs w:val="18"/>
        </w:rPr>
        <w:t>.</w:t>
      </w:r>
      <w:r>
        <w:rPr>
          <w:b/>
          <w:bCs/>
          <w:szCs w:val="18"/>
        </w:rPr>
        <w:t xml:space="preserve"> 2. </w:t>
      </w:r>
      <w:r w:rsidR="002425ED">
        <w:rPr>
          <w:b/>
          <w:bCs/>
          <w:szCs w:val="18"/>
        </w:rPr>
        <w:t>3</w:t>
      </w:r>
      <w:r w:rsidRPr="00271A20">
        <w:rPr>
          <w:b/>
          <w:bCs/>
          <w:szCs w:val="18"/>
        </w:rPr>
        <w:t xml:space="preserve"> </w:t>
      </w:r>
      <w:r>
        <w:rPr>
          <w:b/>
          <w:bCs/>
          <w:szCs w:val="18"/>
        </w:rPr>
        <w:t xml:space="preserve"> </w:t>
      </w:r>
      <w:r w:rsidR="005E6F9A" w:rsidRPr="005E6F9A">
        <w:rPr>
          <w:rFonts w:ascii="宋体" w:hAnsi="宋体" w:hint="eastAsia"/>
        </w:rPr>
        <w:t>装配式建筑宜采用标准化的整体卫浴；厨卫间的水电设备管线宜采用管井集中布置</w:t>
      </w:r>
      <w:r w:rsidR="005E6F9A">
        <w:rPr>
          <w:rFonts w:ascii="宋体" w:hAnsi="宋体" w:hint="eastAsia"/>
        </w:rPr>
        <w:t>。</w:t>
      </w:r>
    </w:p>
    <w:p w14:paraId="5B23DECA" w14:textId="1C9635A0" w:rsidR="00E8077C" w:rsidRDefault="00E8077C" w:rsidP="00E8077C">
      <w:pPr>
        <w:pStyle w:val="ad"/>
        <w:rPr>
          <w:bCs/>
        </w:rPr>
      </w:pPr>
      <w:bookmarkStart w:id="193" w:name="_Toc144481426"/>
      <w:bookmarkStart w:id="194" w:name="_Toc144481668"/>
      <w:r>
        <w:rPr>
          <w:b/>
          <w:bCs/>
        </w:rPr>
        <w:t>5.</w:t>
      </w:r>
      <w:r>
        <w:rPr>
          <w:rFonts w:hint="eastAsia"/>
          <w:b/>
          <w:bCs/>
        </w:rPr>
        <w:t xml:space="preserve"> </w:t>
      </w:r>
      <w:r>
        <w:rPr>
          <w:b/>
          <w:bCs/>
        </w:rPr>
        <w:t>3</w:t>
      </w:r>
      <w:r>
        <w:rPr>
          <w:bCs/>
        </w:rPr>
        <w:t xml:space="preserve">  </w:t>
      </w:r>
      <w:r w:rsidR="00255AE1" w:rsidRPr="00255AE1">
        <w:rPr>
          <w:rFonts w:hint="eastAsia"/>
          <w:bCs/>
        </w:rPr>
        <w:t>立面设计</w:t>
      </w:r>
      <w:bookmarkEnd w:id="193"/>
      <w:bookmarkEnd w:id="194"/>
    </w:p>
    <w:p w14:paraId="7D03B093" w14:textId="077A5C95" w:rsidR="005737AD" w:rsidRDefault="005737AD" w:rsidP="00255AE1">
      <w:pPr>
        <w:snapToGrid w:val="0"/>
        <w:spacing w:line="320" w:lineRule="exact"/>
        <w:rPr>
          <w:bCs/>
          <w:szCs w:val="18"/>
        </w:rPr>
      </w:pPr>
      <w:r w:rsidRPr="005A6DA5">
        <w:rPr>
          <w:rFonts w:hint="eastAsia"/>
          <w:b/>
        </w:rPr>
        <w:t>5.</w:t>
      </w:r>
      <w:r w:rsidRPr="005A6DA5">
        <w:rPr>
          <w:b/>
        </w:rPr>
        <w:t xml:space="preserve"> 3</w:t>
      </w:r>
      <w:r w:rsidRPr="005A6DA5">
        <w:rPr>
          <w:rFonts w:hint="eastAsia"/>
          <w:b/>
        </w:rPr>
        <w:t>.</w:t>
      </w:r>
      <w:r w:rsidRPr="005A6DA5">
        <w:rPr>
          <w:b/>
        </w:rPr>
        <w:t xml:space="preserve"> </w:t>
      </w:r>
      <w:r w:rsidR="005A6DA5">
        <w:rPr>
          <w:b/>
        </w:rPr>
        <w:t>1</w:t>
      </w:r>
      <w:r w:rsidRPr="005A6DA5">
        <w:rPr>
          <w:b/>
        </w:rPr>
        <w:t xml:space="preserve">  </w:t>
      </w:r>
      <w:r w:rsidR="00255AE1" w:rsidRPr="00255AE1">
        <w:rPr>
          <w:rFonts w:hint="eastAsia"/>
        </w:rPr>
        <w:t>装配式建筑外墙的设计应结合装配式混凝土建筑的特点，通过基本单元组合满足建筑外立面多样化和经济美观的要求，宜优先选用预制外墙板</w:t>
      </w:r>
      <w:r w:rsidRPr="005A6DA5">
        <w:rPr>
          <w:rFonts w:hint="eastAsia"/>
          <w:bCs/>
          <w:szCs w:val="18"/>
        </w:rPr>
        <w:t>。</w:t>
      </w:r>
    </w:p>
    <w:p w14:paraId="6CDB8434" w14:textId="74179718" w:rsidR="005737AD" w:rsidRDefault="005737AD" w:rsidP="005737AD">
      <w:pPr>
        <w:snapToGrid w:val="0"/>
        <w:spacing w:line="320" w:lineRule="exact"/>
      </w:pPr>
      <w:r w:rsidRPr="00D91E79">
        <w:rPr>
          <w:rFonts w:hint="eastAsia"/>
          <w:b/>
        </w:rPr>
        <w:t>5.</w:t>
      </w:r>
      <w:r w:rsidRPr="00D91E79">
        <w:rPr>
          <w:b/>
        </w:rPr>
        <w:t xml:space="preserve"> 3</w:t>
      </w:r>
      <w:r w:rsidRPr="00D91E79">
        <w:rPr>
          <w:rFonts w:hint="eastAsia"/>
          <w:b/>
        </w:rPr>
        <w:t>.</w:t>
      </w:r>
      <w:r w:rsidRPr="00D91E79">
        <w:rPr>
          <w:b/>
        </w:rPr>
        <w:t xml:space="preserve"> </w:t>
      </w:r>
      <w:r w:rsidR="00D91E79">
        <w:rPr>
          <w:b/>
        </w:rPr>
        <w:t>2</w:t>
      </w:r>
      <w:r w:rsidRPr="00D91E79">
        <w:rPr>
          <w:b/>
        </w:rPr>
        <w:t xml:space="preserve">  </w:t>
      </w:r>
      <w:r w:rsidR="00255AE1" w:rsidRPr="00255AE1">
        <w:rPr>
          <w:rFonts w:hint="eastAsia"/>
        </w:rPr>
        <w:t>建筑外墙饰面材料宜结合当地条件，采用耐久、不易污染的材料；宜采用反打一次成型的饰面混凝土外墙板，确保建筑外墙</w:t>
      </w:r>
      <w:r w:rsidR="00255AE1" w:rsidRPr="00255AE1">
        <w:rPr>
          <w:rFonts w:hint="eastAsia"/>
        </w:rPr>
        <w:lastRenderedPageBreak/>
        <w:t>的装饰性和耐久性要求</w:t>
      </w:r>
      <w:r w:rsidRPr="00D91E79">
        <w:rPr>
          <w:rFonts w:hint="eastAsia"/>
        </w:rPr>
        <w:t>。</w:t>
      </w:r>
    </w:p>
    <w:p w14:paraId="3C6B9F40" w14:textId="2FA25E4B" w:rsidR="005737AD" w:rsidRDefault="005737AD" w:rsidP="005737AD">
      <w:pPr>
        <w:snapToGrid w:val="0"/>
        <w:spacing w:line="320" w:lineRule="exact"/>
      </w:pPr>
      <w:r w:rsidRPr="00D91E79">
        <w:rPr>
          <w:rFonts w:hint="eastAsia"/>
          <w:b/>
        </w:rPr>
        <w:t>5.</w:t>
      </w:r>
      <w:r w:rsidRPr="00D91E79">
        <w:rPr>
          <w:b/>
        </w:rPr>
        <w:t xml:space="preserve"> 3</w:t>
      </w:r>
      <w:r w:rsidRPr="00D91E79">
        <w:rPr>
          <w:rFonts w:hint="eastAsia"/>
          <w:b/>
        </w:rPr>
        <w:t>.</w:t>
      </w:r>
      <w:r w:rsidRPr="00D91E79">
        <w:rPr>
          <w:b/>
        </w:rPr>
        <w:t xml:space="preserve"> </w:t>
      </w:r>
      <w:r w:rsidR="00D91E79">
        <w:rPr>
          <w:b/>
        </w:rPr>
        <w:t>3</w:t>
      </w:r>
      <w:r w:rsidRPr="00D91E79">
        <w:rPr>
          <w:b/>
        </w:rPr>
        <w:t xml:space="preserve">  </w:t>
      </w:r>
      <w:r w:rsidR="00255AE1" w:rsidRPr="00255AE1">
        <w:rPr>
          <w:rFonts w:hint="eastAsia"/>
        </w:rPr>
        <w:t>预制外墙板及其接缝应能满足水密性能、气密性能、耐火性能、隔音性能、保温隔热性能要求</w:t>
      </w:r>
      <w:r w:rsidRPr="00D91E79">
        <w:rPr>
          <w:rFonts w:hint="eastAsia"/>
        </w:rPr>
        <w:t>。</w:t>
      </w:r>
    </w:p>
    <w:p w14:paraId="48A7BA95" w14:textId="609CAA93" w:rsidR="005737AD" w:rsidRDefault="005737AD" w:rsidP="005737AD">
      <w:pPr>
        <w:snapToGrid w:val="0"/>
        <w:spacing w:line="320" w:lineRule="exact"/>
      </w:pPr>
      <w:r w:rsidRPr="00D91E79">
        <w:rPr>
          <w:rFonts w:hint="eastAsia"/>
          <w:b/>
        </w:rPr>
        <w:t>5.</w:t>
      </w:r>
      <w:r w:rsidRPr="00D91E79">
        <w:rPr>
          <w:b/>
        </w:rPr>
        <w:t xml:space="preserve"> 3</w:t>
      </w:r>
      <w:r w:rsidRPr="00D91E79">
        <w:rPr>
          <w:rFonts w:hint="eastAsia"/>
          <w:b/>
        </w:rPr>
        <w:t>.</w:t>
      </w:r>
      <w:r w:rsidRPr="00D91E79">
        <w:rPr>
          <w:b/>
        </w:rPr>
        <w:t xml:space="preserve"> </w:t>
      </w:r>
      <w:r w:rsidR="00D91E79" w:rsidRPr="00D91E79">
        <w:rPr>
          <w:b/>
        </w:rPr>
        <w:t>4</w:t>
      </w:r>
      <w:r w:rsidRPr="00D91E79">
        <w:rPr>
          <w:b/>
        </w:rPr>
        <w:t xml:space="preserve">  </w:t>
      </w:r>
      <w:r w:rsidR="00255AE1" w:rsidRPr="00255AE1">
        <w:rPr>
          <w:rFonts w:hint="eastAsia"/>
        </w:rPr>
        <w:t>预制外墙板的接缝及门窗洞口等防水薄弱部位宜采用材料防水和构造防水相结合的做法，并应符合下列规定</w:t>
      </w:r>
      <w:r w:rsidR="00255AE1">
        <w:rPr>
          <w:rFonts w:hint="eastAsia"/>
        </w:rPr>
        <w:t>：</w:t>
      </w:r>
    </w:p>
    <w:p w14:paraId="798BFF36" w14:textId="391585CA" w:rsidR="005737AD" w:rsidRPr="00CA6861" w:rsidRDefault="005737AD" w:rsidP="003961B0">
      <w:pPr>
        <w:spacing w:line="320" w:lineRule="exact"/>
        <w:ind w:firstLineChars="200" w:firstLine="422"/>
        <w:rPr>
          <w:bCs/>
          <w:szCs w:val="18"/>
        </w:rPr>
      </w:pPr>
      <w:r w:rsidRPr="00CA6861">
        <w:rPr>
          <w:b/>
          <w:bCs/>
          <w:szCs w:val="18"/>
        </w:rPr>
        <w:t>1</w:t>
      </w:r>
      <w:r w:rsidRPr="00CA6861">
        <w:rPr>
          <w:bCs/>
          <w:szCs w:val="18"/>
        </w:rPr>
        <w:t xml:space="preserve">  </w:t>
      </w:r>
      <w:r w:rsidR="00255AE1" w:rsidRPr="003961B0">
        <w:rPr>
          <w:rFonts w:hint="eastAsia"/>
          <w:bCs/>
          <w:szCs w:val="18"/>
        </w:rPr>
        <w:t>墙板水平接缝宜采用高低缝或企口缝构造</w:t>
      </w:r>
      <w:r w:rsidRPr="00CA6861">
        <w:rPr>
          <w:rFonts w:hint="eastAsia"/>
          <w:bCs/>
          <w:szCs w:val="18"/>
        </w:rPr>
        <w:t>；</w:t>
      </w:r>
    </w:p>
    <w:p w14:paraId="0ACAC2D7" w14:textId="235C6A8E" w:rsidR="005737AD" w:rsidRPr="00CA6861" w:rsidRDefault="005737AD" w:rsidP="003961B0">
      <w:pPr>
        <w:spacing w:line="320" w:lineRule="exact"/>
        <w:ind w:firstLineChars="200" w:firstLine="422"/>
        <w:rPr>
          <w:bCs/>
          <w:szCs w:val="18"/>
        </w:rPr>
      </w:pPr>
      <w:r w:rsidRPr="00CA6861">
        <w:rPr>
          <w:b/>
          <w:bCs/>
          <w:szCs w:val="18"/>
        </w:rPr>
        <w:t xml:space="preserve">2  </w:t>
      </w:r>
      <w:r w:rsidR="00255AE1" w:rsidRPr="003961B0">
        <w:rPr>
          <w:rFonts w:hint="eastAsia"/>
          <w:bCs/>
          <w:szCs w:val="18"/>
        </w:rPr>
        <w:t>墙板竖向接缝宜采用平口或槽口构造</w:t>
      </w:r>
      <w:r w:rsidRPr="00CA6861">
        <w:rPr>
          <w:rFonts w:hint="eastAsia"/>
          <w:bCs/>
          <w:szCs w:val="18"/>
        </w:rPr>
        <w:t>；</w:t>
      </w:r>
    </w:p>
    <w:p w14:paraId="43BE6401" w14:textId="44D6148F" w:rsidR="00CA6861" w:rsidRPr="00CA6861" w:rsidRDefault="005737AD" w:rsidP="003961B0">
      <w:pPr>
        <w:spacing w:line="320" w:lineRule="exact"/>
        <w:ind w:firstLineChars="200" w:firstLine="422"/>
      </w:pPr>
      <w:r w:rsidRPr="00CA6861">
        <w:rPr>
          <w:rFonts w:hint="eastAsia"/>
          <w:b/>
          <w:bCs/>
          <w:szCs w:val="18"/>
        </w:rPr>
        <w:t>3</w:t>
      </w:r>
      <w:r w:rsidRPr="00CA6861">
        <w:rPr>
          <w:b/>
          <w:bCs/>
          <w:szCs w:val="18"/>
        </w:rPr>
        <w:t xml:space="preserve">  </w:t>
      </w:r>
      <w:r w:rsidR="00255AE1" w:rsidRPr="003961B0">
        <w:rPr>
          <w:rFonts w:hint="eastAsia"/>
          <w:bCs/>
          <w:szCs w:val="18"/>
        </w:rPr>
        <w:t>当板缝空腔需设置导水管排水时</w:t>
      </w:r>
      <w:r w:rsidR="00255AE1" w:rsidRPr="00255AE1">
        <w:rPr>
          <w:rFonts w:hint="eastAsia"/>
        </w:rPr>
        <w:t>，板缝室内一侧应设置气密条密封构造</w:t>
      </w:r>
      <w:r w:rsidR="00CA6861" w:rsidRPr="00CA6861">
        <w:rPr>
          <w:rFonts w:hint="eastAsia"/>
          <w:bCs/>
          <w:szCs w:val="18"/>
        </w:rPr>
        <w:t>。</w:t>
      </w:r>
    </w:p>
    <w:p w14:paraId="5E22AC5D" w14:textId="03C22DFA" w:rsidR="00255AE1" w:rsidRPr="00CA6861" w:rsidRDefault="00255AE1" w:rsidP="00255AE1">
      <w:pPr>
        <w:snapToGrid w:val="0"/>
        <w:spacing w:line="320" w:lineRule="exact"/>
      </w:pPr>
      <w:r w:rsidRPr="00CA6861">
        <w:rPr>
          <w:rFonts w:hint="eastAsia"/>
          <w:b/>
        </w:rPr>
        <w:t>5.</w:t>
      </w:r>
      <w:r w:rsidRPr="00CA6861">
        <w:rPr>
          <w:b/>
        </w:rPr>
        <w:t xml:space="preserve"> 3</w:t>
      </w:r>
      <w:r w:rsidRPr="00CA6861">
        <w:rPr>
          <w:rFonts w:hint="eastAsia"/>
          <w:b/>
        </w:rPr>
        <w:t>.</w:t>
      </w:r>
      <w:r w:rsidRPr="00CA6861">
        <w:rPr>
          <w:b/>
        </w:rPr>
        <w:t xml:space="preserve"> </w:t>
      </w:r>
      <w:r>
        <w:rPr>
          <w:b/>
        </w:rPr>
        <w:t>5</w:t>
      </w:r>
      <w:r w:rsidRPr="00CA6861">
        <w:rPr>
          <w:b/>
        </w:rPr>
        <w:t xml:space="preserve">  </w:t>
      </w:r>
      <w:r w:rsidRPr="00255AE1">
        <w:rPr>
          <w:rFonts w:hint="eastAsia"/>
        </w:rPr>
        <w:t>门窗应采用标准化部件，并宜采用缺口、预留副框或预埋件等方法与墙体可靠连接</w:t>
      </w:r>
      <w:r>
        <w:rPr>
          <w:rFonts w:hint="eastAsia"/>
        </w:rPr>
        <w:t>。</w:t>
      </w:r>
    </w:p>
    <w:p w14:paraId="46886674" w14:textId="6D16DA78" w:rsidR="005737AD" w:rsidRPr="00397AE4" w:rsidRDefault="005737AD" w:rsidP="005737AD">
      <w:pPr>
        <w:snapToGrid w:val="0"/>
        <w:spacing w:line="320" w:lineRule="exact"/>
      </w:pPr>
      <w:r w:rsidRPr="00397AE4">
        <w:rPr>
          <w:rFonts w:hint="eastAsia"/>
          <w:b/>
        </w:rPr>
        <w:t>5.</w:t>
      </w:r>
      <w:r w:rsidRPr="00397AE4">
        <w:rPr>
          <w:b/>
        </w:rPr>
        <w:t xml:space="preserve"> 3</w:t>
      </w:r>
      <w:r w:rsidRPr="00397AE4">
        <w:rPr>
          <w:rFonts w:hint="eastAsia"/>
          <w:b/>
        </w:rPr>
        <w:t>.</w:t>
      </w:r>
      <w:r w:rsidRPr="00397AE4">
        <w:rPr>
          <w:b/>
        </w:rPr>
        <w:t xml:space="preserve"> </w:t>
      </w:r>
      <w:r w:rsidR="00755BF1">
        <w:rPr>
          <w:b/>
        </w:rPr>
        <w:t>6</w:t>
      </w:r>
      <w:r w:rsidRPr="00397AE4">
        <w:rPr>
          <w:b/>
        </w:rPr>
        <w:t xml:space="preserve">  </w:t>
      </w:r>
      <w:r w:rsidR="00255AE1" w:rsidRPr="00255AE1">
        <w:rPr>
          <w:rFonts w:hint="eastAsia"/>
        </w:rPr>
        <w:t>空调板宜集中布置，并宜与阳台合并设置</w:t>
      </w:r>
      <w:r w:rsidRPr="00397AE4">
        <w:rPr>
          <w:rFonts w:hint="eastAsia"/>
        </w:rPr>
        <w:t>。</w:t>
      </w:r>
    </w:p>
    <w:p w14:paraId="50CC8A01" w14:textId="47D9826A" w:rsidR="005737AD" w:rsidRPr="00397AE4" w:rsidRDefault="005737AD" w:rsidP="00255AE1">
      <w:pPr>
        <w:snapToGrid w:val="0"/>
        <w:spacing w:line="320" w:lineRule="exact"/>
        <w:rPr>
          <w:bCs/>
          <w:szCs w:val="18"/>
        </w:rPr>
      </w:pPr>
      <w:r w:rsidRPr="00397AE4">
        <w:rPr>
          <w:rFonts w:hint="eastAsia"/>
          <w:b/>
        </w:rPr>
        <w:t>5.</w:t>
      </w:r>
      <w:r w:rsidRPr="00397AE4">
        <w:rPr>
          <w:b/>
        </w:rPr>
        <w:t xml:space="preserve"> 3</w:t>
      </w:r>
      <w:r w:rsidRPr="00397AE4">
        <w:rPr>
          <w:rFonts w:hint="eastAsia"/>
          <w:b/>
        </w:rPr>
        <w:t>.</w:t>
      </w:r>
      <w:r w:rsidRPr="00397AE4">
        <w:rPr>
          <w:b/>
        </w:rPr>
        <w:t xml:space="preserve"> </w:t>
      </w:r>
      <w:r w:rsidR="00755BF1">
        <w:rPr>
          <w:b/>
        </w:rPr>
        <w:t>7</w:t>
      </w:r>
      <w:r w:rsidRPr="00397AE4">
        <w:rPr>
          <w:b/>
        </w:rPr>
        <w:t xml:space="preserve">  </w:t>
      </w:r>
      <w:r w:rsidR="00255AE1" w:rsidRPr="00255AE1">
        <w:rPr>
          <w:rFonts w:hint="eastAsia"/>
        </w:rPr>
        <w:t>女儿墙板内侧在要求的泛水高度处应设凹槽、挑檐或其他泛水收头等构造</w:t>
      </w:r>
      <w:r w:rsidRPr="00397AE4">
        <w:rPr>
          <w:rFonts w:hint="eastAsia"/>
          <w:bCs/>
          <w:szCs w:val="18"/>
        </w:rPr>
        <w:t>。</w:t>
      </w:r>
    </w:p>
    <w:p w14:paraId="43E72E80" w14:textId="039738B1" w:rsidR="00E8077C" w:rsidRDefault="00E8077C" w:rsidP="00E8077C">
      <w:pPr>
        <w:pStyle w:val="ad"/>
        <w:rPr>
          <w:bCs/>
        </w:rPr>
      </w:pPr>
      <w:bookmarkStart w:id="195" w:name="_Toc144481427"/>
      <w:bookmarkStart w:id="196" w:name="_Toc144481669"/>
      <w:r>
        <w:rPr>
          <w:b/>
          <w:bCs/>
        </w:rPr>
        <w:t>5.</w:t>
      </w:r>
      <w:r>
        <w:rPr>
          <w:rFonts w:hint="eastAsia"/>
          <w:b/>
          <w:bCs/>
        </w:rPr>
        <w:t xml:space="preserve"> </w:t>
      </w:r>
      <w:r>
        <w:rPr>
          <w:b/>
          <w:bCs/>
        </w:rPr>
        <w:t>4</w:t>
      </w:r>
      <w:r>
        <w:rPr>
          <w:bCs/>
        </w:rPr>
        <w:t xml:space="preserve">  </w:t>
      </w:r>
      <w:r w:rsidR="00255AE1" w:rsidRPr="00255AE1">
        <w:rPr>
          <w:rFonts w:hint="eastAsia"/>
          <w:bCs/>
        </w:rPr>
        <w:t>内装修设计</w:t>
      </w:r>
      <w:bookmarkEnd w:id="195"/>
      <w:bookmarkEnd w:id="196"/>
    </w:p>
    <w:p w14:paraId="6FBB0C3F" w14:textId="21ADDAD3" w:rsidR="00F94324" w:rsidRDefault="00E8077C" w:rsidP="00E8077C">
      <w:pPr>
        <w:snapToGrid w:val="0"/>
        <w:spacing w:line="320" w:lineRule="exact"/>
        <w:rPr>
          <w:bCs/>
          <w:szCs w:val="18"/>
        </w:rPr>
      </w:pPr>
      <w:r>
        <w:rPr>
          <w:b/>
          <w:bCs/>
          <w:szCs w:val="18"/>
        </w:rPr>
        <w:t>5</w:t>
      </w:r>
      <w:r w:rsidRPr="00695E44">
        <w:rPr>
          <w:b/>
          <w:bCs/>
          <w:szCs w:val="18"/>
        </w:rPr>
        <w:t xml:space="preserve">. 4. </w:t>
      </w:r>
      <w:r w:rsidR="00F94324" w:rsidRPr="00695E44">
        <w:rPr>
          <w:b/>
          <w:bCs/>
          <w:szCs w:val="18"/>
        </w:rPr>
        <w:t>1</w:t>
      </w:r>
      <w:r w:rsidRPr="00695E44">
        <w:rPr>
          <w:b/>
          <w:bCs/>
          <w:szCs w:val="18"/>
        </w:rPr>
        <w:t xml:space="preserve">  </w:t>
      </w:r>
      <w:r w:rsidR="00255AE1" w:rsidRPr="00255AE1">
        <w:rPr>
          <w:rFonts w:hint="eastAsia"/>
          <w:bCs/>
          <w:szCs w:val="18"/>
        </w:rPr>
        <w:t>装配式建筑采用的室内装修材料应符合现行国家标准《民用建筑工程室内环境污染控制规范》</w:t>
      </w:r>
      <w:r w:rsidR="00426E16">
        <w:rPr>
          <w:rFonts w:hint="eastAsia"/>
          <w:bCs/>
          <w:szCs w:val="18"/>
        </w:rPr>
        <w:t>GB 50325</w:t>
      </w:r>
      <w:r w:rsidR="00255AE1" w:rsidRPr="00255AE1">
        <w:rPr>
          <w:rFonts w:hint="eastAsia"/>
          <w:bCs/>
          <w:szCs w:val="18"/>
        </w:rPr>
        <w:t>和《建筑内部装修设计防火规范》</w:t>
      </w:r>
      <w:r w:rsidR="00426E16">
        <w:rPr>
          <w:rFonts w:hint="eastAsia"/>
          <w:bCs/>
          <w:szCs w:val="18"/>
        </w:rPr>
        <w:t>GB 50222</w:t>
      </w:r>
      <w:r w:rsidR="00255AE1" w:rsidRPr="00255AE1">
        <w:rPr>
          <w:rFonts w:hint="eastAsia"/>
          <w:bCs/>
          <w:szCs w:val="18"/>
        </w:rPr>
        <w:t>的有关规定</w:t>
      </w:r>
      <w:r w:rsidR="00F94324" w:rsidRPr="00695E44">
        <w:rPr>
          <w:rFonts w:hint="eastAsia"/>
          <w:bCs/>
          <w:szCs w:val="18"/>
        </w:rPr>
        <w:t>。</w:t>
      </w:r>
    </w:p>
    <w:p w14:paraId="448FE827" w14:textId="4051EA64" w:rsidR="00735271" w:rsidRDefault="00F94324" w:rsidP="00F94324">
      <w:pPr>
        <w:snapToGrid w:val="0"/>
        <w:spacing w:line="320" w:lineRule="exact"/>
        <w:rPr>
          <w:bCs/>
          <w:szCs w:val="18"/>
        </w:rPr>
      </w:pPr>
      <w:r>
        <w:rPr>
          <w:b/>
          <w:bCs/>
          <w:szCs w:val="18"/>
        </w:rPr>
        <w:t>5</w:t>
      </w:r>
      <w:r w:rsidRPr="00271A20">
        <w:rPr>
          <w:b/>
          <w:bCs/>
          <w:szCs w:val="18"/>
        </w:rPr>
        <w:t>.</w:t>
      </w:r>
      <w:r>
        <w:rPr>
          <w:b/>
          <w:bCs/>
          <w:szCs w:val="18"/>
        </w:rPr>
        <w:t xml:space="preserve"> 4</w:t>
      </w:r>
      <w:r w:rsidRPr="00271A20">
        <w:rPr>
          <w:b/>
          <w:bCs/>
          <w:szCs w:val="18"/>
        </w:rPr>
        <w:t>.</w:t>
      </w:r>
      <w:r>
        <w:rPr>
          <w:b/>
          <w:bCs/>
          <w:szCs w:val="18"/>
        </w:rPr>
        <w:t xml:space="preserve"> 2</w:t>
      </w:r>
      <w:r w:rsidRPr="00271A20">
        <w:rPr>
          <w:b/>
          <w:bCs/>
          <w:szCs w:val="18"/>
        </w:rPr>
        <w:t xml:space="preserve"> </w:t>
      </w:r>
      <w:r>
        <w:rPr>
          <w:b/>
          <w:bCs/>
          <w:szCs w:val="18"/>
        </w:rPr>
        <w:t xml:space="preserve"> </w:t>
      </w:r>
      <w:r w:rsidR="00255AE1" w:rsidRPr="00255AE1">
        <w:rPr>
          <w:rFonts w:hint="eastAsia"/>
          <w:bCs/>
          <w:szCs w:val="18"/>
        </w:rPr>
        <w:t>装配整体式建筑室内装修宜采用工厂化加工的标准构配件与部品现场组装，尽量减少施工现场的湿作业</w:t>
      </w:r>
      <w:r w:rsidR="00735271" w:rsidRPr="00735271">
        <w:rPr>
          <w:rFonts w:hint="eastAsia"/>
          <w:bCs/>
          <w:szCs w:val="18"/>
        </w:rPr>
        <w:t>。</w:t>
      </w:r>
    </w:p>
    <w:p w14:paraId="5FAE677E" w14:textId="58F165D9" w:rsidR="00735271" w:rsidRDefault="00735271" w:rsidP="00735271">
      <w:pPr>
        <w:snapToGrid w:val="0"/>
        <w:spacing w:line="320" w:lineRule="exact"/>
        <w:rPr>
          <w:bCs/>
          <w:szCs w:val="18"/>
        </w:rPr>
      </w:pPr>
      <w:r>
        <w:rPr>
          <w:b/>
          <w:bCs/>
          <w:szCs w:val="18"/>
        </w:rPr>
        <w:t>5</w:t>
      </w:r>
      <w:r w:rsidRPr="00271A20">
        <w:rPr>
          <w:b/>
          <w:bCs/>
          <w:szCs w:val="18"/>
        </w:rPr>
        <w:t>.</w:t>
      </w:r>
      <w:r>
        <w:rPr>
          <w:b/>
          <w:bCs/>
          <w:szCs w:val="18"/>
        </w:rPr>
        <w:t xml:space="preserve"> 4</w:t>
      </w:r>
      <w:r w:rsidRPr="00271A20">
        <w:rPr>
          <w:b/>
          <w:bCs/>
          <w:szCs w:val="18"/>
        </w:rPr>
        <w:t>.</w:t>
      </w:r>
      <w:r>
        <w:rPr>
          <w:b/>
          <w:bCs/>
          <w:szCs w:val="18"/>
        </w:rPr>
        <w:t xml:space="preserve"> 3</w:t>
      </w:r>
      <w:r w:rsidRPr="00271A20">
        <w:rPr>
          <w:b/>
          <w:bCs/>
          <w:szCs w:val="18"/>
        </w:rPr>
        <w:t xml:space="preserve"> </w:t>
      </w:r>
      <w:r>
        <w:rPr>
          <w:b/>
          <w:bCs/>
          <w:szCs w:val="18"/>
        </w:rPr>
        <w:t xml:space="preserve"> </w:t>
      </w:r>
      <w:r w:rsidR="00255AE1" w:rsidRPr="00255AE1">
        <w:rPr>
          <w:rFonts w:hint="eastAsia"/>
          <w:bCs/>
          <w:szCs w:val="18"/>
        </w:rPr>
        <w:t>装配式建筑的厨卫间楼板及墙体潮湿部位应采取可靠防水措施</w:t>
      </w:r>
      <w:r w:rsidRPr="004237AC">
        <w:rPr>
          <w:rFonts w:hint="eastAsia"/>
          <w:bCs/>
          <w:szCs w:val="18"/>
        </w:rPr>
        <w:t>。</w:t>
      </w:r>
    </w:p>
    <w:p w14:paraId="5C67D575" w14:textId="6A314919" w:rsidR="00255AE1" w:rsidRDefault="00255AE1" w:rsidP="00255AE1">
      <w:pPr>
        <w:pStyle w:val="ad"/>
        <w:rPr>
          <w:bCs/>
        </w:rPr>
      </w:pPr>
      <w:bookmarkStart w:id="197" w:name="_Toc144481428"/>
      <w:bookmarkStart w:id="198" w:name="_Toc144481670"/>
      <w:r>
        <w:rPr>
          <w:b/>
          <w:bCs/>
        </w:rPr>
        <w:t>5.</w:t>
      </w:r>
      <w:r>
        <w:rPr>
          <w:rFonts w:hint="eastAsia"/>
          <w:b/>
          <w:bCs/>
        </w:rPr>
        <w:t xml:space="preserve"> </w:t>
      </w:r>
      <w:r>
        <w:rPr>
          <w:b/>
          <w:bCs/>
        </w:rPr>
        <w:t>5</w:t>
      </w:r>
      <w:r>
        <w:rPr>
          <w:bCs/>
        </w:rPr>
        <w:t xml:space="preserve">  </w:t>
      </w:r>
      <w:r w:rsidRPr="00255AE1">
        <w:rPr>
          <w:rFonts w:hint="eastAsia"/>
          <w:bCs/>
        </w:rPr>
        <w:t>设备管线设计</w:t>
      </w:r>
      <w:bookmarkEnd w:id="197"/>
      <w:bookmarkEnd w:id="198"/>
    </w:p>
    <w:p w14:paraId="114868E4" w14:textId="266E50AB" w:rsidR="004237AC" w:rsidRDefault="00F94324" w:rsidP="004237AC">
      <w:pPr>
        <w:snapToGrid w:val="0"/>
        <w:spacing w:line="320" w:lineRule="exact"/>
        <w:rPr>
          <w:bCs/>
          <w:szCs w:val="18"/>
        </w:rPr>
      </w:pPr>
      <w:r>
        <w:rPr>
          <w:b/>
          <w:bCs/>
          <w:szCs w:val="18"/>
        </w:rPr>
        <w:t>5</w:t>
      </w:r>
      <w:r w:rsidRPr="00271A20">
        <w:rPr>
          <w:b/>
          <w:bCs/>
          <w:szCs w:val="18"/>
        </w:rPr>
        <w:t>.</w:t>
      </w:r>
      <w:r>
        <w:rPr>
          <w:b/>
          <w:bCs/>
          <w:szCs w:val="18"/>
        </w:rPr>
        <w:t xml:space="preserve"> </w:t>
      </w:r>
      <w:r w:rsidR="003B510C">
        <w:rPr>
          <w:b/>
          <w:bCs/>
          <w:szCs w:val="18"/>
        </w:rPr>
        <w:t>5. 1</w:t>
      </w:r>
      <w:r w:rsidRPr="00271A20">
        <w:rPr>
          <w:b/>
          <w:bCs/>
          <w:szCs w:val="18"/>
        </w:rPr>
        <w:t xml:space="preserve"> </w:t>
      </w:r>
      <w:r>
        <w:rPr>
          <w:b/>
          <w:bCs/>
          <w:szCs w:val="18"/>
        </w:rPr>
        <w:t xml:space="preserve"> </w:t>
      </w:r>
      <w:r w:rsidR="003B510C" w:rsidRPr="003B510C">
        <w:rPr>
          <w:rFonts w:hint="eastAsia"/>
          <w:bCs/>
          <w:szCs w:val="18"/>
        </w:rPr>
        <w:t>装配式建筑的设备管线应进行综合设计，减少平面交叉；竖向管线宜集中布置，并满足维修更换的要求</w:t>
      </w:r>
      <w:r w:rsidR="004237AC" w:rsidRPr="004237AC">
        <w:rPr>
          <w:rFonts w:hint="eastAsia"/>
          <w:bCs/>
          <w:szCs w:val="18"/>
        </w:rPr>
        <w:t>。</w:t>
      </w:r>
    </w:p>
    <w:p w14:paraId="4F3736A7" w14:textId="34AF822C" w:rsidR="003B510C" w:rsidRDefault="003B510C" w:rsidP="003B510C">
      <w:pPr>
        <w:snapToGrid w:val="0"/>
        <w:spacing w:line="320" w:lineRule="exact"/>
        <w:rPr>
          <w:bCs/>
          <w:szCs w:val="18"/>
        </w:rPr>
      </w:pPr>
      <w:r>
        <w:rPr>
          <w:b/>
          <w:bCs/>
          <w:szCs w:val="18"/>
        </w:rPr>
        <w:t>5</w:t>
      </w:r>
      <w:r w:rsidRPr="00271A20">
        <w:rPr>
          <w:b/>
          <w:bCs/>
          <w:szCs w:val="18"/>
        </w:rPr>
        <w:t>.</w:t>
      </w:r>
      <w:r>
        <w:rPr>
          <w:b/>
          <w:bCs/>
          <w:szCs w:val="18"/>
        </w:rPr>
        <w:t xml:space="preserve"> 5. 2</w:t>
      </w:r>
      <w:r w:rsidRPr="004237AC">
        <w:rPr>
          <w:b/>
          <w:bCs/>
          <w:szCs w:val="18"/>
        </w:rPr>
        <w:t xml:space="preserve">  </w:t>
      </w:r>
      <w:r w:rsidR="00A63374" w:rsidRPr="00A63374">
        <w:rPr>
          <w:rFonts w:hint="eastAsia"/>
          <w:bCs/>
          <w:szCs w:val="18"/>
        </w:rPr>
        <w:t>装配式建筑应根据装修和设备要求预先在预制构件中预留</w:t>
      </w:r>
      <w:r w:rsidR="00A63374" w:rsidRPr="00A63374">
        <w:rPr>
          <w:rFonts w:hint="eastAsia"/>
          <w:bCs/>
          <w:szCs w:val="18"/>
        </w:rPr>
        <w:lastRenderedPageBreak/>
        <w:t>孔洞、沟槽，预留埋设必要的电器接口及吊挂配件</w:t>
      </w:r>
      <w:r w:rsidR="00A63374">
        <w:rPr>
          <w:rFonts w:hint="eastAsia"/>
          <w:bCs/>
          <w:szCs w:val="18"/>
        </w:rPr>
        <w:t>。</w:t>
      </w:r>
    </w:p>
    <w:p w14:paraId="1438803C" w14:textId="545301B8" w:rsidR="003B510C" w:rsidRDefault="003B510C" w:rsidP="003B510C">
      <w:pPr>
        <w:snapToGrid w:val="0"/>
        <w:spacing w:line="320" w:lineRule="exact"/>
        <w:rPr>
          <w:bCs/>
          <w:szCs w:val="18"/>
        </w:rPr>
      </w:pPr>
      <w:r>
        <w:rPr>
          <w:b/>
          <w:bCs/>
          <w:szCs w:val="18"/>
        </w:rPr>
        <w:t>5</w:t>
      </w:r>
      <w:r w:rsidRPr="00271A20">
        <w:rPr>
          <w:b/>
          <w:bCs/>
          <w:szCs w:val="18"/>
        </w:rPr>
        <w:t>.</w:t>
      </w:r>
      <w:r>
        <w:rPr>
          <w:b/>
          <w:bCs/>
          <w:szCs w:val="18"/>
        </w:rPr>
        <w:t xml:space="preserve"> 5. </w:t>
      </w:r>
      <w:r w:rsidR="00A63374">
        <w:rPr>
          <w:b/>
          <w:bCs/>
          <w:szCs w:val="18"/>
        </w:rPr>
        <w:t>3</w:t>
      </w:r>
      <w:r w:rsidRPr="004237AC">
        <w:rPr>
          <w:b/>
          <w:bCs/>
          <w:szCs w:val="18"/>
        </w:rPr>
        <w:t xml:space="preserve">  </w:t>
      </w:r>
      <w:r w:rsidR="009C0B39" w:rsidRPr="009C0B39">
        <w:rPr>
          <w:rFonts w:hint="eastAsia"/>
          <w:bCs/>
          <w:szCs w:val="18"/>
        </w:rPr>
        <w:t>竖向电气管线宜统一设置在预制板内或装饰墙面内；墙板内竖向电气管线布置应保持安全间距</w:t>
      </w:r>
      <w:r w:rsidR="009C0B39">
        <w:rPr>
          <w:rFonts w:hint="eastAsia"/>
          <w:bCs/>
          <w:szCs w:val="18"/>
        </w:rPr>
        <w:t>。</w:t>
      </w:r>
    </w:p>
    <w:p w14:paraId="569C2FEC" w14:textId="0F0AC7C8" w:rsidR="003B510C" w:rsidRDefault="003B510C" w:rsidP="003B510C">
      <w:pPr>
        <w:snapToGrid w:val="0"/>
        <w:spacing w:line="320" w:lineRule="exact"/>
        <w:rPr>
          <w:bCs/>
          <w:szCs w:val="18"/>
        </w:rPr>
      </w:pPr>
      <w:r>
        <w:rPr>
          <w:b/>
          <w:bCs/>
          <w:szCs w:val="18"/>
        </w:rPr>
        <w:t>5</w:t>
      </w:r>
      <w:r w:rsidRPr="00271A20">
        <w:rPr>
          <w:b/>
          <w:bCs/>
          <w:szCs w:val="18"/>
        </w:rPr>
        <w:t>.</w:t>
      </w:r>
      <w:r>
        <w:rPr>
          <w:b/>
          <w:bCs/>
          <w:szCs w:val="18"/>
        </w:rPr>
        <w:t xml:space="preserve"> 5. </w:t>
      </w:r>
      <w:r w:rsidR="00A63374">
        <w:rPr>
          <w:b/>
          <w:bCs/>
          <w:szCs w:val="18"/>
        </w:rPr>
        <w:t>4</w:t>
      </w:r>
      <w:r w:rsidRPr="004237AC">
        <w:rPr>
          <w:b/>
          <w:bCs/>
          <w:szCs w:val="18"/>
        </w:rPr>
        <w:t xml:space="preserve">  </w:t>
      </w:r>
      <w:r w:rsidR="009C0B39" w:rsidRPr="009C0B39">
        <w:rPr>
          <w:rFonts w:hint="eastAsia"/>
          <w:bCs/>
          <w:szCs w:val="18"/>
        </w:rPr>
        <w:t>设备管线穿过楼板的部位，应采取防水、防火、隔声等措施</w:t>
      </w:r>
      <w:r w:rsidR="009C0B39">
        <w:rPr>
          <w:rFonts w:hint="eastAsia"/>
          <w:bCs/>
          <w:szCs w:val="18"/>
        </w:rPr>
        <w:t>。</w:t>
      </w:r>
    </w:p>
    <w:p w14:paraId="40E75E6E" w14:textId="62577582" w:rsidR="003B510C" w:rsidRDefault="003B510C" w:rsidP="003B510C">
      <w:pPr>
        <w:snapToGrid w:val="0"/>
        <w:spacing w:line="320" w:lineRule="exact"/>
        <w:rPr>
          <w:bCs/>
          <w:szCs w:val="18"/>
        </w:rPr>
      </w:pPr>
      <w:r>
        <w:rPr>
          <w:b/>
          <w:bCs/>
          <w:szCs w:val="18"/>
        </w:rPr>
        <w:t>5</w:t>
      </w:r>
      <w:r w:rsidRPr="00271A20">
        <w:rPr>
          <w:b/>
          <w:bCs/>
          <w:szCs w:val="18"/>
        </w:rPr>
        <w:t>.</w:t>
      </w:r>
      <w:r>
        <w:rPr>
          <w:b/>
          <w:bCs/>
          <w:szCs w:val="18"/>
        </w:rPr>
        <w:t xml:space="preserve"> 5. </w:t>
      </w:r>
      <w:r w:rsidR="00A63374">
        <w:rPr>
          <w:b/>
          <w:bCs/>
          <w:szCs w:val="18"/>
        </w:rPr>
        <w:t>5</w:t>
      </w:r>
      <w:r w:rsidRPr="004237AC">
        <w:rPr>
          <w:b/>
          <w:bCs/>
          <w:szCs w:val="18"/>
        </w:rPr>
        <w:t xml:space="preserve">  </w:t>
      </w:r>
      <w:r w:rsidR="009C0B39" w:rsidRPr="009C0B39">
        <w:rPr>
          <w:rFonts w:hint="eastAsia"/>
          <w:bCs/>
          <w:szCs w:val="18"/>
        </w:rPr>
        <w:t>设备管线宜与预制构件上的预埋件可靠连接</w:t>
      </w:r>
      <w:r w:rsidR="009C0B39">
        <w:rPr>
          <w:rFonts w:hint="eastAsia"/>
          <w:bCs/>
          <w:szCs w:val="18"/>
        </w:rPr>
        <w:t>。</w:t>
      </w:r>
    </w:p>
    <w:p w14:paraId="071E78CE" w14:textId="668728EF" w:rsidR="003B510C" w:rsidRDefault="003B510C" w:rsidP="003B510C">
      <w:pPr>
        <w:snapToGrid w:val="0"/>
        <w:spacing w:line="320" w:lineRule="exact"/>
        <w:rPr>
          <w:bCs/>
          <w:szCs w:val="18"/>
        </w:rPr>
      </w:pPr>
      <w:r>
        <w:rPr>
          <w:b/>
          <w:bCs/>
          <w:szCs w:val="18"/>
        </w:rPr>
        <w:t>5</w:t>
      </w:r>
      <w:r w:rsidRPr="00271A20">
        <w:rPr>
          <w:b/>
          <w:bCs/>
          <w:szCs w:val="18"/>
        </w:rPr>
        <w:t>.</w:t>
      </w:r>
      <w:r>
        <w:rPr>
          <w:b/>
          <w:bCs/>
          <w:szCs w:val="18"/>
        </w:rPr>
        <w:t xml:space="preserve"> 5. </w:t>
      </w:r>
      <w:r w:rsidR="00A63374">
        <w:rPr>
          <w:b/>
          <w:bCs/>
          <w:szCs w:val="18"/>
        </w:rPr>
        <w:t>6</w:t>
      </w:r>
      <w:r w:rsidRPr="004237AC">
        <w:rPr>
          <w:b/>
          <w:bCs/>
          <w:szCs w:val="18"/>
        </w:rPr>
        <w:t xml:space="preserve">  </w:t>
      </w:r>
      <w:r w:rsidR="009C0B39" w:rsidRPr="009C0B39">
        <w:rPr>
          <w:rFonts w:hint="eastAsia"/>
          <w:bCs/>
          <w:szCs w:val="18"/>
        </w:rPr>
        <w:t>装配式建筑宜采用同层排水设计，并应结合房间净高、楼板跨度、设备管线等因素综合考虑降板方案</w:t>
      </w:r>
      <w:r w:rsidR="009C0B39">
        <w:rPr>
          <w:rFonts w:hint="eastAsia"/>
          <w:bCs/>
          <w:szCs w:val="18"/>
        </w:rPr>
        <w:t>。</w:t>
      </w:r>
    </w:p>
    <w:p w14:paraId="2226A1F0" w14:textId="77777777" w:rsidR="009C0B39" w:rsidRDefault="009C0B39">
      <w:pPr>
        <w:widowControl/>
        <w:spacing w:line="240" w:lineRule="auto"/>
        <w:jc w:val="left"/>
        <w:rPr>
          <w:b/>
          <w:sz w:val="28"/>
          <w:szCs w:val="28"/>
        </w:rPr>
      </w:pPr>
      <w:r>
        <w:rPr>
          <w:b/>
        </w:rPr>
        <w:br w:type="page"/>
      </w:r>
    </w:p>
    <w:p w14:paraId="11397530" w14:textId="5493659D" w:rsidR="00E8077C" w:rsidRDefault="00E8077C" w:rsidP="00E8077C">
      <w:pPr>
        <w:pStyle w:val="af"/>
        <w:spacing w:before="960"/>
      </w:pPr>
      <w:bookmarkStart w:id="199" w:name="_Toc144481429"/>
      <w:bookmarkStart w:id="200" w:name="_Toc144481671"/>
      <w:r>
        <w:rPr>
          <w:b/>
        </w:rPr>
        <w:lastRenderedPageBreak/>
        <w:t>6</w:t>
      </w:r>
      <w:r w:rsidRPr="00271A20">
        <w:t xml:space="preserve">  </w:t>
      </w:r>
      <w:r w:rsidR="004263E4" w:rsidRPr="004263E4">
        <w:rPr>
          <w:rFonts w:hint="eastAsia"/>
        </w:rPr>
        <w:t>结构设计基本规定</w:t>
      </w:r>
      <w:bookmarkEnd w:id="199"/>
      <w:bookmarkEnd w:id="200"/>
    </w:p>
    <w:p w14:paraId="64515E45" w14:textId="521A3F02" w:rsidR="00E8077C" w:rsidRDefault="00E8077C" w:rsidP="00E8077C">
      <w:pPr>
        <w:pStyle w:val="ad"/>
        <w:rPr>
          <w:bCs/>
        </w:rPr>
      </w:pPr>
      <w:bookmarkStart w:id="201" w:name="_Toc144481430"/>
      <w:bookmarkStart w:id="202" w:name="_Toc144481672"/>
      <w:r>
        <w:rPr>
          <w:b/>
          <w:bCs/>
        </w:rPr>
        <w:t>6.</w:t>
      </w:r>
      <w:r>
        <w:rPr>
          <w:rFonts w:hint="eastAsia"/>
          <w:b/>
          <w:bCs/>
        </w:rPr>
        <w:t xml:space="preserve"> </w:t>
      </w:r>
      <w:r>
        <w:rPr>
          <w:b/>
          <w:bCs/>
        </w:rPr>
        <w:t>1</w:t>
      </w:r>
      <w:r>
        <w:rPr>
          <w:bCs/>
        </w:rPr>
        <w:t xml:space="preserve">  </w:t>
      </w:r>
      <w:r w:rsidR="004263E4" w:rsidRPr="004263E4">
        <w:rPr>
          <w:rFonts w:hint="eastAsia"/>
          <w:bCs/>
        </w:rPr>
        <w:t>一般规定</w:t>
      </w:r>
      <w:bookmarkEnd w:id="201"/>
      <w:bookmarkEnd w:id="202"/>
    </w:p>
    <w:p w14:paraId="09D2044D" w14:textId="248124C7" w:rsidR="00424AF7" w:rsidRPr="00C76E53" w:rsidRDefault="00424AF7" w:rsidP="00424AF7">
      <w:pPr>
        <w:snapToGrid w:val="0"/>
        <w:spacing w:line="320" w:lineRule="exact"/>
        <w:rPr>
          <w:bCs/>
          <w:szCs w:val="18"/>
        </w:rPr>
      </w:pPr>
      <w:r w:rsidRPr="00C76E53">
        <w:rPr>
          <w:b/>
          <w:bCs/>
          <w:szCs w:val="18"/>
        </w:rPr>
        <w:t xml:space="preserve">6. 1. 1  </w:t>
      </w:r>
      <w:r w:rsidR="004263E4" w:rsidRPr="004263E4">
        <w:rPr>
          <w:rFonts w:hint="eastAsia"/>
          <w:bCs/>
          <w:szCs w:val="18"/>
        </w:rPr>
        <w:t>符合本</w:t>
      </w:r>
      <w:r w:rsidR="00C00DE0">
        <w:rPr>
          <w:rFonts w:hint="eastAsia"/>
          <w:bCs/>
          <w:szCs w:val="18"/>
        </w:rPr>
        <w:t>标准</w:t>
      </w:r>
      <w:r w:rsidR="004263E4" w:rsidRPr="004263E4">
        <w:rPr>
          <w:rFonts w:hint="eastAsia"/>
          <w:bCs/>
          <w:szCs w:val="18"/>
        </w:rPr>
        <w:t>规定的装配整体式混凝土结构可采用与现浇混凝土结构相同的方法进行结构整体分析</w:t>
      </w:r>
      <w:r w:rsidRPr="00C76E53">
        <w:rPr>
          <w:rFonts w:hint="eastAsia"/>
          <w:bCs/>
          <w:szCs w:val="18"/>
        </w:rPr>
        <w:t>。</w:t>
      </w:r>
    </w:p>
    <w:p w14:paraId="46C50234" w14:textId="77777777" w:rsidR="00D06526" w:rsidRDefault="00E8077C" w:rsidP="00D06526">
      <w:pPr>
        <w:autoSpaceDE w:val="0"/>
        <w:autoSpaceDN w:val="0"/>
        <w:adjustRightInd w:val="0"/>
        <w:snapToGrid w:val="0"/>
        <w:spacing w:line="320" w:lineRule="exact"/>
        <w:rPr>
          <w:bCs/>
          <w:szCs w:val="18"/>
        </w:rPr>
      </w:pPr>
      <w:r w:rsidRPr="00E5631B">
        <w:rPr>
          <w:b/>
          <w:bCs/>
          <w:szCs w:val="18"/>
        </w:rPr>
        <w:t xml:space="preserve">6. 1. </w:t>
      </w:r>
      <w:r w:rsidR="009A74C6">
        <w:rPr>
          <w:b/>
          <w:bCs/>
          <w:szCs w:val="18"/>
        </w:rPr>
        <w:t>2</w:t>
      </w:r>
      <w:r w:rsidRPr="00E5631B">
        <w:rPr>
          <w:b/>
          <w:bCs/>
          <w:szCs w:val="18"/>
        </w:rPr>
        <w:t xml:space="preserve">  </w:t>
      </w:r>
      <w:r w:rsidR="004263E4" w:rsidRPr="004263E4">
        <w:rPr>
          <w:rFonts w:hint="eastAsia"/>
        </w:rPr>
        <w:t>装配式整体结构的房屋最大适用高度应符合表</w:t>
      </w:r>
      <w:r w:rsidR="004263E4" w:rsidRPr="004263E4">
        <w:rPr>
          <w:rFonts w:hint="eastAsia"/>
        </w:rPr>
        <w:t>6.1.2</w:t>
      </w:r>
      <w:r w:rsidR="004263E4" w:rsidRPr="004263E4">
        <w:rPr>
          <w:rFonts w:hint="eastAsia"/>
        </w:rPr>
        <w:t>的规定</w:t>
      </w:r>
      <w:r w:rsidR="0036496E" w:rsidRPr="00825907">
        <w:rPr>
          <w:rFonts w:hint="eastAsia"/>
        </w:rPr>
        <w:t>。</w:t>
      </w:r>
    </w:p>
    <w:p w14:paraId="0EF27177" w14:textId="5881F07C" w:rsidR="00D06526" w:rsidRPr="0082608C" w:rsidRDefault="00D06526" w:rsidP="00D06526">
      <w:pPr>
        <w:snapToGrid w:val="0"/>
        <w:spacing w:beforeLines="80" w:before="192" w:afterLines="20" w:after="48" w:line="240" w:lineRule="auto"/>
        <w:jc w:val="center"/>
        <w:rPr>
          <w:rFonts w:ascii="黑体" w:eastAsia="黑体" w:hAnsi="黑体"/>
          <w:b/>
          <w:bCs/>
          <w:sz w:val="18"/>
          <w:szCs w:val="18"/>
        </w:rPr>
      </w:pPr>
      <w:r w:rsidRPr="00960672">
        <w:rPr>
          <w:rFonts w:ascii="黑体" w:eastAsia="黑体" w:hAnsi="黑体" w:hint="eastAsia"/>
          <w:bCs/>
          <w:sz w:val="18"/>
          <w:szCs w:val="18"/>
        </w:rPr>
        <w:t>表</w:t>
      </w:r>
      <w:r w:rsidR="00AA73D6">
        <w:rPr>
          <w:rFonts w:eastAsia="黑体"/>
          <w:b/>
          <w:bCs/>
          <w:sz w:val="18"/>
          <w:szCs w:val="18"/>
        </w:rPr>
        <w:t>6. 1. 2</w:t>
      </w:r>
      <w:r w:rsidRPr="0082608C">
        <w:rPr>
          <w:rFonts w:eastAsia="黑体"/>
          <w:b/>
          <w:bCs/>
          <w:sz w:val="18"/>
          <w:szCs w:val="18"/>
        </w:rPr>
        <w:t xml:space="preserve"> </w:t>
      </w:r>
      <w:r>
        <w:rPr>
          <w:rFonts w:eastAsia="黑体"/>
          <w:b/>
          <w:bCs/>
          <w:sz w:val="18"/>
          <w:szCs w:val="18"/>
        </w:rPr>
        <w:t xml:space="preserve"> </w:t>
      </w:r>
      <w:r w:rsidR="00AA73D6" w:rsidRPr="00AA73D6">
        <w:rPr>
          <w:rFonts w:ascii="黑体" w:eastAsia="黑体" w:hAnsi="黑体" w:hint="eastAsia"/>
          <w:bCs/>
          <w:sz w:val="18"/>
          <w:szCs w:val="18"/>
        </w:rPr>
        <w:t>装配整体式结构房屋的最大适用高度（</w:t>
      </w:r>
      <w:r w:rsidR="00AA73D6" w:rsidRPr="00AA73D6">
        <w:rPr>
          <w:rFonts w:eastAsia="黑体"/>
          <w:b/>
          <w:bCs/>
          <w:sz w:val="18"/>
          <w:szCs w:val="18"/>
        </w:rPr>
        <w:t>m</w:t>
      </w:r>
      <w:r w:rsidR="00AA73D6" w:rsidRPr="00AA73D6">
        <w:rPr>
          <w:rFonts w:ascii="黑体" w:eastAsia="黑体" w:hAnsi="黑体" w:hint="eastAsia"/>
          <w:bCs/>
          <w:sz w:val="18"/>
          <w:szCs w:val="18"/>
        </w:rP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45"/>
        <w:gridCol w:w="849"/>
        <w:gridCol w:w="928"/>
        <w:gridCol w:w="929"/>
        <w:gridCol w:w="929"/>
      </w:tblGrid>
      <w:tr w:rsidR="00AD3280" w:rsidRPr="00271A20" w14:paraId="0E43349E" w14:textId="77777777" w:rsidTr="00023B8C">
        <w:trPr>
          <w:trHeight w:val="284"/>
          <w:jc w:val="center"/>
        </w:trPr>
        <w:tc>
          <w:tcPr>
            <w:tcW w:w="2345" w:type="dxa"/>
            <w:vMerge w:val="restart"/>
            <w:vAlign w:val="center"/>
          </w:tcPr>
          <w:p w14:paraId="05F79D47" w14:textId="64398B7D" w:rsidR="00AD3280" w:rsidRPr="00AD3280" w:rsidRDefault="00AD3280" w:rsidP="00AD3280">
            <w:pPr>
              <w:snapToGrid w:val="0"/>
              <w:spacing w:line="240" w:lineRule="exact"/>
              <w:ind w:leftChars="-58" w:rightChars="-60" w:right="-126" w:hangingChars="76" w:hanging="122"/>
              <w:jc w:val="center"/>
              <w:rPr>
                <w:rFonts w:eastAsiaTheme="minorEastAsia"/>
                <w:bCs/>
                <w:sz w:val="16"/>
                <w:szCs w:val="16"/>
              </w:rPr>
            </w:pPr>
            <w:r w:rsidRPr="00AD3280">
              <w:rPr>
                <w:rFonts w:eastAsiaTheme="minorEastAsia"/>
                <w:bCs/>
                <w:sz w:val="16"/>
                <w:szCs w:val="16"/>
              </w:rPr>
              <w:t>结构类型</w:t>
            </w:r>
          </w:p>
        </w:tc>
        <w:tc>
          <w:tcPr>
            <w:tcW w:w="849" w:type="dxa"/>
            <w:vMerge w:val="restart"/>
            <w:vAlign w:val="center"/>
          </w:tcPr>
          <w:p w14:paraId="224D0E98" w14:textId="56FD020B" w:rsidR="00AD3280" w:rsidRPr="00AD3280" w:rsidRDefault="00AD3280" w:rsidP="008A7121">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非抗震设计</w:t>
            </w:r>
          </w:p>
        </w:tc>
        <w:tc>
          <w:tcPr>
            <w:tcW w:w="2786" w:type="dxa"/>
            <w:gridSpan w:val="3"/>
            <w:vAlign w:val="center"/>
          </w:tcPr>
          <w:p w14:paraId="0B927FF3" w14:textId="342CEFAC" w:rsidR="00AD3280" w:rsidRPr="00AD3280" w:rsidRDefault="00AD3280" w:rsidP="008A7121">
            <w:pPr>
              <w:snapToGrid w:val="0"/>
              <w:spacing w:line="240" w:lineRule="exact"/>
              <w:jc w:val="center"/>
              <w:rPr>
                <w:rFonts w:eastAsiaTheme="minorEastAsia"/>
                <w:bCs/>
                <w:sz w:val="16"/>
                <w:szCs w:val="16"/>
              </w:rPr>
            </w:pPr>
            <w:r w:rsidRPr="00AD3280">
              <w:rPr>
                <w:rFonts w:eastAsiaTheme="minorEastAsia"/>
                <w:bCs/>
                <w:sz w:val="16"/>
                <w:szCs w:val="16"/>
              </w:rPr>
              <w:t>抗震设防烈度</w:t>
            </w:r>
          </w:p>
        </w:tc>
      </w:tr>
      <w:tr w:rsidR="008A7121" w:rsidRPr="00271A20" w14:paraId="332189A3" w14:textId="77777777" w:rsidTr="00AD3280">
        <w:trPr>
          <w:trHeight w:val="284"/>
          <w:jc w:val="center"/>
        </w:trPr>
        <w:tc>
          <w:tcPr>
            <w:tcW w:w="2345" w:type="dxa"/>
            <w:vMerge/>
            <w:vAlign w:val="center"/>
          </w:tcPr>
          <w:p w14:paraId="434652BC" w14:textId="69421DAE" w:rsidR="008A7121" w:rsidRPr="00AD3280" w:rsidRDefault="008A7121" w:rsidP="008A7121">
            <w:pPr>
              <w:snapToGrid w:val="0"/>
              <w:spacing w:line="240" w:lineRule="exact"/>
              <w:ind w:leftChars="-58" w:rightChars="-52" w:right="-109" w:hangingChars="76" w:hanging="122"/>
              <w:jc w:val="center"/>
              <w:rPr>
                <w:rFonts w:eastAsiaTheme="minorEastAsia"/>
                <w:bCs/>
                <w:sz w:val="16"/>
                <w:szCs w:val="16"/>
              </w:rPr>
            </w:pPr>
          </w:p>
        </w:tc>
        <w:tc>
          <w:tcPr>
            <w:tcW w:w="849" w:type="dxa"/>
            <w:vMerge/>
            <w:vAlign w:val="center"/>
          </w:tcPr>
          <w:p w14:paraId="7FAC2672" w14:textId="77777777" w:rsidR="008A7121" w:rsidRPr="00AD3280" w:rsidRDefault="008A7121" w:rsidP="008A7121">
            <w:pPr>
              <w:snapToGrid w:val="0"/>
              <w:spacing w:line="240" w:lineRule="exact"/>
              <w:jc w:val="center"/>
              <w:rPr>
                <w:rFonts w:eastAsiaTheme="minorEastAsia"/>
                <w:bCs/>
                <w:sz w:val="16"/>
                <w:szCs w:val="16"/>
              </w:rPr>
            </w:pPr>
          </w:p>
        </w:tc>
        <w:tc>
          <w:tcPr>
            <w:tcW w:w="928" w:type="dxa"/>
            <w:vAlign w:val="center"/>
          </w:tcPr>
          <w:p w14:paraId="4290C396" w14:textId="0DD6ED20"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6</w:t>
            </w:r>
            <w:r w:rsidRPr="00AD3280">
              <w:rPr>
                <w:rFonts w:eastAsiaTheme="minorEastAsia"/>
                <w:bCs/>
                <w:sz w:val="16"/>
                <w:szCs w:val="16"/>
              </w:rPr>
              <w:t>度</w:t>
            </w:r>
          </w:p>
        </w:tc>
        <w:tc>
          <w:tcPr>
            <w:tcW w:w="929" w:type="dxa"/>
            <w:vAlign w:val="center"/>
          </w:tcPr>
          <w:p w14:paraId="7BE0DF1E" w14:textId="59D84A7D"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7</w:t>
            </w:r>
            <w:r w:rsidRPr="00AD3280">
              <w:rPr>
                <w:rFonts w:eastAsiaTheme="minorEastAsia"/>
                <w:bCs/>
                <w:sz w:val="16"/>
                <w:szCs w:val="16"/>
              </w:rPr>
              <w:t>度</w:t>
            </w:r>
          </w:p>
        </w:tc>
        <w:tc>
          <w:tcPr>
            <w:tcW w:w="929" w:type="dxa"/>
            <w:vAlign w:val="center"/>
          </w:tcPr>
          <w:p w14:paraId="7CDC8685" w14:textId="7D436AF7" w:rsidR="008A7121" w:rsidRPr="00AD3280" w:rsidRDefault="008A7121" w:rsidP="00AD3280">
            <w:pPr>
              <w:snapToGrid w:val="0"/>
              <w:spacing w:line="240" w:lineRule="exact"/>
              <w:ind w:leftChars="-50" w:left="-1" w:rightChars="-99" w:right="-208" w:hangingChars="65" w:hanging="104"/>
              <w:jc w:val="center"/>
              <w:rPr>
                <w:rFonts w:eastAsiaTheme="minorEastAsia"/>
                <w:bCs/>
                <w:sz w:val="16"/>
                <w:szCs w:val="16"/>
              </w:rPr>
            </w:pPr>
            <w:r w:rsidRPr="00AD3280">
              <w:rPr>
                <w:rFonts w:eastAsiaTheme="minorEastAsia"/>
                <w:bCs/>
                <w:sz w:val="16"/>
                <w:szCs w:val="16"/>
              </w:rPr>
              <w:t>8</w:t>
            </w:r>
            <w:r w:rsidRPr="00AD3280">
              <w:rPr>
                <w:rFonts w:eastAsiaTheme="minorEastAsia"/>
                <w:bCs/>
                <w:sz w:val="16"/>
                <w:szCs w:val="16"/>
              </w:rPr>
              <w:t>度（</w:t>
            </w:r>
            <w:r w:rsidRPr="00AD3280">
              <w:rPr>
                <w:rFonts w:eastAsiaTheme="minorEastAsia"/>
                <w:bCs/>
                <w:sz w:val="16"/>
                <w:szCs w:val="16"/>
              </w:rPr>
              <w:t>0.2g</w:t>
            </w:r>
            <w:r w:rsidRPr="00AD3280">
              <w:rPr>
                <w:rFonts w:eastAsiaTheme="minorEastAsia"/>
                <w:bCs/>
                <w:sz w:val="16"/>
                <w:szCs w:val="16"/>
              </w:rPr>
              <w:t>）</w:t>
            </w:r>
          </w:p>
        </w:tc>
      </w:tr>
      <w:tr w:rsidR="008A7121" w:rsidRPr="00271A20" w14:paraId="2CD6E97F" w14:textId="77777777" w:rsidTr="00AD3280">
        <w:trPr>
          <w:trHeight w:val="284"/>
          <w:jc w:val="center"/>
        </w:trPr>
        <w:tc>
          <w:tcPr>
            <w:tcW w:w="2345" w:type="dxa"/>
            <w:vAlign w:val="center"/>
          </w:tcPr>
          <w:p w14:paraId="28AA0CA8" w14:textId="798C4EEF" w:rsidR="008A7121" w:rsidRPr="00AD3280" w:rsidRDefault="008A7121" w:rsidP="00AD3280">
            <w:pPr>
              <w:snapToGrid w:val="0"/>
              <w:spacing w:line="240" w:lineRule="exact"/>
              <w:ind w:leftChars="-58" w:rightChars="-60" w:right="-126" w:hangingChars="76" w:hanging="122"/>
              <w:jc w:val="center"/>
              <w:rPr>
                <w:rFonts w:eastAsiaTheme="minorEastAsia"/>
                <w:bCs/>
                <w:sz w:val="16"/>
                <w:szCs w:val="16"/>
              </w:rPr>
            </w:pPr>
            <w:r w:rsidRPr="00AD3280">
              <w:rPr>
                <w:rFonts w:eastAsiaTheme="minorEastAsia" w:hint="eastAsia"/>
                <w:bCs/>
                <w:sz w:val="16"/>
                <w:szCs w:val="16"/>
              </w:rPr>
              <w:t>装配整体式框架结构</w:t>
            </w:r>
          </w:p>
        </w:tc>
        <w:tc>
          <w:tcPr>
            <w:tcW w:w="849" w:type="dxa"/>
            <w:vAlign w:val="center"/>
          </w:tcPr>
          <w:p w14:paraId="192946FD" w14:textId="4B2BC613"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70</w:t>
            </w:r>
          </w:p>
        </w:tc>
        <w:tc>
          <w:tcPr>
            <w:tcW w:w="928" w:type="dxa"/>
            <w:vAlign w:val="center"/>
          </w:tcPr>
          <w:p w14:paraId="575D3E29" w14:textId="695AA589"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60</w:t>
            </w:r>
          </w:p>
        </w:tc>
        <w:tc>
          <w:tcPr>
            <w:tcW w:w="929" w:type="dxa"/>
            <w:vAlign w:val="center"/>
          </w:tcPr>
          <w:p w14:paraId="1EB445BA" w14:textId="2C05810F"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仿宋_GB2312"/>
                <w:sz w:val="16"/>
                <w:szCs w:val="16"/>
              </w:rPr>
              <w:t>50</w:t>
            </w:r>
          </w:p>
        </w:tc>
        <w:tc>
          <w:tcPr>
            <w:tcW w:w="929" w:type="dxa"/>
            <w:vAlign w:val="center"/>
          </w:tcPr>
          <w:p w14:paraId="04E3A8FF" w14:textId="6A34DC49"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40</w:t>
            </w:r>
          </w:p>
        </w:tc>
      </w:tr>
      <w:tr w:rsidR="008A7121" w:rsidRPr="00271A20" w14:paraId="4718E3F0" w14:textId="77777777" w:rsidTr="00AD3280">
        <w:trPr>
          <w:trHeight w:val="284"/>
          <w:jc w:val="center"/>
        </w:trPr>
        <w:tc>
          <w:tcPr>
            <w:tcW w:w="2345" w:type="dxa"/>
            <w:vAlign w:val="center"/>
          </w:tcPr>
          <w:p w14:paraId="4BC88314" w14:textId="16BD156C" w:rsidR="008A7121" w:rsidRPr="00AD3280" w:rsidRDefault="008A7121" w:rsidP="00AD3280">
            <w:pPr>
              <w:snapToGrid w:val="0"/>
              <w:spacing w:line="240" w:lineRule="exact"/>
              <w:ind w:leftChars="-58" w:rightChars="-60" w:right="-126" w:hangingChars="76" w:hanging="122"/>
              <w:jc w:val="center"/>
              <w:rPr>
                <w:rFonts w:eastAsiaTheme="minorEastAsia"/>
                <w:bCs/>
                <w:sz w:val="16"/>
                <w:szCs w:val="16"/>
              </w:rPr>
            </w:pPr>
            <w:r w:rsidRPr="00AD3280">
              <w:rPr>
                <w:rFonts w:eastAsiaTheme="minorEastAsia" w:hint="eastAsia"/>
                <w:bCs/>
                <w:sz w:val="16"/>
                <w:szCs w:val="16"/>
              </w:rPr>
              <w:t>装配整体式框架</w:t>
            </w:r>
            <w:r w:rsidRPr="00AD3280">
              <w:rPr>
                <w:rFonts w:eastAsiaTheme="minorEastAsia" w:hint="eastAsia"/>
                <w:bCs/>
                <w:sz w:val="16"/>
                <w:szCs w:val="16"/>
              </w:rPr>
              <w:t>-</w:t>
            </w:r>
            <w:r w:rsidRPr="00AD3280">
              <w:rPr>
                <w:rFonts w:eastAsiaTheme="minorEastAsia" w:hint="eastAsia"/>
                <w:bCs/>
                <w:sz w:val="16"/>
                <w:szCs w:val="16"/>
              </w:rPr>
              <w:t>现浇剪力墙结构</w:t>
            </w:r>
          </w:p>
        </w:tc>
        <w:tc>
          <w:tcPr>
            <w:tcW w:w="849" w:type="dxa"/>
            <w:vAlign w:val="center"/>
          </w:tcPr>
          <w:p w14:paraId="73EB463F" w14:textId="08F3D36F"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150</w:t>
            </w:r>
          </w:p>
        </w:tc>
        <w:tc>
          <w:tcPr>
            <w:tcW w:w="928" w:type="dxa"/>
            <w:vAlign w:val="center"/>
          </w:tcPr>
          <w:p w14:paraId="74ECC463" w14:textId="0D0306EB"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仿宋_GB2312"/>
                <w:sz w:val="16"/>
                <w:szCs w:val="16"/>
              </w:rPr>
              <w:t>130</w:t>
            </w:r>
          </w:p>
        </w:tc>
        <w:tc>
          <w:tcPr>
            <w:tcW w:w="929" w:type="dxa"/>
            <w:vAlign w:val="center"/>
          </w:tcPr>
          <w:p w14:paraId="66597D37" w14:textId="06E53A13"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Theme="minorEastAsia"/>
                <w:bCs/>
                <w:sz w:val="16"/>
                <w:szCs w:val="16"/>
              </w:rPr>
              <w:t>120</w:t>
            </w:r>
          </w:p>
        </w:tc>
        <w:tc>
          <w:tcPr>
            <w:tcW w:w="929" w:type="dxa"/>
            <w:vAlign w:val="center"/>
          </w:tcPr>
          <w:p w14:paraId="122596DA" w14:textId="22F19EFB" w:rsidR="008A7121" w:rsidRPr="00AD3280" w:rsidRDefault="008A7121" w:rsidP="00AD3280">
            <w:pPr>
              <w:snapToGrid w:val="0"/>
              <w:spacing w:line="240" w:lineRule="exact"/>
              <w:ind w:leftChars="-50" w:left="-1" w:rightChars="-58" w:right="-122" w:hangingChars="65" w:hanging="104"/>
              <w:jc w:val="center"/>
              <w:rPr>
                <w:rFonts w:eastAsiaTheme="minorEastAsia"/>
                <w:bCs/>
                <w:sz w:val="16"/>
                <w:szCs w:val="16"/>
              </w:rPr>
            </w:pPr>
            <w:r w:rsidRPr="00AD3280">
              <w:rPr>
                <w:rFonts w:eastAsia="仿宋_GB2312"/>
                <w:sz w:val="16"/>
                <w:szCs w:val="16"/>
              </w:rPr>
              <w:t>100</w:t>
            </w:r>
          </w:p>
        </w:tc>
      </w:tr>
      <w:tr w:rsidR="008A7121" w:rsidRPr="00271A20" w14:paraId="3ADB45EA" w14:textId="77777777" w:rsidTr="00AD3280">
        <w:trPr>
          <w:trHeight w:val="284"/>
          <w:jc w:val="center"/>
        </w:trPr>
        <w:tc>
          <w:tcPr>
            <w:tcW w:w="2345" w:type="dxa"/>
            <w:vAlign w:val="center"/>
          </w:tcPr>
          <w:p w14:paraId="20ED579D" w14:textId="6EEB879B" w:rsidR="008A7121" w:rsidRPr="00AD3280" w:rsidRDefault="008A7121" w:rsidP="00AD3280">
            <w:pPr>
              <w:snapToGrid w:val="0"/>
              <w:spacing w:line="240" w:lineRule="exact"/>
              <w:ind w:leftChars="-58" w:rightChars="-60" w:right="-126" w:hangingChars="76" w:hanging="122"/>
              <w:jc w:val="center"/>
              <w:rPr>
                <w:rFonts w:eastAsiaTheme="minorEastAsia"/>
                <w:bCs/>
                <w:sz w:val="16"/>
                <w:szCs w:val="16"/>
              </w:rPr>
            </w:pPr>
            <w:r w:rsidRPr="00AD3280">
              <w:rPr>
                <w:rFonts w:eastAsiaTheme="minorEastAsia" w:hint="eastAsia"/>
                <w:bCs/>
                <w:sz w:val="16"/>
                <w:szCs w:val="16"/>
              </w:rPr>
              <w:t>双面叠合剪力墙结构</w:t>
            </w:r>
          </w:p>
        </w:tc>
        <w:tc>
          <w:tcPr>
            <w:tcW w:w="849" w:type="dxa"/>
            <w:vAlign w:val="center"/>
          </w:tcPr>
          <w:p w14:paraId="3579BD25" w14:textId="2A6CBFE1"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120</w:t>
            </w:r>
            <w:r w:rsidRPr="00AD3280">
              <w:rPr>
                <w:rFonts w:eastAsia="仿宋_GB2312"/>
                <w:sz w:val="16"/>
                <w:szCs w:val="16"/>
              </w:rPr>
              <w:t>（</w:t>
            </w:r>
            <w:r w:rsidRPr="00AD3280">
              <w:rPr>
                <w:rFonts w:eastAsia="仿宋_GB2312"/>
                <w:sz w:val="16"/>
                <w:szCs w:val="16"/>
              </w:rPr>
              <w:t>110</w:t>
            </w:r>
            <w:r w:rsidRPr="00AD3280">
              <w:rPr>
                <w:rFonts w:eastAsia="仿宋_GB2312"/>
                <w:sz w:val="16"/>
                <w:szCs w:val="16"/>
              </w:rPr>
              <w:t>）</w:t>
            </w:r>
          </w:p>
        </w:tc>
        <w:tc>
          <w:tcPr>
            <w:tcW w:w="928" w:type="dxa"/>
            <w:vAlign w:val="center"/>
          </w:tcPr>
          <w:p w14:paraId="6AE198B6" w14:textId="2909D329"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110</w:t>
            </w:r>
            <w:r w:rsidRPr="00AD3280">
              <w:rPr>
                <w:rFonts w:eastAsia="仿宋_GB2312"/>
                <w:sz w:val="16"/>
                <w:szCs w:val="16"/>
              </w:rPr>
              <w:t>（</w:t>
            </w:r>
            <w:r w:rsidRPr="00AD3280">
              <w:rPr>
                <w:rFonts w:eastAsiaTheme="minorEastAsia"/>
                <w:bCs/>
                <w:sz w:val="16"/>
                <w:szCs w:val="16"/>
              </w:rPr>
              <w:t>100</w:t>
            </w:r>
            <w:r w:rsidRPr="00AD3280">
              <w:rPr>
                <w:rFonts w:eastAsia="仿宋_GB2312"/>
                <w:sz w:val="16"/>
                <w:szCs w:val="16"/>
              </w:rPr>
              <w:t>）</w:t>
            </w:r>
          </w:p>
        </w:tc>
        <w:tc>
          <w:tcPr>
            <w:tcW w:w="929" w:type="dxa"/>
            <w:vAlign w:val="center"/>
          </w:tcPr>
          <w:p w14:paraId="4C46EB51" w14:textId="27F65DD8"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100</w:t>
            </w:r>
            <w:r w:rsidRPr="00AD3280">
              <w:rPr>
                <w:rFonts w:eastAsia="仿宋_GB2312"/>
                <w:sz w:val="16"/>
                <w:szCs w:val="16"/>
              </w:rPr>
              <w:t>（</w:t>
            </w:r>
            <w:r w:rsidRPr="00AD3280">
              <w:rPr>
                <w:rFonts w:eastAsiaTheme="minorEastAsia"/>
                <w:bCs/>
                <w:sz w:val="16"/>
                <w:szCs w:val="16"/>
              </w:rPr>
              <w:t>90</w:t>
            </w:r>
            <w:r w:rsidRPr="00AD3280">
              <w:rPr>
                <w:rFonts w:eastAsia="仿宋_GB2312"/>
                <w:sz w:val="16"/>
                <w:szCs w:val="16"/>
              </w:rPr>
              <w:t>）</w:t>
            </w:r>
          </w:p>
        </w:tc>
        <w:tc>
          <w:tcPr>
            <w:tcW w:w="929" w:type="dxa"/>
            <w:vAlign w:val="center"/>
          </w:tcPr>
          <w:p w14:paraId="57BE4EA0" w14:textId="317AE822"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90</w:t>
            </w:r>
            <w:r w:rsidRPr="00AD3280">
              <w:rPr>
                <w:rFonts w:eastAsia="仿宋_GB2312"/>
                <w:sz w:val="16"/>
                <w:szCs w:val="16"/>
              </w:rPr>
              <w:t>（</w:t>
            </w:r>
            <w:r w:rsidRPr="00AD3280">
              <w:rPr>
                <w:rFonts w:eastAsiaTheme="minorEastAsia"/>
                <w:bCs/>
                <w:sz w:val="16"/>
                <w:szCs w:val="16"/>
              </w:rPr>
              <w:t>80</w:t>
            </w:r>
            <w:r w:rsidRPr="00AD3280">
              <w:rPr>
                <w:rFonts w:eastAsia="仿宋_GB2312"/>
                <w:sz w:val="16"/>
                <w:szCs w:val="16"/>
              </w:rPr>
              <w:t>）</w:t>
            </w:r>
          </w:p>
        </w:tc>
      </w:tr>
      <w:tr w:rsidR="008A7121" w:rsidRPr="00271A20" w14:paraId="0EDCA536" w14:textId="77777777" w:rsidTr="00AD3280">
        <w:trPr>
          <w:trHeight w:val="284"/>
          <w:jc w:val="center"/>
        </w:trPr>
        <w:tc>
          <w:tcPr>
            <w:tcW w:w="2345" w:type="dxa"/>
            <w:vAlign w:val="center"/>
          </w:tcPr>
          <w:p w14:paraId="112D477C" w14:textId="5CBE2810" w:rsidR="008A7121" w:rsidRPr="00AD3280" w:rsidRDefault="008A7121" w:rsidP="00AD3280">
            <w:pPr>
              <w:snapToGrid w:val="0"/>
              <w:spacing w:line="240" w:lineRule="exact"/>
              <w:ind w:leftChars="-58" w:rightChars="-60" w:right="-126" w:hangingChars="76" w:hanging="122"/>
              <w:jc w:val="center"/>
              <w:rPr>
                <w:rFonts w:eastAsiaTheme="minorEastAsia"/>
                <w:bCs/>
                <w:sz w:val="16"/>
                <w:szCs w:val="16"/>
              </w:rPr>
            </w:pPr>
            <w:r w:rsidRPr="00AD3280">
              <w:rPr>
                <w:rFonts w:eastAsiaTheme="minorEastAsia" w:hint="eastAsia"/>
                <w:bCs/>
                <w:sz w:val="16"/>
                <w:szCs w:val="16"/>
              </w:rPr>
              <w:t>装配整体式剪力墙结构</w:t>
            </w:r>
          </w:p>
        </w:tc>
        <w:tc>
          <w:tcPr>
            <w:tcW w:w="849" w:type="dxa"/>
            <w:vAlign w:val="center"/>
          </w:tcPr>
          <w:p w14:paraId="56BC1171" w14:textId="532830D3"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120</w:t>
            </w:r>
            <w:r w:rsidRPr="00AD3280">
              <w:rPr>
                <w:rFonts w:eastAsia="仿宋_GB2312"/>
                <w:sz w:val="16"/>
                <w:szCs w:val="16"/>
              </w:rPr>
              <w:t>（</w:t>
            </w:r>
            <w:r w:rsidRPr="00AD3280">
              <w:rPr>
                <w:rFonts w:eastAsia="仿宋_GB2312"/>
                <w:sz w:val="16"/>
                <w:szCs w:val="16"/>
              </w:rPr>
              <w:t>110</w:t>
            </w:r>
            <w:r w:rsidRPr="00AD3280">
              <w:rPr>
                <w:rFonts w:eastAsia="仿宋_GB2312"/>
                <w:sz w:val="16"/>
                <w:szCs w:val="16"/>
              </w:rPr>
              <w:t>）</w:t>
            </w:r>
          </w:p>
        </w:tc>
        <w:tc>
          <w:tcPr>
            <w:tcW w:w="928" w:type="dxa"/>
            <w:vAlign w:val="center"/>
          </w:tcPr>
          <w:p w14:paraId="6BAF21A3" w14:textId="47E5EBA3"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110</w:t>
            </w:r>
            <w:r w:rsidRPr="00AD3280">
              <w:rPr>
                <w:rFonts w:eastAsia="仿宋_GB2312"/>
                <w:sz w:val="16"/>
                <w:szCs w:val="16"/>
              </w:rPr>
              <w:t>（</w:t>
            </w:r>
            <w:r w:rsidRPr="00AD3280">
              <w:rPr>
                <w:rFonts w:eastAsia="仿宋_GB2312"/>
                <w:sz w:val="16"/>
                <w:szCs w:val="16"/>
              </w:rPr>
              <w:t>100</w:t>
            </w:r>
            <w:r w:rsidRPr="00AD3280">
              <w:rPr>
                <w:rFonts w:eastAsia="仿宋_GB2312"/>
                <w:sz w:val="16"/>
                <w:szCs w:val="16"/>
              </w:rPr>
              <w:t>）</w:t>
            </w:r>
          </w:p>
        </w:tc>
        <w:tc>
          <w:tcPr>
            <w:tcW w:w="929" w:type="dxa"/>
            <w:vAlign w:val="center"/>
          </w:tcPr>
          <w:p w14:paraId="111C0F54" w14:textId="098C7D37"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100</w:t>
            </w:r>
            <w:r w:rsidRPr="00AD3280">
              <w:rPr>
                <w:rFonts w:eastAsia="仿宋_GB2312"/>
                <w:sz w:val="16"/>
                <w:szCs w:val="16"/>
              </w:rPr>
              <w:t>（</w:t>
            </w:r>
            <w:r w:rsidRPr="00AD3280">
              <w:rPr>
                <w:rFonts w:eastAsia="仿宋_GB2312"/>
                <w:sz w:val="16"/>
                <w:szCs w:val="16"/>
              </w:rPr>
              <w:t>9</w:t>
            </w:r>
            <w:r w:rsidRPr="00AD3280">
              <w:rPr>
                <w:rFonts w:eastAsiaTheme="minorEastAsia"/>
                <w:bCs/>
                <w:sz w:val="16"/>
                <w:szCs w:val="16"/>
              </w:rPr>
              <w:t>0</w:t>
            </w:r>
            <w:r w:rsidRPr="00AD3280">
              <w:rPr>
                <w:rFonts w:eastAsia="仿宋_GB2312"/>
                <w:sz w:val="16"/>
                <w:szCs w:val="16"/>
              </w:rPr>
              <w:t>）</w:t>
            </w:r>
          </w:p>
        </w:tc>
        <w:tc>
          <w:tcPr>
            <w:tcW w:w="929" w:type="dxa"/>
            <w:vAlign w:val="center"/>
          </w:tcPr>
          <w:p w14:paraId="7C84D497" w14:textId="6DAC5E93" w:rsidR="008A7121" w:rsidRPr="00AD3280" w:rsidRDefault="008A7121" w:rsidP="00AD3280">
            <w:pPr>
              <w:snapToGrid w:val="0"/>
              <w:spacing w:line="240" w:lineRule="exact"/>
              <w:ind w:leftChars="-50" w:left="-1" w:rightChars="-83" w:right="-174" w:hangingChars="65" w:hanging="104"/>
              <w:jc w:val="center"/>
              <w:rPr>
                <w:rFonts w:eastAsiaTheme="minorEastAsia"/>
                <w:bCs/>
                <w:sz w:val="16"/>
                <w:szCs w:val="16"/>
              </w:rPr>
            </w:pPr>
            <w:r w:rsidRPr="00AD3280">
              <w:rPr>
                <w:rFonts w:eastAsia="仿宋_GB2312"/>
                <w:sz w:val="16"/>
                <w:szCs w:val="16"/>
              </w:rPr>
              <w:t>90</w:t>
            </w:r>
            <w:r w:rsidRPr="00AD3280">
              <w:rPr>
                <w:rFonts w:eastAsia="仿宋_GB2312"/>
                <w:sz w:val="16"/>
                <w:szCs w:val="16"/>
              </w:rPr>
              <w:t>（</w:t>
            </w:r>
            <w:r w:rsidRPr="00AD3280">
              <w:rPr>
                <w:rFonts w:eastAsiaTheme="minorEastAsia"/>
                <w:bCs/>
                <w:sz w:val="16"/>
                <w:szCs w:val="16"/>
              </w:rPr>
              <w:t>80</w:t>
            </w:r>
            <w:r w:rsidRPr="00AD3280">
              <w:rPr>
                <w:rFonts w:eastAsia="仿宋_GB2312"/>
                <w:sz w:val="16"/>
                <w:szCs w:val="16"/>
              </w:rPr>
              <w:t>）</w:t>
            </w:r>
          </w:p>
        </w:tc>
      </w:tr>
    </w:tbl>
    <w:p w14:paraId="697340B6" w14:textId="045F0381" w:rsidR="00753C5D" w:rsidRPr="00647A43" w:rsidRDefault="00753C5D" w:rsidP="00753C5D">
      <w:pPr>
        <w:pStyle w:val="2"/>
        <w:spacing w:line="240" w:lineRule="exact"/>
        <w:ind w:firstLineChars="0" w:firstLine="0"/>
        <w:rPr>
          <w:rFonts w:ascii="Times New Roman" w:hAnsi="Times New Roman"/>
          <w:bCs/>
          <w:sz w:val="15"/>
          <w:szCs w:val="15"/>
        </w:rPr>
      </w:pPr>
      <w:r w:rsidRPr="00E628A3">
        <w:rPr>
          <w:rFonts w:ascii="Times New Roman" w:hAnsi="Times New Roman" w:hint="eastAsia"/>
          <w:bCs/>
          <w:sz w:val="15"/>
          <w:szCs w:val="15"/>
        </w:rPr>
        <w:t>注</w:t>
      </w:r>
      <w:r w:rsidRPr="00E628A3">
        <w:rPr>
          <w:rFonts w:ascii="Times New Roman" w:hAnsi="Times New Roman"/>
          <w:bCs/>
          <w:sz w:val="15"/>
          <w:szCs w:val="15"/>
        </w:rPr>
        <w:t>：</w:t>
      </w:r>
      <w:r w:rsidRPr="00647A43">
        <w:rPr>
          <w:rFonts w:ascii="Times New Roman" w:hAnsi="Times New Roman" w:hint="eastAsia"/>
          <w:bCs/>
          <w:sz w:val="15"/>
          <w:szCs w:val="15"/>
        </w:rPr>
        <w:t>1</w:t>
      </w:r>
      <w:r w:rsidR="008A7121">
        <w:rPr>
          <w:rFonts w:ascii="Times New Roman" w:hAnsi="Times New Roman"/>
          <w:bCs/>
          <w:sz w:val="15"/>
          <w:szCs w:val="15"/>
        </w:rPr>
        <w:t xml:space="preserve"> </w:t>
      </w:r>
      <w:r w:rsidR="00566CA4">
        <w:rPr>
          <w:rFonts w:ascii="Times New Roman" w:hAnsi="Times New Roman"/>
          <w:bCs/>
          <w:sz w:val="15"/>
          <w:szCs w:val="15"/>
        </w:rPr>
        <w:t xml:space="preserve"> </w:t>
      </w:r>
      <w:r w:rsidR="008A7121" w:rsidRPr="008A7121">
        <w:rPr>
          <w:rFonts w:ascii="Times New Roman" w:hAnsi="Times New Roman" w:hint="eastAsia"/>
          <w:bCs/>
          <w:sz w:val="15"/>
          <w:szCs w:val="15"/>
        </w:rPr>
        <w:t>房屋高度指室外地面到主要屋面的高度，不包括局部突出屋顶的部分</w:t>
      </w:r>
      <w:r w:rsidRPr="00647A43">
        <w:rPr>
          <w:rFonts w:ascii="Times New Roman" w:hAnsi="Times New Roman" w:hint="eastAsia"/>
          <w:bCs/>
          <w:sz w:val="15"/>
          <w:szCs w:val="15"/>
        </w:rPr>
        <w:t>；</w:t>
      </w:r>
    </w:p>
    <w:p w14:paraId="05867C5C" w14:textId="05787868" w:rsidR="00753C5D" w:rsidRPr="00647A43" w:rsidRDefault="008A7121" w:rsidP="008A7121">
      <w:pPr>
        <w:pStyle w:val="2"/>
        <w:spacing w:line="240" w:lineRule="exact"/>
        <w:ind w:firstLine="300"/>
        <w:rPr>
          <w:rFonts w:ascii="Times New Roman" w:hAnsi="Times New Roman"/>
          <w:bCs/>
          <w:sz w:val="15"/>
          <w:szCs w:val="15"/>
        </w:rPr>
      </w:pPr>
      <w:r>
        <w:rPr>
          <w:rFonts w:ascii="Times New Roman" w:hAnsi="Times New Roman"/>
          <w:bCs/>
          <w:sz w:val="15"/>
          <w:szCs w:val="15"/>
        </w:rPr>
        <w:t>2</w:t>
      </w:r>
      <w:r w:rsidR="00566CA4">
        <w:rPr>
          <w:rFonts w:ascii="Times New Roman" w:hAnsi="Times New Roman"/>
          <w:bCs/>
          <w:sz w:val="15"/>
          <w:szCs w:val="15"/>
        </w:rPr>
        <w:t xml:space="preserve">  </w:t>
      </w:r>
      <w:r w:rsidRPr="008A7121">
        <w:rPr>
          <w:rFonts w:ascii="Times New Roman" w:hAnsi="Times New Roman" w:hint="eastAsia"/>
          <w:bCs/>
          <w:sz w:val="15"/>
          <w:szCs w:val="15"/>
        </w:rPr>
        <w:t>当结构中仅水平构件采用叠合梁、板，而竖向构件全部为现浇时，其最大适用高度同现浇结构</w:t>
      </w:r>
      <w:r w:rsidR="00753C5D" w:rsidRPr="00647A43">
        <w:rPr>
          <w:rFonts w:ascii="Times New Roman" w:hAnsi="Times New Roman" w:hint="eastAsia"/>
          <w:bCs/>
          <w:sz w:val="15"/>
          <w:szCs w:val="15"/>
        </w:rPr>
        <w:t>；</w:t>
      </w:r>
    </w:p>
    <w:p w14:paraId="135D7AAA" w14:textId="69958757" w:rsidR="00753C5D" w:rsidRPr="00647A43" w:rsidRDefault="008A7121" w:rsidP="008A7121">
      <w:pPr>
        <w:pStyle w:val="2"/>
        <w:spacing w:line="240" w:lineRule="exact"/>
        <w:ind w:firstLine="300"/>
        <w:rPr>
          <w:rFonts w:ascii="Times New Roman" w:hAnsi="Times New Roman"/>
          <w:bCs/>
          <w:sz w:val="15"/>
          <w:szCs w:val="15"/>
        </w:rPr>
      </w:pPr>
      <w:r>
        <w:rPr>
          <w:rFonts w:ascii="Times New Roman" w:hAnsi="Times New Roman"/>
          <w:bCs/>
          <w:sz w:val="15"/>
          <w:szCs w:val="15"/>
        </w:rPr>
        <w:t>3</w:t>
      </w:r>
      <w:r w:rsidR="00566CA4">
        <w:rPr>
          <w:rFonts w:ascii="Times New Roman" w:hAnsi="Times New Roman"/>
          <w:bCs/>
          <w:sz w:val="15"/>
          <w:szCs w:val="15"/>
        </w:rPr>
        <w:t xml:space="preserve">  </w:t>
      </w:r>
      <w:r w:rsidRPr="008A7121">
        <w:rPr>
          <w:rFonts w:ascii="Times New Roman" w:hAnsi="Times New Roman" w:hint="eastAsia"/>
          <w:bCs/>
          <w:sz w:val="15"/>
          <w:szCs w:val="15"/>
        </w:rPr>
        <w:t>框架结构加设钢支撑或消能减震装置时，最大适用高度可以按照现行国家标准《建筑抗震设计规范》</w:t>
      </w:r>
      <w:r w:rsidRPr="008A7121">
        <w:rPr>
          <w:rFonts w:ascii="Times New Roman" w:hAnsi="Times New Roman" w:hint="eastAsia"/>
          <w:bCs/>
          <w:sz w:val="15"/>
          <w:szCs w:val="15"/>
        </w:rPr>
        <w:t>GB 50011</w:t>
      </w:r>
      <w:r w:rsidRPr="008A7121">
        <w:rPr>
          <w:rFonts w:ascii="Times New Roman" w:hAnsi="Times New Roman" w:hint="eastAsia"/>
          <w:bCs/>
          <w:sz w:val="15"/>
          <w:szCs w:val="15"/>
        </w:rPr>
        <w:t>附录</w:t>
      </w:r>
      <w:r w:rsidRPr="008A7121">
        <w:rPr>
          <w:rFonts w:ascii="Times New Roman" w:hAnsi="Times New Roman" w:hint="eastAsia"/>
          <w:bCs/>
          <w:sz w:val="15"/>
          <w:szCs w:val="15"/>
        </w:rPr>
        <w:t>G</w:t>
      </w:r>
      <w:r w:rsidRPr="008A7121">
        <w:rPr>
          <w:rFonts w:ascii="Times New Roman" w:hAnsi="Times New Roman" w:hint="eastAsia"/>
          <w:bCs/>
          <w:sz w:val="15"/>
          <w:szCs w:val="15"/>
        </w:rPr>
        <w:t>有关规定计算</w:t>
      </w:r>
      <w:r w:rsidR="00753C5D" w:rsidRPr="00647A43">
        <w:rPr>
          <w:rFonts w:ascii="Times New Roman" w:hAnsi="Times New Roman" w:hint="eastAsia"/>
          <w:bCs/>
          <w:sz w:val="15"/>
          <w:szCs w:val="15"/>
        </w:rPr>
        <w:t>；</w:t>
      </w:r>
    </w:p>
    <w:p w14:paraId="043789CD" w14:textId="2875F557" w:rsidR="00753C5D" w:rsidRPr="00E628A3" w:rsidRDefault="008A7121" w:rsidP="008A7121">
      <w:pPr>
        <w:pStyle w:val="2"/>
        <w:spacing w:line="240" w:lineRule="exact"/>
        <w:ind w:firstLine="300"/>
        <w:rPr>
          <w:sz w:val="15"/>
          <w:szCs w:val="15"/>
        </w:rPr>
      </w:pPr>
      <w:r>
        <w:rPr>
          <w:rFonts w:ascii="Times New Roman" w:hAnsi="Times New Roman"/>
          <w:bCs/>
          <w:sz w:val="15"/>
          <w:szCs w:val="15"/>
        </w:rPr>
        <w:t xml:space="preserve">4 </w:t>
      </w:r>
      <w:r w:rsidR="00566CA4">
        <w:rPr>
          <w:rFonts w:ascii="Times New Roman" w:hAnsi="Times New Roman"/>
          <w:bCs/>
          <w:sz w:val="15"/>
          <w:szCs w:val="15"/>
        </w:rPr>
        <w:t xml:space="preserve"> </w:t>
      </w:r>
      <w:r w:rsidRPr="008A7121">
        <w:rPr>
          <w:rFonts w:ascii="Times New Roman" w:hAnsi="Times New Roman" w:hint="eastAsia"/>
          <w:bCs/>
          <w:sz w:val="15"/>
          <w:szCs w:val="15"/>
        </w:rPr>
        <w:t>内、外墙均预制的装配整体式剪力墙结构的最大适用高度应取表</w:t>
      </w:r>
      <w:r w:rsidRPr="008A7121">
        <w:rPr>
          <w:rFonts w:ascii="Times New Roman" w:hAnsi="Times New Roman" w:hint="eastAsia"/>
          <w:bCs/>
          <w:sz w:val="15"/>
          <w:szCs w:val="15"/>
        </w:rPr>
        <w:t>6.1.2</w:t>
      </w:r>
      <w:r w:rsidRPr="008A7121">
        <w:rPr>
          <w:rFonts w:ascii="Times New Roman" w:hAnsi="Times New Roman" w:hint="eastAsia"/>
          <w:bCs/>
          <w:sz w:val="15"/>
          <w:szCs w:val="15"/>
        </w:rPr>
        <w:t>中括号内的数值；当不规则建筑采用装配整体式剪力墙结构时，其最大适用高度宜适当降低</w:t>
      </w:r>
      <w:r w:rsidR="00753C5D" w:rsidRPr="00E628A3">
        <w:rPr>
          <w:rFonts w:ascii="Times New Roman" w:hAnsi="Times New Roman" w:hint="eastAsia"/>
          <w:bCs/>
          <w:sz w:val="15"/>
          <w:szCs w:val="15"/>
        </w:rPr>
        <w:t>。</w:t>
      </w:r>
    </w:p>
    <w:p w14:paraId="224B0D83" w14:textId="26F7B7F6" w:rsidR="00E5631B" w:rsidRPr="00E54404" w:rsidRDefault="00E5631B" w:rsidP="002F2204">
      <w:pPr>
        <w:snapToGrid w:val="0"/>
        <w:spacing w:beforeLines="80" w:before="192" w:line="320" w:lineRule="exact"/>
        <w:rPr>
          <w:b/>
        </w:rPr>
      </w:pPr>
      <w:r w:rsidRPr="00E54404">
        <w:rPr>
          <w:b/>
          <w:bCs/>
          <w:szCs w:val="18"/>
        </w:rPr>
        <w:t xml:space="preserve">6. 1. </w:t>
      </w:r>
      <w:r w:rsidR="009A74C6" w:rsidRPr="00E54404">
        <w:rPr>
          <w:b/>
          <w:bCs/>
          <w:szCs w:val="18"/>
        </w:rPr>
        <w:t>3</w:t>
      </w:r>
      <w:r w:rsidRPr="00E54404">
        <w:rPr>
          <w:b/>
          <w:bCs/>
          <w:szCs w:val="18"/>
        </w:rPr>
        <w:t xml:space="preserve">  </w:t>
      </w:r>
      <w:r w:rsidR="00AA73D6" w:rsidRPr="00E54404">
        <w:rPr>
          <w:rFonts w:hint="eastAsia"/>
          <w:b/>
        </w:rPr>
        <w:t>装配整体式结构构件的抗震设计，应根据设防类别、烈度、结构类型和房屋高度采用不同的抗震等级，并应符合相应的计算和构造措施要求。丙类装配整体式结构的抗震等级应按表</w:t>
      </w:r>
      <w:r w:rsidR="00426E16">
        <w:rPr>
          <w:rFonts w:hint="eastAsia"/>
          <w:b/>
        </w:rPr>
        <w:t>6.1.3</w:t>
      </w:r>
      <w:r w:rsidR="00AA73D6" w:rsidRPr="00E54404">
        <w:rPr>
          <w:rFonts w:hint="eastAsia"/>
          <w:b/>
        </w:rPr>
        <w:t>确定。</w:t>
      </w:r>
    </w:p>
    <w:p w14:paraId="021337E5" w14:textId="550EDBEE" w:rsidR="00D11598" w:rsidRDefault="00D11598" w:rsidP="00874120">
      <w:pPr>
        <w:snapToGrid w:val="0"/>
        <w:spacing w:beforeLines="80" w:before="192" w:afterLines="20" w:after="48" w:line="240" w:lineRule="auto"/>
        <w:jc w:val="center"/>
        <w:rPr>
          <w:rFonts w:ascii="黑体" w:eastAsia="黑体" w:hAnsi="黑体"/>
          <w:bCs/>
          <w:sz w:val="18"/>
          <w:szCs w:val="18"/>
        </w:rPr>
      </w:pPr>
      <w:r w:rsidRPr="00960672">
        <w:rPr>
          <w:rFonts w:ascii="黑体" w:eastAsia="黑体" w:hAnsi="黑体" w:hint="eastAsia"/>
          <w:bCs/>
          <w:sz w:val="18"/>
          <w:szCs w:val="18"/>
        </w:rPr>
        <w:t>表</w:t>
      </w:r>
      <w:r>
        <w:rPr>
          <w:rFonts w:eastAsia="黑体"/>
          <w:b/>
          <w:bCs/>
          <w:sz w:val="18"/>
          <w:szCs w:val="18"/>
        </w:rPr>
        <w:t>6. 1. 3</w:t>
      </w:r>
      <w:r w:rsidRPr="0082608C">
        <w:rPr>
          <w:rFonts w:eastAsia="黑体"/>
          <w:b/>
          <w:bCs/>
          <w:sz w:val="18"/>
          <w:szCs w:val="18"/>
        </w:rPr>
        <w:t xml:space="preserve"> </w:t>
      </w:r>
      <w:r>
        <w:rPr>
          <w:rFonts w:eastAsia="黑体"/>
          <w:b/>
          <w:bCs/>
          <w:sz w:val="18"/>
          <w:szCs w:val="18"/>
        </w:rPr>
        <w:t xml:space="preserve"> </w:t>
      </w:r>
      <w:r w:rsidRPr="00D11598">
        <w:rPr>
          <w:rFonts w:ascii="黑体" w:eastAsia="黑体" w:hAnsi="黑体" w:hint="eastAsia"/>
          <w:bCs/>
          <w:sz w:val="18"/>
          <w:szCs w:val="18"/>
        </w:rPr>
        <w:t>丙类装配整体式结构的抗震等级</w:t>
      </w:r>
    </w:p>
    <w:tbl>
      <w:tblPr>
        <w:tblStyle w:val="af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73"/>
        <w:gridCol w:w="896"/>
        <w:gridCol w:w="503"/>
        <w:gridCol w:w="504"/>
        <w:gridCol w:w="504"/>
        <w:gridCol w:w="252"/>
        <w:gridCol w:w="252"/>
        <w:gridCol w:w="504"/>
        <w:gridCol w:w="504"/>
        <w:gridCol w:w="252"/>
        <w:gridCol w:w="252"/>
        <w:gridCol w:w="504"/>
      </w:tblGrid>
      <w:tr w:rsidR="002F2204" w:rsidRPr="00E279AD" w14:paraId="2E163A9D" w14:textId="77777777" w:rsidTr="00C76E65">
        <w:tc>
          <w:tcPr>
            <w:tcW w:w="1969" w:type="dxa"/>
            <w:gridSpan w:val="2"/>
            <w:vMerge w:val="restart"/>
            <w:vAlign w:val="center"/>
          </w:tcPr>
          <w:p w14:paraId="1B2E6194" w14:textId="06838866" w:rsidR="002F2204" w:rsidRPr="00E279AD" w:rsidRDefault="002F2204" w:rsidP="00566CA4">
            <w:pPr>
              <w:snapToGrid w:val="0"/>
              <w:spacing w:line="240" w:lineRule="exact"/>
              <w:ind w:leftChars="-100" w:left="-210" w:rightChars="-100" w:right="-210"/>
              <w:jc w:val="center"/>
              <w:rPr>
                <w:rFonts w:eastAsiaTheme="majorEastAsia"/>
                <w:b/>
                <w:bCs/>
                <w:sz w:val="16"/>
                <w:szCs w:val="16"/>
              </w:rPr>
            </w:pPr>
            <w:r w:rsidRPr="00E279AD">
              <w:rPr>
                <w:rFonts w:eastAsiaTheme="majorEastAsia"/>
                <w:b/>
                <w:sz w:val="16"/>
                <w:szCs w:val="16"/>
              </w:rPr>
              <w:t>结构类型</w:t>
            </w:r>
          </w:p>
        </w:tc>
        <w:tc>
          <w:tcPr>
            <w:tcW w:w="4031" w:type="dxa"/>
            <w:gridSpan w:val="10"/>
            <w:vAlign w:val="center"/>
          </w:tcPr>
          <w:p w14:paraId="53F9B80A" w14:textId="6FAA1498" w:rsidR="002F2204" w:rsidRPr="00E279AD" w:rsidRDefault="002F2204" w:rsidP="002F2204">
            <w:pPr>
              <w:snapToGrid w:val="0"/>
              <w:spacing w:line="300" w:lineRule="exact"/>
              <w:ind w:leftChars="-100" w:left="-210" w:rightChars="-100" w:right="-210"/>
              <w:jc w:val="center"/>
              <w:rPr>
                <w:rFonts w:eastAsiaTheme="majorEastAsia"/>
                <w:b/>
                <w:bCs/>
                <w:sz w:val="16"/>
                <w:szCs w:val="16"/>
              </w:rPr>
            </w:pPr>
            <w:r w:rsidRPr="00E279AD">
              <w:rPr>
                <w:rFonts w:eastAsiaTheme="majorEastAsia"/>
                <w:b/>
                <w:sz w:val="16"/>
                <w:szCs w:val="16"/>
              </w:rPr>
              <w:t>抗震设防烈度</w:t>
            </w:r>
          </w:p>
        </w:tc>
      </w:tr>
      <w:tr w:rsidR="002F2204" w:rsidRPr="00E279AD" w14:paraId="4F9645F3" w14:textId="77777777" w:rsidTr="00C76E65">
        <w:tc>
          <w:tcPr>
            <w:tcW w:w="1969" w:type="dxa"/>
            <w:gridSpan w:val="2"/>
            <w:vMerge/>
            <w:vAlign w:val="center"/>
          </w:tcPr>
          <w:p w14:paraId="3B9D308A" w14:textId="77777777" w:rsidR="002F2204" w:rsidRPr="00E279AD" w:rsidRDefault="002F2204" w:rsidP="00566CA4">
            <w:pPr>
              <w:snapToGrid w:val="0"/>
              <w:spacing w:line="240" w:lineRule="exact"/>
              <w:ind w:leftChars="-100" w:left="-210" w:rightChars="-100" w:right="-210"/>
              <w:jc w:val="center"/>
              <w:rPr>
                <w:rFonts w:eastAsiaTheme="majorEastAsia"/>
                <w:b/>
                <w:bCs/>
                <w:sz w:val="16"/>
                <w:szCs w:val="16"/>
              </w:rPr>
            </w:pPr>
          </w:p>
        </w:tc>
        <w:tc>
          <w:tcPr>
            <w:tcW w:w="1007" w:type="dxa"/>
            <w:gridSpan w:val="2"/>
            <w:vAlign w:val="center"/>
          </w:tcPr>
          <w:p w14:paraId="1AA10481" w14:textId="70B369CC" w:rsidR="002F2204" w:rsidRPr="00E279AD" w:rsidRDefault="002F2204" w:rsidP="002F2204">
            <w:pPr>
              <w:snapToGrid w:val="0"/>
              <w:spacing w:line="300" w:lineRule="exact"/>
              <w:ind w:leftChars="-50" w:left="-105" w:rightChars="-50" w:right="-105"/>
              <w:jc w:val="center"/>
              <w:rPr>
                <w:rFonts w:eastAsiaTheme="majorEastAsia"/>
                <w:b/>
                <w:sz w:val="16"/>
                <w:szCs w:val="16"/>
              </w:rPr>
            </w:pPr>
            <w:r w:rsidRPr="00E279AD">
              <w:rPr>
                <w:rFonts w:eastAsiaTheme="majorEastAsia"/>
                <w:b/>
                <w:sz w:val="16"/>
                <w:szCs w:val="16"/>
              </w:rPr>
              <w:t>6</w:t>
            </w:r>
            <w:r w:rsidRPr="00E279AD">
              <w:rPr>
                <w:rFonts w:eastAsiaTheme="majorEastAsia"/>
                <w:b/>
                <w:sz w:val="16"/>
                <w:szCs w:val="16"/>
              </w:rPr>
              <w:t>度</w:t>
            </w:r>
          </w:p>
        </w:tc>
        <w:tc>
          <w:tcPr>
            <w:tcW w:w="1512" w:type="dxa"/>
            <w:gridSpan w:val="4"/>
            <w:vAlign w:val="center"/>
          </w:tcPr>
          <w:p w14:paraId="5DFEFBF3" w14:textId="2DAFC77D" w:rsidR="002F2204" w:rsidRPr="00E279AD" w:rsidRDefault="002F2204" w:rsidP="002F2204">
            <w:pPr>
              <w:snapToGrid w:val="0"/>
              <w:spacing w:line="300" w:lineRule="exact"/>
              <w:ind w:leftChars="-50" w:left="-105" w:rightChars="-50" w:right="-105"/>
              <w:jc w:val="center"/>
              <w:rPr>
                <w:rFonts w:eastAsiaTheme="majorEastAsia"/>
                <w:b/>
                <w:sz w:val="16"/>
                <w:szCs w:val="16"/>
              </w:rPr>
            </w:pPr>
            <w:r w:rsidRPr="00E279AD">
              <w:rPr>
                <w:rFonts w:eastAsiaTheme="majorEastAsia"/>
                <w:b/>
                <w:sz w:val="16"/>
                <w:szCs w:val="16"/>
              </w:rPr>
              <w:t>7</w:t>
            </w:r>
            <w:r w:rsidRPr="00E279AD">
              <w:rPr>
                <w:rFonts w:eastAsiaTheme="majorEastAsia"/>
                <w:b/>
                <w:sz w:val="16"/>
                <w:szCs w:val="16"/>
              </w:rPr>
              <w:t>度</w:t>
            </w:r>
          </w:p>
        </w:tc>
        <w:tc>
          <w:tcPr>
            <w:tcW w:w="1512" w:type="dxa"/>
            <w:gridSpan w:val="4"/>
            <w:vAlign w:val="center"/>
          </w:tcPr>
          <w:p w14:paraId="3E90AEFF" w14:textId="27C9B3D0" w:rsidR="002F2204" w:rsidRPr="00E279AD" w:rsidRDefault="002F2204" w:rsidP="002F2204">
            <w:pPr>
              <w:snapToGrid w:val="0"/>
              <w:spacing w:line="300" w:lineRule="exact"/>
              <w:ind w:leftChars="-50" w:left="-105" w:rightChars="-50" w:right="-105"/>
              <w:jc w:val="center"/>
              <w:rPr>
                <w:rFonts w:eastAsiaTheme="majorEastAsia"/>
                <w:b/>
                <w:sz w:val="16"/>
                <w:szCs w:val="16"/>
              </w:rPr>
            </w:pPr>
            <w:r w:rsidRPr="00E279AD">
              <w:rPr>
                <w:rFonts w:eastAsiaTheme="majorEastAsia"/>
                <w:b/>
                <w:sz w:val="16"/>
                <w:szCs w:val="16"/>
              </w:rPr>
              <w:t>8</w:t>
            </w:r>
            <w:r w:rsidRPr="00E279AD">
              <w:rPr>
                <w:rFonts w:eastAsiaTheme="majorEastAsia"/>
                <w:b/>
                <w:sz w:val="16"/>
                <w:szCs w:val="16"/>
              </w:rPr>
              <w:t>度</w:t>
            </w:r>
          </w:p>
        </w:tc>
      </w:tr>
      <w:tr w:rsidR="002F2204" w:rsidRPr="00E279AD" w14:paraId="66DEB079" w14:textId="77777777" w:rsidTr="00C76E65">
        <w:tc>
          <w:tcPr>
            <w:tcW w:w="1073" w:type="dxa"/>
            <w:vMerge w:val="restart"/>
            <w:vAlign w:val="center"/>
          </w:tcPr>
          <w:p w14:paraId="7FB749A5" w14:textId="77777777" w:rsidR="002F2204" w:rsidRPr="00E279AD" w:rsidRDefault="002F2204" w:rsidP="002F2204">
            <w:pPr>
              <w:snapToGrid w:val="0"/>
              <w:spacing w:line="240" w:lineRule="exact"/>
              <w:ind w:leftChars="-60" w:left="-126" w:rightChars="-60" w:right="-126"/>
              <w:jc w:val="center"/>
              <w:rPr>
                <w:rFonts w:eastAsiaTheme="majorEastAsia"/>
                <w:b/>
                <w:sz w:val="16"/>
                <w:szCs w:val="16"/>
              </w:rPr>
            </w:pPr>
            <w:r w:rsidRPr="00E279AD">
              <w:rPr>
                <w:rFonts w:eastAsiaTheme="majorEastAsia"/>
                <w:b/>
                <w:sz w:val="16"/>
                <w:szCs w:val="16"/>
              </w:rPr>
              <w:t>装配整体式</w:t>
            </w:r>
          </w:p>
          <w:p w14:paraId="530668E6" w14:textId="35914823" w:rsidR="002F2204" w:rsidRPr="00E279AD" w:rsidRDefault="002F2204" w:rsidP="002F2204">
            <w:pPr>
              <w:snapToGrid w:val="0"/>
              <w:spacing w:line="240" w:lineRule="exact"/>
              <w:ind w:leftChars="-60" w:left="-126" w:rightChars="-60" w:right="-126"/>
              <w:jc w:val="center"/>
              <w:rPr>
                <w:rFonts w:eastAsiaTheme="majorEastAsia"/>
                <w:b/>
                <w:bCs/>
                <w:sz w:val="16"/>
                <w:szCs w:val="16"/>
              </w:rPr>
            </w:pPr>
            <w:r w:rsidRPr="00E279AD">
              <w:rPr>
                <w:rFonts w:eastAsiaTheme="majorEastAsia"/>
                <w:b/>
                <w:sz w:val="16"/>
                <w:szCs w:val="16"/>
              </w:rPr>
              <w:t>框架结构</w:t>
            </w:r>
          </w:p>
        </w:tc>
        <w:tc>
          <w:tcPr>
            <w:tcW w:w="896" w:type="dxa"/>
            <w:vAlign w:val="center"/>
          </w:tcPr>
          <w:p w14:paraId="37F30F6E" w14:textId="0673F1EE" w:rsidR="002F2204" w:rsidRPr="00E279AD" w:rsidRDefault="002F2204" w:rsidP="002F2204">
            <w:pPr>
              <w:snapToGrid w:val="0"/>
              <w:spacing w:line="240" w:lineRule="exact"/>
              <w:ind w:leftChars="-50" w:left="-105" w:rightChars="-100" w:right="-210"/>
              <w:jc w:val="center"/>
              <w:rPr>
                <w:rFonts w:eastAsiaTheme="majorEastAsia"/>
                <w:b/>
                <w:bCs/>
                <w:sz w:val="16"/>
                <w:szCs w:val="16"/>
              </w:rPr>
            </w:pPr>
            <w:r w:rsidRPr="00E279AD">
              <w:rPr>
                <w:rFonts w:eastAsiaTheme="majorEastAsia"/>
                <w:b/>
                <w:bCs/>
                <w:sz w:val="16"/>
                <w:szCs w:val="16"/>
              </w:rPr>
              <w:t>高度（</w:t>
            </w:r>
            <w:r w:rsidRPr="00E279AD">
              <w:rPr>
                <w:rFonts w:eastAsiaTheme="majorEastAsia"/>
                <w:b/>
                <w:bCs/>
                <w:sz w:val="16"/>
                <w:szCs w:val="16"/>
              </w:rPr>
              <w:t>m</w:t>
            </w:r>
            <w:r w:rsidRPr="00E279AD">
              <w:rPr>
                <w:rFonts w:eastAsiaTheme="majorEastAsia"/>
                <w:b/>
                <w:bCs/>
                <w:sz w:val="16"/>
                <w:szCs w:val="16"/>
              </w:rPr>
              <w:t>）</w:t>
            </w:r>
          </w:p>
        </w:tc>
        <w:tc>
          <w:tcPr>
            <w:tcW w:w="503" w:type="dxa"/>
            <w:vAlign w:val="center"/>
          </w:tcPr>
          <w:p w14:paraId="28E2F12D" w14:textId="78EC2458"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w:t>
            </w:r>
            <w:r w:rsidRPr="00E279AD">
              <w:rPr>
                <w:rFonts w:eastAsiaTheme="majorEastAsia" w:hint="eastAsia"/>
                <w:b/>
                <w:sz w:val="16"/>
                <w:szCs w:val="16"/>
              </w:rPr>
              <w:t>24</w:t>
            </w:r>
          </w:p>
        </w:tc>
        <w:tc>
          <w:tcPr>
            <w:tcW w:w="504" w:type="dxa"/>
            <w:vAlign w:val="center"/>
          </w:tcPr>
          <w:p w14:paraId="5E390AB7" w14:textId="163B430D"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&gt;24</w:t>
            </w:r>
          </w:p>
        </w:tc>
        <w:tc>
          <w:tcPr>
            <w:tcW w:w="756" w:type="dxa"/>
            <w:gridSpan w:val="2"/>
            <w:vAlign w:val="center"/>
          </w:tcPr>
          <w:p w14:paraId="410E9072" w14:textId="7A87FF98"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w:t>
            </w:r>
            <w:r w:rsidRPr="00E279AD">
              <w:rPr>
                <w:rFonts w:eastAsiaTheme="majorEastAsia" w:hint="eastAsia"/>
                <w:b/>
                <w:sz w:val="16"/>
                <w:szCs w:val="16"/>
              </w:rPr>
              <w:t>24</w:t>
            </w:r>
          </w:p>
        </w:tc>
        <w:tc>
          <w:tcPr>
            <w:tcW w:w="756" w:type="dxa"/>
            <w:gridSpan w:val="2"/>
            <w:vAlign w:val="center"/>
          </w:tcPr>
          <w:p w14:paraId="7E08593F" w14:textId="4E655B0F"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&gt;24</w:t>
            </w:r>
          </w:p>
        </w:tc>
        <w:tc>
          <w:tcPr>
            <w:tcW w:w="756" w:type="dxa"/>
            <w:gridSpan w:val="2"/>
            <w:vAlign w:val="center"/>
          </w:tcPr>
          <w:p w14:paraId="4725D751" w14:textId="21633D92"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w:t>
            </w:r>
            <w:r w:rsidRPr="00E279AD">
              <w:rPr>
                <w:rFonts w:eastAsiaTheme="majorEastAsia" w:hint="eastAsia"/>
                <w:b/>
                <w:sz w:val="16"/>
                <w:szCs w:val="16"/>
              </w:rPr>
              <w:t>24</w:t>
            </w:r>
          </w:p>
        </w:tc>
        <w:tc>
          <w:tcPr>
            <w:tcW w:w="756" w:type="dxa"/>
            <w:gridSpan w:val="2"/>
            <w:vAlign w:val="center"/>
          </w:tcPr>
          <w:p w14:paraId="1889506A" w14:textId="773DCBD3"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&gt;24</w:t>
            </w:r>
          </w:p>
        </w:tc>
      </w:tr>
      <w:tr w:rsidR="002F2204" w:rsidRPr="00E279AD" w14:paraId="0FE67C7F" w14:textId="77777777" w:rsidTr="00C76E65">
        <w:tc>
          <w:tcPr>
            <w:tcW w:w="1073" w:type="dxa"/>
            <w:vMerge/>
            <w:vAlign w:val="center"/>
          </w:tcPr>
          <w:p w14:paraId="0824F41E" w14:textId="77777777" w:rsidR="002F2204" w:rsidRPr="00E279AD" w:rsidRDefault="002F2204" w:rsidP="002F2204">
            <w:pPr>
              <w:snapToGrid w:val="0"/>
              <w:spacing w:line="240" w:lineRule="exact"/>
              <w:ind w:leftChars="-100" w:left="-210" w:rightChars="-100" w:right="-210"/>
              <w:jc w:val="center"/>
              <w:rPr>
                <w:rFonts w:eastAsiaTheme="majorEastAsia"/>
                <w:b/>
                <w:bCs/>
                <w:sz w:val="10"/>
                <w:szCs w:val="16"/>
              </w:rPr>
            </w:pPr>
          </w:p>
        </w:tc>
        <w:tc>
          <w:tcPr>
            <w:tcW w:w="896" w:type="dxa"/>
            <w:vAlign w:val="center"/>
          </w:tcPr>
          <w:p w14:paraId="0CB5D46E" w14:textId="7AE19776" w:rsidR="002F2204" w:rsidRPr="00E279AD" w:rsidRDefault="002F2204" w:rsidP="002F220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框架</w:t>
            </w:r>
          </w:p>
        </w:tc>
        <w:tc>
          <w:tcPr>
            <w:tcW w:w="503" w:type="dxa"/>
            <w:vAlign w:val="center"/>
          </w:tcPr>
          <w:p w14:paraId="0D51469B" w14:textId="30C12F70"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四</w:t>
            </w:r>
          </w:p>
        </w:tc>
        <w:tc>
          <w:tcPr>
            <w:tcW w:w="504" w:type="dxa"/>
            <w:vAlign w:val="center"/>
          </w:tcPr>
          <w:p w14:paraId="2E57FD18" w14:textId="7E45ACD5"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三</w:t>
            </w:r>
          </w:p>
        </w:tc>
        <w:tc>
          <w:tcPr>
            <w:tcW w:w="756" w:type="dxa"/>
            <w:gridSpan w:val="2"/>
            <w:vAlign w:val="center"/>
          </w:tcPr>
          <w:p w14:paraId="065A006B" w14:textId="52045CB7"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三</w:t>
            </w:r>
          </w:p>
        </w:tc>
        <w:tc>
          <w:tcPr>
            <w:tcW w:w="756" w:type="dxa"/>
            <w:gridSpan w:val="2"/>
            <w:vAlign w:val="center"/>
          </w:tcPr>
          <w:p w14:paraId="65FF2050" w14:textId="0C65C3B5"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二</w:t>
            </w:r>
          </w:p>
        </w:tc>
        <w:tc>
          <w:tcPr>
            <w:tcW w:w="756" w:type="dxa"/>
            <w:gridSpan w:val="2"/>
            <w:vAlign w:val="center"/>
          </w:tcPr>
          <w:p w14:paraId="715D3F3E" w14:textId="3711A775"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二</w:t>
            </w:r>
          </w:p>
        </w:tc>
        <w:tc>
          <w:tcPr>
            <w:tcW w:w="756" w:type="dxa"/>
            <w:gridSpan w:val="2"/>
            <w:vAlign w:val="center"/>
          </w:tcPr>
          <w:p w14:paraId="5D93F337" w14:textId="3B520FE4"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一</w:t>
            </w:r>
          </w:p>
        </w:tc>
      </w:tr>
      <w:tr w:rsidR="002F2204" w:rsidRPr="00E279AD" w14:paraId="50704D27" w14:textId="77777777" w:rsidTr="00C76E65">
        <w:tc>
          <w:tcPr>
            <w:tcW w:w="1073" w:type="dxa"/>
            <w:vMerge/>
            <w:vAlign w:val="center"/>
          </w:tcPr>
          <w:p w14:paraId="1842BCC0" w14:textId="77777777" w:rsidR="002F2204" w:rsidRPr="00E279AD" w:rsidRDefault="002F2204" w:rsidP="002F2204">
            <w:pPr>
              <w:snapToGrid w:val="0"/>
              <w:spacing w:line="240" w:lineRule="exact"/>
              <w:ind w:leftChars="-100" w:left="-210" w:rightChars="-100" w:right="-210"/>
              <w:jc w:val="center"/>
              <w:rPr>
                <w:rFonts w:eastAsiaTheme="majorEastAsia"/>
                <w:b/>
                <w:bCs/>
                <w:sz w:val="10"/>
                <w:szCs w:val="16"/>
              </w:rPr>
            </w:pPr>
          </w:p>
        </w:tc>
        <w:tc>
          <w:tcPr>
            <w:tcW w:w="896" w:type="dxa"/>
            <w:vAlign w:val="center"/>
          </w:tcPr>
          <w:p w14:paraId="534FD675" w14:textId="3B7C8B92" w:rsidR="002F2204" w:rsidRPr="00E279AD" w:rsidRDefault="002F2204" w:rsidP="002F2204">
            <w:pPr>
              <w:snapToGrid w:val="0"/>
              <w:spacing w:line="240" w:lineRule="exact"/>
              <w:ind w:leftChars="-50" w:left="-105" w:rightChars="-50" w:right="-105"/>
              <w:jc w:val="center"/>
              <w:rPr>
                <w:rFonts w:eastAsiaTheme="majorEastAsia"/>
                <w:b/>
                <w:bCs/>
                <w:sz w:val="16"/>
                <w:szCs w:val="16"/>
              </w:rPr>
            </w:pPr>
            <w:r w:rsidRPr="00E279AD">
              <w:rPr>
                <w:rFonts w:eastAsiaTheme="majorEastAsia"/>
                <w:b/>
                <w:bCs/>
                <w:sz w:val="16"/>
                <w:szCs w:val="16"/>
              </w:rPr>
              <w:t>大跨度框架</w:t>
            </w:r>
          </w:p>
        </w:tc>
        <w:tc>
          <w:tcPr>
            <w:tcW w:w="1007" w:type="dxa"/>
            <w:gridSpan w:val="2"/>
            <w:vAlign w:val="center"/>
          </w:tcPr>
          <w:p w14:paraId="7F9B5C43" w14:textId="105D1424"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三</w:t>
            </w:r>
          </w:p>
        </w:tc>
        <w:tc>
          <w:tcPr>
            <w:tcW w:w="1512" w:type="dxa"/>
            <w:gridSpan w:val="4"/>
            <w:vAlign w:val="center"/>
          </w:tcPr>
          <w:p w14:paraId="665DFFEC" w14:textId="5DDA53C9"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二</w:t>
            </w:r>
          </w:p>
        </w:tc>
        <w:tc>
          <w:tcPr>
            <w:tcW w:w="1512" w:type="dxa"/>
            <w:gridSpan w:val="4"/>
            <w:vAlign w:val="center"/>
          </w:tcPr>
          <w:p w14:paraId="2980E224" w14:textId="1BCD3464" w:rsidR="002F2204" w:rsidRPr="00E279AD" w:rsidRDefault="002F2204" w:rsidP="002F2204">
            <w:pPr>
              <w:snapToGrid w:val="0"/>
              <w:spacing w:line="240" w:lineRule="exact"/>
              <w:ind w:leftChars="-50" w:left="-105" w:rightChars="-50" w:right="-105"/>
              <w:jc w:val="center"/>
              <w:rPr>
                <w:rFonts w:eastAsiaTheme="majorEastAsia"/>
                <w:b/>
                <w:sz w:val="16"/>
                <w:szCs w:val="16"/>
              </w:rPr>
            </w:pPr>
            <w:r w:rsidRPr="00E279AD">
              <w:rPr>
                <w:rFonts w:eastAsiaTheme="majorEastAsia" w:hint="eastAsia"/>
                <w:b/>
                <w:sz w:val="16"/>
                <w:szCs w:val="16"/>
              </w:rPr>
              <w:t>一</w:t>
            </w:r>
          </w:p>
        </w:tc>
      </w:tr>
      <w:tr w:rsidR="002F2204" w:rsidRPr="00E279AD" w14:paraId="686FCFD0" w14:textId="77777777" w:rsidTr="00C76E65">
        <w:tc>
          <w:tcPr>
            <w:tcW w:w="1073" w:type="dxa"/>
            <w:vMerge w:val="restart"/>
            <w:vAlign w:val="center"/>
          </w:tcPr>
          <w:p w14:paraId="15995CAF" w14:textId="77777777" w:rsidR="002F2204" w:rsidRPr="00E279AD" w:rsidRDefault="00566CA4" w:rsidP="00566CA4">
            <w:pPr>
              <w:snapToGrid w:val="0"/>
              <w:spacing w:line="240" w:lineRule="exact"/>
              <w:ind w:leftChars="-60" w:left="-126" w:rightChars="-60" w:right="-126"/>
              <w:jc w:val="center"/>
              <w:rPr>
                <w:rFonts w:eastAsiaTheme="majorEastAsia"/>
                <w:b/>
                <w:sz w:val="16"/>
                <w:szCs w:val="16"/>
              </w:rPr>
            </w:pPr>
            <w:r w:rsidRPr="00E279AD">
              <w:rPr>
                <w:rFonts w:eastAsiaTheme="majorEastAsia"/>
                <w:b/>
                <w:sz w:val="16"/>
                <w:szCs w:val="16"/>
              </w:rPr>
              <w:lastRenderedPageBreak/>
              <w:t>装配整体式</w:t>
            </w:r>
          </w:p>
          <w:p w14:paraId="7F4CB558" w14:textId="37856B8F" w:rsidR="00566CA4" w:rsidRPr="00E279AD" w:rsidRDefault="00566CA4" w:rsidP="00566CA4">
            <w:pPr>
              <w:snapToGrid w:val="0"/>
              <w:spacing w:line="240" w:lineRule="exact"/>
              <w:ind w:leftChars="-60" w:left="-126" w:rightChars="-60" w:right="-126"/>
              <w:jc w:val="center"/>
              <w:rPr>
                <w:rFonts w:eastAsiaTheme="majorEastAsia"/>
                <w:b/>
                <w:bCs/>
                <w:sz w:val="10"/>
                <w:szCs w:val="16"/>
              </w:rPr>
            </w:pPr>
            <w:r w:rsidRPr="00E279AD">
              <w:rPr>
                <w:rFonts w:eastAsiaTheme="majorEastAsia"/>
                <w:b/>
                <w:sz w:val="16"/>
                <w:szCs w:val="16"/>
              </w:rPr>
              <w:t>框架</w:t>
            </w:r>
            <w:r w:rsidRPr="00E279AD">
              <w:rPr>
                <w:rFonts w:eastAsiaTheme="majorEastAsia"/>
                <w:b/>
                <w:sz w:val="16"/>
                <w:szCs w:val="16"/>
              </w:rPr>
              <w:t>-</w:t>
            </w:r>
            <w:r w:rsidRPr="00E279AD">
              <w:rPr>
                <w:rFonts w:eastAsiaTheme="majorEastAsia"/>
                <w:b/>
                <w:sz w:val="16"/>
                <w:szCs w:val="16"/>
              </w:rPr>
              <w:t>现浇剪力墙结构</w:t>
            </w:r>
          </w:p>
        </w:tc>
        <w:tc>
          <w:tcPr>
            <w:tcW w:w="896" w:type="dxa"/>
            <w:vAlign w:val="center"/>
          </w:tcPr>
          <w:p w14:paraId="3CD5EB8D" w14:textId="0ED0637A" w:rsidR="00566CA4" w:rsidRPr="00E279AD" w:rsidRDefault="00566CA4" w:rsidP="00566CA4">
            <w:pPr>
              <w:snapToGrid w:val="0"/>
              <w:spacing w:line="240" w:lineRule="exact"/>
              <w:ind w:leftChars="-50" w:left="-105" w:rightChars="-100" w:right="-210"/>
              <w:jc w:val="center"/>
              <w:rPr>
                <w:rFonts w:eastAsiaTheme="majorEastAsia"/>
                <w:b/>
                <w:bCs/>
                <w:sz w:val="16"/>
                <w:szCs w:val="16"/>
              </w:rPr>
            </w:pPr>
            <w:r w:rsidRPr="00E279AD">
              <w:rPr>
                <w:rFonts w:eastAsiaTheme="majorEastAsia"/>
                <w:b/>
                <w:sz w:val="16"/>
                <w:szCs w:val="16"/>
              </w:rPr>
              <w:t>高度（</w:t>
            </w:r>
            <w:r w:rsidRPr="00E279AD">
              <w:rPr>
                <w:rFonts w:eastAsiaTheme="majorEastAsia"/>
                <w:b/>
                <w:sz w:val="16"/>
                <w:szCs w:val="16"/>
              </w:rPr>
              <w:t>m</w:t>
            </w:r>
            <w:r w:rsidRPr="00E279AD">
              <w:rPr>
                <w:rFonts w:eastAsiaTheme="majorEastAsia"/>
                <w:b/>
                <w:sz w:val="16"/>
                <w:szCs w:val="16"/>
              </w:rPr>
              <w:t>）</w:t>
            </w:r>
          </w:p>
        </w:tc>
        <w:tc>
          <w:tcPr>
            <w:tcW w:w="503" w:type="dxa"/>
            <w:vAlign w:val="center"/>
          </w:tcPr>
          <w:p w14:paraId="75BA605A" w14:textId="0903A71B"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≤60</w:t>
            </w:r>
          </w:p>
        </w:tc>
        <w:tc>
          <w:tcPr>
            <w:tcW w:w="504" w:type="dxa"/>
            <w:vAlign w:val="center"/>
          </w:tcPr>
          <w:p w14:paraId="0A0F5EA0" w14:textId="6C2E6BDB"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&gt;60</w:t>
            </w:r>
          </w:p>
        </w:tc>
        <w:tc>
          <w:tcPr>
            <w:tcW w:w="504" w:type="dxa"/>
            <w:vAlign w:val="center"/>
          </w:tcPr>
          <w:p w14:paraId="0AADD268" w14:textId="4BECA17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≤24</w:t>
            </w:r>
          </w:p>
        </w:tc>
        <w:tc>
          <w:tcPr>
            <w:tcW w:w="504" w:type="dxa"/>
            <w:gridSpan w:val="2"/>
            <w:vAlign w:val="center"/>
          </w:tcPr>
          <w:p w14:paraId="496D8EB0" w14:textId="4FFB94F8"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&gt;24</w:t>
            </w:r>
            <w:r w:rsidRPr="00E279AD">
              <w:rPr>
                <w:rFonts w:eastAsiaTheme="majorEastAsia"/>
                <w:b/>
                <w:sz w:val="16"/>
                <w:szCs w:val="16"/>
              </w:rPr>
              <w:t>且</w:t>
            </w:r>
            <w:r w:rsidRPr="00E279AD">
              <w:rPr>
                <w:rFonts w:eastAsiaTheme="majorEastAsia"/>
                <w:b/>
                <w:sz w:val="16"/>
                <w:szCs w:val="16"/>
              </w:rPr>
              <w:t>≤60</w:t>
            </w:r>
          </w:p>
        </w:tc>
        <w:tc>
          <w:tcPr>
            <w:tcW w:w="504" w:type="dxa"/>
            <w:vAlign w:val="center"/>
          </w:tcPr>
          <w:p w14:paraId="0B07C48A" w14:textId="018ECB29"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&gt;60</w:t>
            </w:r>
          </w:p>
        </w:tc>
        <w:tc>
          <w:tcPr>
            <w:tcW w:w="504" w:type="dxa"/>
            <w:vAlign w:val="center"/>
          </w:tcPr>
          <w:p w14:paraId="440BAA5D" w14:textId="5E1487EF"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≤24</w:t>
            </w:r>
          </w:p>
        </w:tc>
        <w:tc>
          <w:tcPr>
            <w:tcW w:w="504" w:type="dxa"/>
            <w:gridSpan w:val="2"/>
            <w:vAlign w:val="center"/>
          </w:tcPr>
          <w:p w14:paraId="0E938F86" w14:textId="54AFC3D3"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&gt;24</w:t>
            </w:r>
            <w:r w:rsidRPr="00E279AD">
              <w:rPr>
                <w:rFonts w:eastAsiaTheme="majorEastAsia"/>
                <w:b/>
                <w:sz w:val="16"/>
                <w:szCs w:val="16"/>
              </w:rPr>
              <w:t>且</w:t>
            </w:r>
            <w:r w:rsidRPr="00E279AD">
              <w:rPr>
                <w:rFonts w:eastAsiaTheme="majorEastAsia"/>
                <w:b/>
                <w:sz w:val="16"/>
                <w:szCs w:val="16"/>
              </w:rPr>
              <w:t>≤60</w:t>
            </w:r>
          </w:p>
        </w:tc>
        <w:tc>
          <w:tcPr>
            <w:tcW w:w="504" w:type="dxa"/>
            <w:vAlign w:val="center"/>
          </w:tcPr>
          <w:p w14:paraId="4DF5C412" w14:textId="75F85F73"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&gt;60</w:t>
            </w:r>
          </w:p>
        </w:tc>
      </w:tr>
      <w:tr w:rsidR="002F2204" w:rsidRPr="00E279AD" w14:paraId="137C5BE0" w14:textId="77777777" w:rsidTr="00C76E65">
        <w:tc>
          <w:tcPr>
            <w:tcW w:w="1073" w:type="dxa"/>
            <w:vMerge/>
            <w:vAlign w:val="center"/>
          </w:tcPr>
          <w:p w14:paraId="24844045" w14:textId="77777777" w:rsidR="00566CA4" w:rsidRPr="00E279AD" w:rsidRDefault="00566CA4" w:rsidP="00566CA4">
            <w:pPr>
              <w:snapToGrid w:val="0"/>
              <w:spacing w:line="240" w:lineRule="exact"/>
              <w:ind w:leftChars="-100" w:left="-210" w:rightChars="-100" w:right="-210"/>
              <w:jc w:val="center"/>
              <w:rPr>
                <w:rFonts w:eastAsiaTheme="majorEastAsia"/>
                <w:b/>
                <w:bCs/>
                <w:sz w:val="10"/>
                <w:szCs w:val="16"/>
              </w:rPr>
            </w:pPr>
          </w:p>
        </w:tc>
        <w:tc>
          <w:tcPr>
            <w:tcW w:w="896" w:type="dxa"/>
            <w:vAlign w:val="center"/>
          </w:tcPr>
          <w:p w14:paraId="00A26B84" w14:textId="6B84E5D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框架</w:t>
            </w:r>
          </w:p>
        </w:tc>
        <w:tc>
          <w:tcPr>
            <w:tcW w:w="503" w:type="dxa"/>
            <w:vAlign w:val="center"/>
          </w:tcPr>
          <w:p w14:paraId="72034F43" w14:textId="75778E3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四</w:t>
            </w:r>
          </w:p>
        </w:tc>
        <w:tc>
          <w:tcPr>
            <w:tcW w:w="504" w:type="dxa"/>
            <w:vAlign w:val="center"/>
          </w:tcPr>
          <w:p w14:paraId="0404B2E8" w14:textId="06978044"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43502D25" w14:textId="7D2071A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四</w:t>
            </w:r>
          </w:p>
        </w:tc>
        <w:tc>
          <w:tcPr>
            <w:tcW w:w="504" w:type="dxa"/>
            <w:gridSpan w:val="2"/>
            <w:vAlign w:val="center"/>
          </w:tcPr>
          <w:p w14:paraId="75E0CD7D" w14:textId="60B5731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4C382793" w14:textId="2C0D9F76"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21531349" w14:textId="21AB44BD"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gridSpan w:val="2"/>
            <w:vAlign w:val="center"/>
          </w:tcPr>
          <w:p w14:paraId="0B17AC0B" w14:textId="4278DC74"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262FD147" w14:textId="31AE2728"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一</w:t>
            </w:r>
          </w:p>
        </w:tc>
      </w:tr>
      <w:tr w:rsidR="002F2204" w:rsidRPr="00E279AD" w14:paraId="03259F78" w14:textId="77777777" w:rsidTr="00C76E65">
        <w:tc>
          <w:tcPr>
            <w:tcW w:w="1073" w:type="dxa"/>
            <w:vMerge/>
            <w:vAlign w:val="center"/>
          </w:tcPr>
          <w:p w14:paraId="24DD5401" w14:textId="77777777" w:rsidR="00566CA4" w:rsidRPr="00E279AD" w:rsidRDefault="00566CA4" w:rsidP="00566CA4">
            <w:pPr>
              <w:snapToGrid w:val="0"/>
              <w:spacing w:line="240" w:lineRule="exact"/>
              <w:ind w:leftChars="-100" w:left="-210" w:rightChars="-100" w:right="-210"/>
              <w:jc w:val="center"/>
              <w:rPr>
                <w:rFonts w:eastAsiaTheme="majorEastAsia"/>
                <w:b/>
                <w:bCs/>
                <w:sz w:val="10"/>
                <w:szCs w:val="16"/>
              </w:rPr>
            </w:pPr>
          </w:p>
        </w:tc>
        <w:tc>
          <w:tcPr>
            <w:tcW w:w="896" w:type="dxa"/>
            <w:vAlign w:val="center"/>
          </w:tcPr>
          <w:p w14:paraId="59EC639B" w14:textId="64720427"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bCs/>
                <w:sz w:val="16"/>
                <w:szCs w:val="16"/>
              </w:rPr>
              <w:t>剪力墙</w:t>
            </w:r>
          </w:p>
        </w:tc>
        <w:tc>
          <w:tcPr>
            <w:tcW w:w="503" w:type="dxa"/>
            <w:vAlign w:val="center"/>
          </w:tcPr>
          <w:p w14:paraId="5CB628D1" w14:textId="0120FB48"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5348CF43" w14:textId="6954B326"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2B44286A" w14:textId="7169A94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gridSpan w:val="2"/>
            <w:vAlign w:val="center"/>
          </w:tcPr>
          <w:p w14:paraId="70CF33A3" w14:textId="7D8FBA04"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57FCD8D8" w14:textId="0DE038B2"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1A17AE36" w14:textId="6DEBC746"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gridSpan w:val="2"/>
            <w:vAlign w:val="center"/>
          </w:tcPr>
          <w:p w14:paraId="19831BFF" w14:textId="0948B4A1"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一</w:t>
            </w:r>
          </w:p>
        </w:tc>
        <w:tc>
          <w:tcPr>
            <w:tcW w:w="504" w:type="dxa"/>
            <w:vAlign w:val="center"/>
          </w:tcPr>
          <w:p w14:paraId="55D5B8F6" w14:textId="4546430E"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一</w:t>
            </w:r>
          </w:p>
        </w:tc>
      </w:tr>
      <w:tr w:rsidR="002F2204" w:rsidRPr="00E279AD" w14:paraId="6AACB80D" w14:textId="77777777" w:rsidTr="00C76E65">
        <w:tc>
          <w:tcPr>
            <w:tcW w:w="1073" w:type="dxa"/>
            <w:vMerge w:val="restart"/>
            <w:vAlign w:val="center"/>
          </w:tcPr>
          <w:p w14:paraId="5F585EBD" w14:textId="77777777" w:rsidR="00566CA4" w:rsidRPr="00E279AD" w:rsidRDefault="00566CA4" w:rsidP="00566CA4">
            <w:pPr>
              <w:snapToGrid w:val="0"/>
              <w:spacing w:line="240" w:lineRule="exact"/>
              <w:ind w:leftChars="-60" w:left="-126" w:rightChars="-60" w:right="-126"/>
              <w:jc w:val="center"/>
              <w:rPr>
                <w:rFonts w:eastAsiaTheme="majorEastAsia"/>
                <w:b/>
                <w:sz w:val="16"/>
                <w:szCs w:val="16"/>
              </w:rPr>
            </w:pPr>
            <w:r w:rsidRPr="00E279AD">
              <w:rPr>
                <w:rFonts w:eastAsiaTheme="majorEastAsia"/>
                <w:b/>
                <w:sz w:val="16"/>
                <w:szCs w:val="16"/>
              </w:rPr>
              <w:t>双面叠合</w:t>
            </w:r>
          </w:p>
          <w:p w14:paraId="1360137B" w14:textId="5C375F63" w:rsidR="00566CA4" w:rsidRPr="00E279AD" w:rsidRDefault="00566CA4" w:rsidP="00566CA4">
            <w:pPr>
              <w:snapToGrid w:val="0"/>
              <w:spacing w:line="240" w:lineRule="exact"/>
              <w:ind w:leftChars="-60" w:left="-126" w:rightChars="-60" w:right="-126"/>
              <w:jc w:val="center"/>
              <w:rPr>
                <w:rFonts w:eastAsiaTheme="majorEastAsia"/>
                <w:b/>
                <w:sz w:val="16"/>
                <w:szCs w:val="16"/>
              </w:rPr>
            </w:pPr>
            <w:r w:rsidRPr="00E279AD">
              <w:rPr>
                <w:rFonts w:eastAsiaTheme="majorEastAsia"/>
                <w:b/>
                <w:sz w:val="16"/>
                <w:szCs w:val="16"/>
              </w:rPr>
              <w:t>剪力墙结构</w:t>
            </w:r>
          </w:p>
        </w:tc>
        <w:tc>
          <w:tcPr>
            <w:tcW w:w="896" w:type="dxa"/>
            <w:vAlign w:val="center"/>
          </w:tcPr>
          <w:p w14:paraId="67D81CB7" w14:textId="455B425E" w:rsidR="00566CA4" w:rsidRPr="00E279AD" w:rsidRDefault="00566CA4" w:rsidP="00566CA4">
            <w:pPr>
              <w:snapToGrid w:val="0"/>
              <w:spacing w:line="240" w:lineRule="exact"/>
              <w:ind w:leftChars="-50" w:left="-105" w:rightChars="-100" w:right="-210"/>
              <w:jc w:val="center"/>
              <w:rPr>
                <w:rFonts w:eastAsiaTheme="majorEastAsia"/>
                <w:b/>
                <w:bCs/>
                <w:sz w:val="16"/>
                <w:szCs w:val="16"/>
              </w:rPr>
            </w:pPr>
            <w:r w:rsidRPr="00E279AD">
              <w:rPr>
                <w:rFonts w:eastAsiaTheme="majorEastAsia"/>
                <w:b/>
                <w:sz w:val="16"/>
                <w:szCs w:val="16"/>
              </w:rPr>
              <w:t>高度（</w:t>
            </w:r>
            <w:r w:rsidRPr="00E279AD">
              <w:rPr>
                <w:rFonts w:eastAsiaTheme="majorEastAsia"/>
                <w:b/>
                <w:sz w:val="16"/>
                <w:szCs w:val="16"/>
              </w:rPr>
              <w:t>m</w:t>
            </w:r>
            <w:r w:rsidRPr="00E279AD">
              <w:rPr>
                <w:rFonts w:eastAsiaTheme="majorEastAsia"/>
                <w:b/>
                <w:sz w:val="16"/>
                <w:szCs w:val="16"/>
              </w:rPr>
              <w:t>）</w:t>
            </w:r>
          </w:p>
        </w:tc>
        <w:tc>
          <w:tcPr>
            <w:tcW w:w="503" w:type="dxa"/>
            <w:vAlign w:val="center"/>
          </w:tcPr>
          <w:p w14:paraId="68D279CF" w14:textId="11EC81EC"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≤70</w:t>
            </w:r>
          </w:p>
        </w:tc>
        <w:tc>
          <w:tcPr>
            <w:tcW w:w="504" w:type="dxa"/>
            <w:vAlign w:val="center"/>
          </w:tcPr>
          <w:p w14:paraId="6D97F887" w14:textId="3940F75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&gt;70</w:t>
            </w:r>
          </w:p>
        </w:tc>
        <w:tc>
          <w:tcPr>
            <w:tcW w:w="504" w:type="dxa"/>
            <w:vAlign w:val="center"/>
          </w:tcPr>
          <w:p w14:paraId="7A263652" w14:textId="0C5E0F84"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≤24</w:t>
            </w:r>
          </w:p>
        </w:tc>
        <w:tc>
          <w:tcPr>
            <w:tcW w:w="504" w:type="dxa"/>
            <w:gridSpan w:val="2"/>
            <w:vAlign w:val="center"/>
          </w:tcPr>
          <w:p w14:paraId="26FEDB8E" w14:textId="0F85E9F0"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&gt;24</w:t>
            </w:r>
            <w:r w:rsidRPr="00E279AD">
              <w:rPr>
                <w:rFonts w:eastAsiaTheme="majorEastAsia"/>
                <w:b/>
                <w:sz w:val="16"/>
                <w:szCs w:val="16"/>
              </w:rPr>
              <w:t>且</w:t>
            </w:r>
            <w:r w:rsidRPr="00E279AD">
              <w:rPr>
                <w:rFonts w:eastAsiaTheme="majorEastAsia"/>
                <w:b/>
                <w:sz w:val="16"/>
                <w:szCs w:val="16"/>
              </w:rPr>
              <w:t>≤70</w:t>
            </w:r>
          </w:p>
        </w:tc>
        <w:tc>
          <w:tcPr>
            <w:tcW w:w="504" w:type="dxa"/>
            <w:vAlign w:val="center"/>
          </w:tcPr>
          <w:p w14:paraId="1A39A27E" w14:textId="1F6C4B6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&gt;70</w:t>
            </w:r>
          </w:p>
        </w:tc>
        <w:tc>
          <w:tcPr>
            <w:tcW w:w="504" w:type="dxa"/>
            <w:vAlign w:val="center"/>
          </w:tcPr>
          <w:p w14:paraId="301B6F53" w14:textId="189525CE"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≤24</w:t>
            </w:r>
          </w:p>
        </w:tc>
        <w:tc>
          <w:tcPr>
            <w:tcW w:w="504" w:type="dxa"/>
            <w:gridSpan w:val="2"/>
            <w:vAlign w:val="center"/>
          </w:tcPr>
          <w:p w14:paraId="278A9BCB" w14:textId="2CD80796"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&gt;24</w:t>
            </w:r>
            <w:r w:rsidRPr="00E279AD">
              <w:rPr>
                <w:rFonts w:eastAsiaTheme="majorEastAsia"/>
                <w:b/>
                <w:sz w:val="16"/>
                <w:szCs w:val="16"/>
              </w:rPr>
              <w:t>且</w:t>
            </w:r>
            <w:r w:rsidRPr="00E279AD">
              <w:rPr>
                <w:rFonts w:eastAsiaTheme="majorEastAsia"/>
                <w:b/>
                <w:sz w:val="16"/>
                <w:szCs w:val="16"/>
              </w:rPr>
              <w:t>≤70</w:t>
            </w:r>
          </w:p>
        </w:tc>
        <w:tc>
          <w:tcPr>
            <w:tcW w:w="504" w:type="dxa"/>
            <w:vAlign w:val="center"/>
          </w:tcPr>
          <w:p w14:paraId="0B879005" w14:textId="76A7BE5C"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&gt;70</w:t>
            </w:r>
          </w:p>
        </w:tc>
      </w:tr>
      <w:tr w:rsidR="002F2204" w:rsidRPr="00E279AD" w14:paraId="7842DB80" w14:textId="77777777" w:rsidTr="00C76E65">
        <w:tc>
          <w:tcPr>
            <w:tcW w:w="1073" w:type="dxa"/>
            <w:vMerge/>
            <w:vAlign w:val="center"/>
          </w:tcPr>
          <w:p w14:paraId="7F1DB950" w14:textId="77777777" w:rsidR="00566CA4" w:rsidRPr="00E279AD" w:rsidRDefault="00566CA4" w:rsidP="00566CA4">
            <w:pPr>
              <w:snapToGrid w:val="0"/>
              <w:spacing w:line="240" w:lineRule="exact"/>
              <w:ind w:leftChars="-60" w:left="-126" w:rightChars="-60" w:right="-126"/>
              <w:jc w:val="center"/>
              <w:rPr>
                <w:rFonts w:eastAsiaTheme="majorEastAsia"/>
                <w:b/>
                <w:sz w:val="16"/>
                <w:szCs w:val="16"/>
              </w:rPr>
            </w:pPr>
          </w:p>
        </w:tc>
        <w:tc>
          <w:tcPr>
            <w:tcW w:w="896" w:type="dxa"/>
            <w:vAlign w:val="center"/>
          </w:tcPr>
          <w:p w14:paraId="325B362A" w14:textId="590DFB12"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bCs/>
                <w:sz w:val="16"/>
                <w:szCs w:val="16"/>
              </w:rPr>
              <w:t>剪力墙</w:t>
            </w:r>
          </w:p>
        </w:tc>
        <w:tc>
          <w:tcPr>
            <w:tcW w:w="503" w:type="dxa"/>
            <w:vAlign w:val="center"/>
          </w:tcPr>
          <w:p w14:paraId="7039A5B9" w14:textId="1C3ECA7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四</w:t>
            </w:r>
          </w:p>
        </w:tc>
        <w:tc>
          <w:tcPr>
            <w:tcW w:w="504" w:type="dxa"/>
            <w:vAlign w:val="center"/>
          </w:tcPr>
          <w:p w14:paraId="6E979A72" w14:textId="2FE9A7DF"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490D0B83" w14:textId="31D9E6C9"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四</w:t>
            </w:r>
          </w:p>
        </w:tc>
        <w:tc>
          <w:tcPr>
            <w:tcW w:w="504" w:type="dxa"/>
            <w:gridSpan w:val="2"/>
            <w:vAlign w:val="center"/>
          </w:tcPr>
          <w:p w14:paraId="147F836C" w14:textId="0F777F8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7AE1901C" w14:textId="7663C444"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3A62861F" w14:textId="6C6D5252"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gridSpan w:val="2"/>
            <w:vAlign w:val="center"/>
          </w:tcPr>
          <w:p w14:paraId="70C02827" w14:textId="38FC0A1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16D158A8" w14:textId="381C5A18"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一</w:t>
            </w:r>
          </w:p>
        </w:tc>
      </w:tr>
      <w:tr w:rsidR="002F2204" w:rsidRPr="00E279AD" w14:paraId="457CB1F0" w14:textId="77777777" w:rsidTr="00C76E65">
        <w:tc>
          <w:tcPr>
            <w:tcW w:w="1073" w:type="dxa"/>
            <w:vMerge w:val="restart"/>
            <w:vAlign w:val="center"/>
          </w:tcPr>
          <w:p w14:paraId="218930AC" w14:textId="77777777" w:rsidR="002F2204" w:rsidRPr="00E279AD" w:rsidRDefault="00566CA4" w:rsidP="00566CA4">
            <w:pPr>
              <w:snapToGrid w:val="0"/>
              <w:spacing w:line="240" w:lineRule="exact"/>
              <w:ind w:leftChars="-60" w:left="-126" w:rightChars="-60" w:right="-126"/>
              <w:jc w:val="center"/>
              <w:rPr>
                <w:rFonts w:eastAsiaTheme="majorEastAsia"/>
                <w:b/>
                <w:sz w:val="16"/>
                <w:szCs w:val="16"/>
              </w:rPr>
            </w:pPr>
            <w:r w:rsidRPr="00E279AD">
              <w:rPr>
                <w:rFonts w:eastAsiaTheme="majorEastAsia"/>
                <w:b/>
                <w:sz w:val="16"/>
                <w:szCs w:val="16"/>
              </w:rPr>
              <w:t>装配整体式</w:t>
            </w:r>
          </w:p>
          <w:p w14:paraId="37EBBFBA" w14:textId="271CF4AD" w:rsidR="00566CA4" w:rsidRPr="00E279AD" w:rsidRDefault="00566CA4" w:rsidP="00566CA4">
            <w:pPr>
              <w:snapToGrid w:val="0"/>
              <w:spacing w:line="240" w:lineRule="exact"/>
              <w:ind w:leftChars="-60" w:left="-126" w:rightChars="-60" w:right="-126"/>
              <w:jc w:val="center"/>
              <w:rPr>
                <w:rFonts w:eastAsiaTheme="majorEastAsia"/>
                <w:b/>
                <w:sz w:val="16"/>
                <w:szCs w:val="16"/>
              </w:rPr>
            </w:pPr>
            <w:r w:rsidRPr="00E279AD">
              <w:rPr>
                <w:rFonts w:eastAsiaTheme="majorEastAsia"/>
                <w:b/>
                <w:sz w:val="16"/>
                <w:szCs w:val="16"/>
              </w:rPr>
              <w:t>剪力墙结构</w:t>
            </w:r>
          </w:p>
        </w:tc>
        <w:tc>
          <w:tcPr>
            <w:tcW w:w="896" w:type="dxa"/>
            <w:vAlign w:val="center"/>
          </w:tcPr>
          <w:p w14:paraId="6A2710B8" w14:textId="3D7B0841" w:rsidR="00566CA4" w:rsidRPr="00E279AD" w:rsidRDefault="00566CA4" w:rsidP="00566CA4">
            <w:pPr>
              <w:snapToGrid w:val="0"/>
              <w:spacing w:line="240" w:lineRule="exact"/>
              <w:ind w:leftChars="-50" w:left="-105" w:rightChars="-100" w:right="-210"/>
              <w:jc w:val="center"/>
              <w:rPr>
                <w:rFonts w:eastAsiaTheme="majorEastAsia"/>
                <w:b/>
                <w:bCs/>
                <w:sz w:val="16"/>
                <w:szCs w:val="16"/>
              </w:rPr>
            </w:pPr>
            <w:r w:rsidRPr="00E279AD">
              <w:rPr>
                <w:rFonts w:eastAsiaTheme="majorEastAsia"/>
                <w:b/>
                <w:sz w:val="16"/>
                <w:szCs w:val="16"/>
              </w:rPr>
              <w:t>高度（</w:t>
            </w:r>
            <w:r w:rsidRPr="00E279AD">
              <w:rPr>
                <w:rFonts w:eastAsiaTheme="majorEastAsia"/>
                <w:b/>
                <w:sz w:val="16"/>
                <w:szCs w:val="16"/>
              </w:rPr>
              <w:t>m</w:t>
            </w:r>
            <w:r w:rsidRPr="00E279AD">
              <w:rPr>
                <w:rFonts w:eastAsiaTheme="majorEastAsia"/>
                <w:b/>
                <w:sz w:val="16"/>
                <w:szCs w:val="16"/>
              </w:rPr>
              <w:t>）</w:t>
            </w:r>
          </w:p>
        </w:tc>
        <w:tc>
          <w:tcPr>
            <w:tcW w:w="503" w:type="dxa"/>
            <w:vAlign w:val="center"/>
          </w:tcPr>
          <w:p w14:paraId="77B94DFD" w14:textId="73EF8A8F"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≤70</w:t>
            </w:r>
          </w:p>
        </w:tc>
        <w:tc>
          <w:tcPr>
            <w:tcW w:w="504" w:type="dxa"/>
            <w:vAlign w:val="center"/>
          </w:tcPr>
          <w:p w14:paraId="1AF1D960" w14:textId="47A37B3F"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&gt;70</w:t>
            </w:r>
          </w:p>
        </w:tc>
        <w:tc>
          <w:tcPr>
            <w:tcW w:w="504" w:type="dxa"/>
            <w:vAlign w:val="center"/>
          </w:tcPr>
          <w:p w14:paraId="4B2CF218" w14:textId="65BBFDEB"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≤24</w:t>
            </w:r>
          </w:p>
        </w:tc>
        <w:tc>
          <w:tcPr>
            <w:tcW w:w="504" w:type="dxa"/>
            <w:gridSpan w:val="2"/>
            <w:vAlign w:val="center"/>
          </w:tcPr>
          <w:p w14:paraId="165061BB" w14:textId="78091EFF"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&gt;24</w:t>
            </w:r>
            <w:r w:rsidRPr="00E279AD">
              <w:rPr>
                <w:rFonts w:eastAsiaTheme="majorEastAsia"/>
                <w:b/>
                <w:sz w:val="16"/>
                <w:szCs w:val="16"/>
              </w:rPr>
              <w:t>且</w:t>
            </w:r>
            <w:r w:rsidRPr="00E279AD">
              <w:rPr>
                <w:rFonts w:eastAsiaTheme="majorEastAsia"/>
                <w:b/>
                <w:sz w:val="16"/>
                <w:szCs w:val="16"/>
              </w:rPr>
              <w:t>≤70</w:t>
            </w:r>
          </w:p>
        </w:tc>
        <w:tc>
          <w:tcPr>
            <w:tcW w:w="504" w:type="dxa"/>
            <w:vAlign w:val="center"/>
          </w:tcPr>
          <w:p w14:paraId="24C202B3" w14:textId="10F71BCB"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&gt;70</w:t>
            </w:r>
          </w:p>
        </w:tc>
        <w:tc>
          <w:tcPr>
            <w:tcW w:w="504" w:type="dxa"/>
            <w:vAlign w:val="center"/>
          </w:tcPr>
          <w:p w14:paraId="41EE569B" w14:textId="72F1F7A9"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≤24</w:t>
            </w:r>
          </w:p>
        </w:tc>
        <w:tc>
          <w:tcPr>
            <w:tcW w:w="504" w:type="dxa"/>
            <w:gridSpan w:val="2"/>
            <w:vAlign w:val="center"/>
          </w:tcPr>
          <w:p w14:paraId="6F7D6062" w14:textId="47B70215"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&gt;24</w:t>
            </w:r>
            <w:r w:rsidRPr="00E279AD">
              <w:rPr>
                <w:rFonts w:eastAsiaTheme="majorEastAsia"/>
                <w:b/>
                <w:sz w:val="16"/>
                <w:szCs w:val="16"/>
              </w:rPr>
              <w:t>且</w:t>
            </w:r>
            <w:r w:rsidRPr="00E279AD">
              <w:rPr>
                <w:rFonts w:eastAsiaTheme="majorEastAsia"/>
                <w:b/>
                <w:sz w:val="16"/>
                <w:szCs w:val="16"/>
              </w:rPr>
              <w:t>≤70</w:t>
            </w:r>
          </w:p>
        </w:tc>
        <w:tc>
          <w:tcPr>
            <w:tcW w:w="504" w:type="dxa"/>
            <w:vAlign w:val="center"/>
          </w:tcPr>
          <w:p w14:paraId="37E774E8" w14:textId="52D7CAD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&gt;70</w:t>
            </w:r>
          </w:p>
        </w:tc>
      </w:tr>
      <w:tr w:rsidR="002F2204" w:rsidRPr="00E279AD" w14:paraId="7964A24C" w14:textId="77777777" w:rsidTr="00C76E65">
        <w:tc>
          <w:tcPr>
            <w:tcW w:w="1073" w:type="dxa"/>
            <w:vMerge/>
            <w:vAlign w:val="center"/>
          </w:tcPr>
          <w:p w14:paraId="5BC30CDE" w14:textId="77777777" w:rsidR="00566CA4" w:rsidRPr="00E279AD" w:rsidRDefault="00566CA4" w:rsidP="00566CA4">
            <w:pPr>
              <w:snapToGrid w:val="0"/>
              <w:spacing w:line="240" w:lineRule="exact"/>
              <w:ind w:leftChars="-100" w:left="-210" w:rightChars="-100" w:right="-210"/>
              <w:jc w:val="center"/>
              <w:rPr>
                <w:rFonts w:eastAsiaTheme="majorEastAsia"/>
                <w:b/>
                <w:bCs/>
                <w:sz w:val="16"/>
                <w:szCs w:val="16"/>
              </w:rPr>
            </w:pPr>
          </w:p>
        </w:tc>
        <w:tc>
          <w:tcPr>
            <w:tcW w:w="896" w:type="dxa"/>
            <w:vAlign w:val="center"/>
          </w:tcPr>
          <w:p w14:paraId="64D181D4" w14:textId="33F8830D"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bCs/>
                <w:sz w:val="16"/>
                <w:szCs w:val="16"/>
              </w:rPr>
              <w:t>剪力墙</w:t>
            </w:r>
          </w:p>
        </w:tc>
        <w:tc>
          <w:tcPr>
            <w:tcW w:w="503" w:type="dxa"/>
            <w:vAlign w:val="center"/>
          </w:tcPr>
          <w:p w14:paraId="546E9268" w14:textId="3B8DE443"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四</w:t>
            </w:r>
          </w:p>
        </w:tc>
        <w:tc>
          <w:tcPr>
            <w:tcW w:w="504" w:type="dxa"/>
            <w:vAlign w:val="center"/>
          </w:tcPr>
          <w:p w14:paraId="30F38B4E" w14:textId="4D7ABABA"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0A33FBEB" w14:textId="785A49FC"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四</w:t>
            </w:r>
          </w:p>
        </w:tc>
        <w:tc>
          <w:tcPr>
            <w:tcW w:w="504" w:type="dxa"/>
            <w:gridSpan w:val="2"/>
            <w:vAlign w:val="center"/>
          </w:tcPr>
          <w:p w14:paraId="07540BEA" w14:textId="3AD52F46"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vAlign w:val="center"/>
          </w:tcPr>
          <w:p w14:paraId="3E59C38F" w14:textId="1F836B78"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14B01D98" w14:textId="0FBEA8AC"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三</w:t>
            </w:r>
          </w:p>
        </w:tc>
        <w:tc>
          <w:tcPr>
            <w:tcW w:w="504" w:type="dxa"/>
            <w:gridSpan w:val="2"/>
            <w:vAlign w:val="center"/>
          </w:tcPr>
          <w:p w14:paraId="436BFF20" w14:textId="20598C4D"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二</w:t>
            </w:r>
          </w:p>
        </w:tc>
        <w:tc>
          <w:tcPr>
            <w:tcW w:w="504" w:type="dxa"/>
            <w:vAlign w:val="center"/>
          </w:tcPr>
          <w:p w14:paraId="21273D3A" w14:textId="26683A32" w:rsidR="00566CA4" w:rsidRPr="00E279AD" w:rsidRDefault="00566CA4" w:rsidP="00566CA4">
            <w:pPr>
              <w:snapToGrid w:val="0"/>
              <w:spacing w:line="240" w:lineRule="exact"/>
              <w:ind w:leftChars="-50" w:left="-105" w:rightChars="-50" w:right="-105"/>
              <w:jc w:val="center"/>
              <w:rPr>
                <w:rFonts w:eastAsiaTheme="majorEastAsia"/>
                <w:b/>
                <w:bCs/>
                <w:sz w:val="16"/>
                <w:szCs w:val="16"/>
              </w:rPr>
            </w:pPr>
            <w:r w:rsidRPr="00E279AD">
              <w:rPr>
                <w:rFonts w:eastAsiaTheme="majorEastAsia"/>
                <w:b/>
                <w:sz w:val="16"/>
                <w:szCs w:val="16"/>
              </w:rPr>
              <w:t>一</w:t>
            </w:r>
          </w:p>
        </w:tc>
      </w:tr>
    </w:tbl>
    <w:p w14:paraId="234B28F9" w14:textId="6D012655" w:rsidR="00AA73D6" w:rsidRPr="00E279AD" w:rsidRDefault="002F2204" w:rsidP="002F2204">
      <w:pPr>
        <w:pStyle w:val="2"/>
        <w:spacing w:line="240" w:lineRule="exact"/>
        <w:ind w:firstLineChars="0" w:firstLine="0"/>
        <w:rPr>
          <w:b/>
          <w:sz w:val="15"/>
          <w:szCs w:val="15"/>
        </w:rPr>
      </w:pPr>
      <w:r w:rsidRPr="00E279AD">
        <w:rPr>
          <w:rFonts w:ascii="Times New Roman" w:hAnsi="Times New Roman" w:hint="eastAsia"/>
          <w:b/>
          <w:bCs/>
          <w:sz w:val="15"/>
          <w:szCs w:val="15"/>
        </w:rPr>
        <w:t>注</w:t>
      </w:r>
      <w:r w:rsidRPr="00E279AD">
        <w:rPr>
          <w:rFonts w:ascii="Times New Roman" w:hAnsi="Times New Roman"/>
          <w:b/>
          <w:bCs/>
          <w:sz w:val="15"/>
          <w:szCs w:val="15"/>
        </w:rPr>
        <w:t>：</w:t>
      </w:r>
      <w:r w:rsidRPr="00E279AD">
        <w:rPr>
          <w:rFonts w:ascii="Times New Roman" w:hAnsi="Times New Roman" w:hint="eastAsia"/>
          <w:b/>
          <w:bCs/>
          <w:sz w:val="15"/>
          <w:szCs w:val="15"/>
        </w:rPr>
        <w:t>大跨度框架指跨度不小于</w:t>
      </w:r>
      <w:r w:rsidRPr="00E279AD">
        <w:rPr>
          <w:rFonts w:ascii="Times New Roman" w:hAnsi="Times New Roman" w:hint="eastAsia"/>
          <w:b/>
          <w:bCs/>
          <w:sz w:val="15"/>
          <w:szCs w:val="15"/>
        </w:rPr>
        <w:t>18m</w:t>
      </w:r>
      <w:r w:rsidRPr="00E279AD">
        <w:rPr>
          <w:rFonts w:ascii="Times New Roman" w:hAnsi="Times New Roman" w:hint="eastAsia"/>
          <w:b/>
          <w:bCs/>
          <w:sz w:val="15"/>
          <w:szCs w:val="15"/>
        </w:rPr>
        <w:t>的框架。</w:t>
      </w:r>
    </w:p>
    <w:p w14:paraId="291243E6" w14:textId="5F7FEC16" w:rsidR="00615711" w:rsidRPr="00825907" w:rsidRDefault="004C1663" w:rsidP="002F2204">
      <w:pPr>
        <w:snapToGrid w:val="0"/>
        <w:spacing w:beforeLines="50" w:before="120" w:line="320" w:lineRule="exact"/>
        <w:rPr>
          <w:bCs/>
          <w:szCs w:val="18"/>
        </w:rPr>
      </w:pPr>
      <w:r w:rsidRPr="00263084">
        <w:rPr>
          <w:b/>
          <w:bCs/>
          <w:szCs w:val="18"/>
        </w:rPr>
        <w:t xml:space="preserve">6. 1. </w:t>
      </w:r>
      <w:r w:rsidR="009A74C6">
        <w:rPr>
          <w:b/>
          <w:bCs/>
          <w:szCs w:val="18"/>
        </w:rPr>
        <w:t>4</w:t>
      </w:r>
      <w:r w:rsidRPr="00263084">
        <w:rPr>
          <w:b/>
          <w:bCs/>
          <w:szCs w:val="18"/>
        </w:rPr>
        <w:t xml:space="preserve">  </w:t>
      </w:r>
      <w:r w:rsidR="00B6142B" w:rsidRPr="00B6142B">
        <w:rPr>
          <w:rFonts w:hint="eastAsia"/>
        </w:rPr>
        <w:t>乙类装配整体式结构应按本地区抗震设防烈度提高一度的要求加强其抗震措施</w:t>
      </w:r>
      <w:r w:rsidR="00B6142B">
        <w:rPr>
          <w:rFonts w:hint="eastAsia"/>
        </w:rPr>
        <w:t>；</w:t>
      </w:r>
      <w:r w:rsidR="00B6142B" w:rsidRPr="00B6142B">
        <w:rPr>
          <w:rFonts w:hint="eastAsia"/>
        </w:rPr>
        <w:t>当本地区抗震设防烈度为</w:t>
      </w:r>
      <w:r w:rsidR="00B6142B" w:rsidRPr="00B6142B">
        <w:rPr>
          <w:rFonts w:hint="eastAsia"/>
        </w:rPr>
        <w:t>8</w:t>
      </w:r>
      <w:r w:rsidR="00B6142B" w:rsidRPr="00B6142B">
        <w:rPr>
          <w:rFonts w:hint="eastAsia"/>
        </w:rPr>
        <w:t>度且抗震等级为一级时，应采取比一级更高的抗震措施</w:t>
      </w:r>
      <w:r w:rsidR="00B6142B">
        <w:rPr>
          <w:rFonts w:hint="eastAsia"/>
        </w:rPr>
        <w:t>；</w:t>
      </w:r>
      <w:r w:rsidR="00B6142B" w:rsidRPr="00B6142B">
        <w:rPr>
          <w:rFonts w:hint="eastAsia"/>
        </w:rPr>
        <w:t>当建筑场地为</w:t>
      </w:r>
      <w:r w:rsidR="00B6142B" w:rsidRPr="00B6142B">
        <w:rPr>
          <w:rFonts w:hint="eastAsia"/>
        </w:rPr>
        <w:t>I</w:t>
      </w:r>
      <w:r w:rsidR="00B6142B" w:rsidRPr="00B6142B">
        <w:rPr>
          <w:rFonts w:hint="eastAsia"/>
        </w:rPr>
        <w:t>类时，仍可按本地区抗震设防烈度的要求采取抗震构造措施</w:t>
      </w:r>
      <w:r w:rsidRPr="004C1663">
        <w:rPr>
          <w:rFonts w:hint="eastAsia"/>
        </w:rPr>
        <w:t>。</w:t>
      </w:r>
    </w:p>
    <w:p w14:paraId="300DFC54" w14:textId="2325AC34" w:rsidR="00E70658" w:rsidRDefault="00934DEB" w:rsidP="00E70658">
      <w:pPr>
        <w:snapToGrid w:val="0"/>
        <w:spacing w:line="320" w:lineRule="exact"/>
      </w:pPr>
      <w:r w:rsidRPr="00385A60">
        <w:rPr>
          <w:b/>
          <w:bCs/>
          <w:szCs w:val="18"/>
        </w:rPr>
        <w:t xml:space="preserve">6. </w:t>
      </w:r>
      <w:r w:rsidR="00E70658">
        <w:rPr>
          <w:b/>
          <w:bCs/>
          <w:szCs w:val="18"/>
        </w:rPr>
        <w:t xml:space="preserve">1. </w:t>
      </w:r>
      <w:r w:rsidR="009A74C6">
        <w:rPr>
          <w:b/>
          <w:bCs/>
          <w:szCs w:val="18"/>
        </w:rPr>
        <w:t>5</w:t>
      </w:r>
      <w:r w:rsidRPr="00385A60">
        <w:rPr>
          <w:b/>
          <w:bCs/>
          <w:szCs w:val="18"/>
        </w:rPr>
        <w:t xml:space="preserve">  </w:t>
      </w:r>
      <w:r w:rsidR="0078361F" w:rsidRPr="0078361F">
        <w:rPr>
          <w:rFonts w:hint="eastAsia"/>
        </w:rPr>
        <w:t>装配整体式结构平面布置宜符合下列规定</w:t>
      </w:r>
      <w:r w:rsidR="00E70658" w:rsidRPr="00825907">
        <w:rPr>
          <w:rFonts w:hint="eastAsia"/>
        </w:rPr>
        <w:t>：</w:t>
      </w:r>
    </w:p>
    <w:p w14:paraId="6571EFB5" w14:textId="571B4AEB" w:rsidR="00E70658" w:rsidRDefault="00E70658" w:rsidP="00E70658">
      <w:pPr>
        <w:snapToGrid w:val="0"/>
        <w:spacing w:line="320" w:lineRule="exact"/>
        <w:ind w:firstLine="420"/>
        <w:rPr>
          <w:bCs/>
          <w:szCs w:val="18"/>
        </w:rPr>
      </w:pPr>
      <w:r w:rsidRPr="00615711">
        <w:rPr>
          <w:b/>
          <w:bCs/>
          <w:szCs w:val="18"/>
        </w:rPr>
        <w:t>1</w:t>
      </w:r>
      <w:r w:rsidRPr="00615711">
        <w:rPr>
          <w:bCs/>
          <w:szCs w:val="18"/>
        </w:rPr>
        <w:t xml:space="preserve">  </w:t>
      </w:r>
      <w:r w:rsidR="0078361F" w:rsidRPr="0078361F">
        <w:rPr>
          <w:rFonts w:hint="eastAsia"/>
        </w:rPr>
        <w:t>平面形状宜简单、规则、对称，质量、刚度分布宜均匀，不应采用严重不规则的平面布置</w:t>
      </w:r>
      <w:r w:rsidRPr="00615711">
        <w:rPr>
          <w:rFonts w:hint="eastAsia"/>
          <w:bCs/>
          <w:szCs w:val="18"/>
        </w:rPr>
        <w:t>；</w:t>
      </w:r>
    </w:p>
    <w:p w14:paraId="5F05E4F1" w14:textId="14854A4D" w:rsidR="00E70658" w:rsidRDefault="00E70658" w:rsidP="00E70658">
      <w:pPr>
        <w:snapToGrid w:val="0"/>
        <w:spacing w:line="320" w:lineRule="exact"/>
        <w:ind w:firstLine="420"/>
        <w:rPr>
          <w:bCs/>
          <w:szCs w:val="18"/>
        </w:rPr>
      </w:pPr>
      <w:r w:rsidRPr="00615711">
        <w:rPr>
          <w:b/>
          <w:bCs/>
          <w:szCs w:val="18"/>
        </w:rPr>
        <w:t xml:space="preserve">2  </w:t>
      </w:r>
      <w:r w:rsidR="0078361F" w:rsidRPr="0078361F">
        <w:rPr>
          <w:rFonts w:hint="eastAsia"/>
        </w:rPr>
        <w:t>平面尺寸及突出部位尺寸的比值限值按现行行业标准《高层建筑混凝土结构设计规程》</w:t>
      </w:r>
      <w:r w:rsidR="0078361F" w:rsidRPr="0078361F">
        <w:rPr>
          <w:rFonts w:hint="eastAsia"/>
        </w:rPr>
        <w:t>JGJ 3</w:t>
      </w:r>
      <w:r w:rsidR="0078361F" w:rsidRPr="0078361F">
        <w:rPr>
          <w:rFonts w:hint="eastAsia"/>
        </w:rPr>
        <w:t>有关规定执行</w:t>
      </w:r>
      <w:r w:rsidRPr="007E7681">
        <w:rPr>
          <w:rFonts w:hint="eastAsia"/>
        </w:rPr>
        <w:t>；</w:t>
      </w:r>
    </w:p>
    <w:p w14:paraId="44D12629" w14:textId="5B969A77" w:rsidR="00C76E53" w:rsidRDefault="00E70658" w:rsidP="0078361F">
      <w:pPr>
        <w:snapToGrid w:val="0"/>
        <w:spacing w:line="320" w:lineRule="exact"/>
        <w:ind w:firstLine="420"/>
        <w:rPr>
          <w:bCs/>
          <w:color w:val="7030A0"/>
          <w:sz w:val="18"/>
          <w:szCs w:val="18"/>
        </w:rPr>
      </w:pPr>
      <w:r>
        <w:rPr>
          <w:b/>
          <w:bCs/>
          <w:szCs w:val="18"/>
        </w:rPr>
        <w:t>3</w:t>
      </w:r>
      <w:r w:rsidRPr="00615711">
        <w:rPr>
          <w:b/>
          <w:bCs/>
          <w:szCs w:val="18"/>
        </w:rPr>
        <w:t xml:space="preserve">  </w:t>
      </w:r>
      <w:r w:rsidR="0078361F" w:rsidRPr="0078361F">
        <w:rPr>
          <w:rFonts w:hint="eastAsia"/>
        </w:rPr>
        <w:t>建筑平面不宜采用角部重叠或细腰形平面布置</w:t>
      </w:r>
      <w:r w:rsidR="007E7681" w:rsidRPr="00615711">
        <w:rPr>
          <w:rFonts w:hint="eastAsia"/>
        </w:rPr>
        <w:t>。</w:t>
      </w:r>
    </w:p>
    <w:p w14:paraId="769186DB" w14:textId="6104084A" w:rsidR="000E2AC5" w:rsidRDefault="0036496E" w:rsidP="0036496E">
      <w:pPr>
        <w:snapToGrid w:val="0"/>
        <w:spacing w:line="320" w:lineRule="exact"/>
        <w:rPr>
          <w:bCs/>
          <w:szCs w:val="18"/>
        </w:rPr>
      </w:pPr>
      <w:r w:rsidRPr="00385A60">
        <w:rPr>
          <w:b/>
          <w:bCs/>
          <w:szCs w:val="18"/>
        </w:rPr>
        <w:t xml:space="preserve">6. </w:t>
      </w:r>
      <w:r w:rsidR="00E70658">
        <w:rPr>
          <w:b/>
          <w:bCs/>
          <w:szCs w:val="18"/>
        </w:rPr>
        <w:t>1</w:t>
      </w:r>
      <w:r w:rsidRPr="00385A60">
        <w:rPr>
          <w:b/>
          <w:bCs/>
          <w:szCs w:val="18"/>
        </w:rPr>
        <w:t xml:space="preserve">. </w:t>
      </w:r>
      <w:r w:rsidR="00285A08">
        <w:rPr>
          <w:b/>
          <w:bCs/>
          <w:szCs w:val="18"/>
        </w:rPr>
        <w:t>6</w:t>
      </w:r>
      <w:r w:rsidRPr="00385A60">
        <w:rPr>
          <w:b/>
          <w:bCs/>
          <w:szCs w:val="18"/>
        </w:rPr>
        <w:t xml:space="preserve">  </w:t>
      </w:r>
      <w:r w:rsidR="0078361F" w:rsidRPr="0078361F">
        <w:rPr>
          <w:rFonts w:hint="eastAsia"/>
          <w:bCs/>
          <w:szCs w:val="18"/>
        </w:rPr>
        <w:t>装配整体式结构竖向体型应规则、均匀，并应避免抗侧力结构的侧向刚度和承载力沿竖向突变</w:t>
      </w:r>
      <w:r w:rsidRPr="0036496E">
        <w:rPr>
          <w:rFonts w:hint="eastAsia"/>
          <w:bCs/>
          <w:szCs w:val="18"/>
        </w:rPr>
        <w:t>。</w:t>
      </w:r>
    </w:p>
    <w:p w14:paraId="4959AE04" w14:textId="7CC9C861" w:rsidR="0078361F" w:rsidRDefault="0078361F" w:rsidP="0078361F">
      <w:pPr>
        <w:snapToGrid w:val="0"/>
        <w:spacing w:line="320" w:lineRule="exact"/>
        <w:rPr>
          <w:bCs/>
          <w:szCs w:val="18"/>
        </w:rPr>
      </w:pPr>
      <w:r w:rsidRPr="00385A60">
        <w:rPr>
          <w:b/>
          <w:bCs/>
          <w:szCs w:val="18"/>
        </w:rPr>
        <w:t xml:space="preserve">6. </w:t>
      </w:r>
      <w:r>
        <w:rPr>
          <w:b/>
          <w:bCs/>
          <w:szCs w:val="18"/>
        </w:rPr>
        <w:t>1</w:t>
      </w:r>
      <w:r w:rsidRPr="00385A60">
        <w:rPr>
          <w:b/>
          <w:bCs/>
          <w:szCs w:val="18"/>
        </w:rPr>
        <w:t xml:space="preserve">. </w:t>
      </w:r>
      <w:r>
        <w:rPr>
          <w:b/>
          <w:bCs/>
          <w:szCs w:val="18"/>
        </w:rPr>
        <w:t>7</w:t>
      </w:r>
      <w:r w:rsidRPr="00385A60">
        <w:rPr>
          <w:b/>
          <w:bCs/>
          <w:szCs w:val="18"/>
        </w:rPr>
        <w:t xml:space="preserve">  </w:t>
      </w:r>
      <w:r w:rsidRPr="0078361F">
        <w:rPr>
          <w:rFonts w:hint="eastAsia"/>
          <w:bCs/>
          <w:szCs w:val="18"/>
        </w:rPr>
        <w:t>抗震设计的装配式混凝土结构，宜根据结构的特点，选择适宜的隔震、消能减震措施</w:t>
      </w:r>
      <w:r w:rsidRPr="0036496E">
        <w:rPr>
          <w:rFonts w:hint="eastAsia"/>
          <w:bCs/>
          <w:szCs w:val="18"/>
        </w:rPr>
        <w:t>。</w:t>
      </w:r>
    </w:p>
    <w:p w14:paraId="10759F2E" w14:textId="26E685A5" w:rsidR="0078361F" w:rsidRDefault="0078361F" w:rsidP="0078361F">
      <w:pPr>
        <w:snapToGrid w:val="0"/>
        <w:spacing w:line="320" w:lineRule="exact"/>
        <w:rPr>
          <w:bCs/>
          <w:szCs w:val="18"/>
        </w:rPr>
      </w:pPr>
      <w:r w:rsidRPr="00385A60">
        <w:rPr>
          <w:b/>
          <w:bCs/>
          <w:szCs w:val="18"/>
        </w:rPr>
        <w:t xml:space="preserve">6. </w:t>
      </w:r>
      <w:r>
        <w:rPr>
          <w:b/>
          <w:bCs/>
          <w:szCs w:val="18"/>
        </w:rPr>
        <w:t>1</w:t>
      </w:r>
      <w:r w:rsidRPr="00385A60">
        <w:rPr>
          <w:b/>
          <w:bCs/>
          <w:szCs w:val="18"/>
        </w:rPr>
        <w:t xml:space="preserve">. </w:t>
      </w:r>
      <w:r>
        <w:rPr>
          <w:b/>
          <w:bCs/>
          <w:szCs w:val="18"/>
        </w:rPr>
        <w:t>8</w:t>
      </w:r>
      <w:r w:rsidRPr="00385A60">
        <w:rPr>
          <w:b/>
          <w:bCs/>
          <w:szCs w:val="18"/>
        </w:rPr>
        <w:t xml:space="preserve">  </w:t>
      </w:r>
      <w:r w:rsidRPr="0078361F">
        <w:rPr>
          <w:rFonts w:hint="eastAsia"/>
          <w:bCs/>
          <w:szCs w:val="18"/>
        </w:rPr>
        <w:t>抗震设计的高层装配式结构，当其房屋高度、规则性、结构类型等超过本</w:t>
      </w:r>
      <w:r w:rsidR="00C00DE0">
        <w:rPr>
          <w:rFonts w:hint="eastAsia"/>
          <w:bCs/>
          <w:szCs w:val="18"/>
        </w:rPr>
        <w:t>标准</w:t>
      </w:r>
      <w:r w:rsidRPr="0078361F">
        <w:rPr>
          <w:rFonts w:hint="eastAsia"/>
          <w:bCs/>
          <w:szCs w:val="18"/>
        </w:rPr>
        <w:t>的规定或者抗震设防标准有特殊要求时，可按现行行业标准《高层建筑混凝土结构设计规程》</w:t>
      </w:r>
      <w:r w:rsidRPr="0078361F">
        <w:rPr>
          <w:rFonts w:hint="eastAsia"/>
          <w:bCs/>
          <w:szCs w:val="18"/>
        </w:rPr>
        <w:t>JGJ 3</w:t>
      </w:r>
      <w:r w:rsidRPr="0078361F">
        <w:rPr>
          <w:rFonts w:hint="eastAsia"/>
          <w:bCs/>
          <w:szCs w:val="18"/>
        </w:rPr>
        <w:t>的有关规定进行结构抗震性能设计</w:t>
      </w:r>
      <w:r w:rsidRPr="0036496E">
        <w:rPr>
          <w:rFonts w:hint="eastAsia"/>
          <w:bCs/>
          <w:szCs w:val="18"/>
        </w:rPr>
        <w:t>。</w:t>
      </w:r>
    </w:p>
    <w:p w14:paraId="0B686561" w14:textId="496D22E9" w:rsidR="0078361F" w:rsidRDefault="0078361F" w:rsidP="0078361F">
      <w:pPr>
        <w:snapToGrid w:val="0"/>
        <w:spacing w:line="320" w:lineRule="exact"/>
        <w:rPr>
          <w:bCs/>
          <w:szCs w:val="18"/>
        </w:rPr>
      </w:pPr>
      <w:r w:rsidRPr="00385A60">
        <w:rPr>
          <w:b/>
          <w:bCs/>
          <w:szCs w:val="18"/>
        </w:rPr>
        <w:t xml:space="preserve">6. </w:t>
      </w:r>
      <w:r>
        <w:rPr>
          <w:b/>
          <w:bCs/>
          <w:szCs w:val="18"/>
        </w:rPr>
        <w:t>1</w:t>
      </w:r>
      <w:r w:rsidRPr="00385A60">
        <w:rPr>
          <w:b/>
          <w:bCs/>
          <w:szCs w:val="18"/>
        </w:rPr>
        <w:t xml:space="preserve">. </w:t>
      </w:r>
      <w:r>
        <w:rPr>
          <w:b/>
          <w:bCs/>
          <w:szCs w:val="18"/>
        </w:rPr>
        <w:t>9</w:t>
      </w:r>
      <w:r w:rsidRPr="00385A60">
        <w:rPr>
          <w:b/>
          <w:bCs/>
          <w:szCs w:val="18"/>
        </w:rPr>
        <w:t xml:space="preserve">  </w:t>
      </w:r>
      <w:r w:rsidRPr="0078361F">
        <w:rPr>
          <w:rFonts w:hint="eastAsia"/>
          <w:bCs/>
          <w:szCs w:val="18"/>
        </w:rPr>
        <w:t>高层装配整体式结构应符合下列规定</w:t>
      </w:r>
      <w:r>
        <w:rPr>
          <w:rFonts w:hint="eastAsia"/>
          <w:bCs/>
          <w:szCs w:val="18"/>
        </w:rPr>
        <w:t>：</w:t>
      </w:r>
    </w:p>
    <w:p w14:paraId="38B488C9" w14:textId="23A831E7" w:rsidR="0078361F" w:rsidRDefault="0078361F" w:rsidP="003961B0">
      <w:pPr>
        <w:spacing w:line="320" w:lineRule="exact"/>
        <w:ind w:firstLineChars="200" w:firstLine="422"/>
        <w:rPr>
          <w:bCs/>
          <w:szCs w:val="18"/>
        </w:rPr>
      </w:pPr>
      <w:r w:rsidRPr="00615711">
        <w:rPr>
          <w:b/>
          <w:bCs/>
          <w:szCs w:val="18"/>
        </w:rPr>
        <w:t>1</w:t>
      </w:r>
      <w:r w:rsidRPr="00615711">
        <w:rPr>
          <w:bCs/>
          <w:szCs w:val="18"/>
        </w:rPr>
        <w:t xml:space="preserve">  </w:t>
      </w:r>
      <w:r w:rsidR="003D5544" w:rsidRPr="003D5544">
        <w:rPr>
          <w:rFonts w:hint="eastAsia"/>
        </w:rPr>
        <w:t>宜设置地下室，地下室应采用现浇混凝土结构</w:t>
      </w:r>
      <w:r w:rsidRPr="00615711">
        <w:rPr>
          <w:rFonts w:hint="eastAsia"/>
          <w:bCs/>
          <w:szCs w:val="18"/>
        </w:rPr>
        <w:t>；</w:t>
      </w:r>
    </w:p>
    <w:p w14:paraId="00F0685B" w14:textId="74F14010" w:rsidR="0078361F" w:rsidRDefault="0078361F" w:rsidP="003961B0">
      <w:pPr>
        <w:spacing w:line="320" w:lineRule="exact"/>
        <w:ind w:firstLineChars="200" w:firstLine="422"/>
        <w:rPr>
          <w:bCs/>
          <w:szCs w:val="18"/>
        </w:rPr>
      </w:pPr>
      <w:r w:rsidRPr="00615711">
        <w:rPr>
          <w:b/>
          <w:bCs/>
          <w:szCs w:val="18"/>
        </w:rPr>
        <w:lastRenderedPageBreak/>
        <w:t xml:space="preserve">2  </w:t>
      </w:r>
      <w:r w:rsidR="003D5544" w:rsidRPr="003961B0">
        <w:rPr>
          <w:rFonts w:hint="eastAsia"/>
          <w:bCs/>
          <w:szCs w:val="18"/>
        </w:rPr>
        <w:t>剪力墙结构底部加强部位的剪力墙宜采用现浇混凝土</w:t>
      </w:r>
      <w:r w:rsidRPr="007E7681">
        <w:rPr>
          <w:rFonts w:hint="eastAsia"/>
        </w:rPr>
        <w:t>；</w:t>
      </w:r>
    </w:p>
    <w:p w14:paraId="21E01CAA" w14:textId="63A5D5E1" w:rsidR="0078361F" w:rsidRDefault="0078361F" w:rsidP="003961B0">
      <w:pPr>
        <w:spacing w:line="320" w:lineRule="exact"/>
        <w:ind w:firstLineChars="200" w:firstLine="422"/>
        <w:rPr>
          <w:bCs/>
          <w:color w:val="7030A0"/>
          <w:sz w:val="18"/>
          <w:szCs w:val="18"/>
        </w:rPr>
      </w:pPr>
      <w:r>
        <w:rPr>
          <w:b/>
          <w:bCs/>
          <w:szCs w:val="18"/>
        </w:rPr>
        <w:t>3</w:t>
      </w:r>
      <w:r w:rsidRPr="00615711">
        <w:rPr>
          <w:b/>
          <w:bCs/>
          <w:szCs w:val="18"/>
        </w:rPr>
        <w:t xml:space="preserve">  </w:t>
      </w:r>
      <w:r w:rsidR="003D5544" w:rsidRPr="003961B0">
        <w:rPr>
          <w:rFonts w:hint="eastAsia"/>
          <w:bCs/>
          <w:szCs w:val="18"/>
        </w:rPr>
        <w:t>框架结构的首层柱宜采用现浇混凝土</w:t>
      </w:r>
      <w:r w:rsidRPr="00615711">
        <w:rPr>
          <w:rFonts w:hint="eastAsia"/>
        </w:rPr>
        <w:t>。</w:t>
      </w:r>
    </w:p>
    <w:p w14:paraId="3F060085" w14:textId="1E7CD990" w:rsidR="0078361F" w:rsidRDefault="0078361F" w:rsidP="0078361F">
      <w:pPr>
        <w:snapToGrid w:val="0"/>
        <w:spacing w:line="320" w:lineRule="exact"/>
        <w:rPr>
          <w:bCs/>
          <w:szCs w:val="18"/>
        </w:rPr>
      </w:pPr>
      <w:r w:rsidRPr="00385A60">
        <w:rPr>
          <w:b/>
          <w:bCs/>
          <w:szCs w:val="18"/>
        </w:rPr>
        <w:t xml:space="preserve">6. </w:t>
      </w:r>
      <w:r>
        <w:rPr>
          <w:b/>
          <w:bCs/>
          <w:szCs w:val="18"/>
        </w:rPr>
        <w:t>1</w:t>
      </w:r>
      <w:r w:rsidRPr="00385A60">
        <w:rPr>
          <w:b/>
          <w:bCs/>
          <w:szCs w:val="18"/>
        </w:rPr>
        <w:t>.</w:t>
      </w:r>
      <w:r>
        <w:rPr>
          <w:b/>
          <w:bCs/>
          <w:szCs w:val="18"/>
        </w:rPr>
        <w:t>10</w:t>
      </w:r>
      <w:r w:rsidRPr="00385A60">
        <w:rPr>
          <w:b/>
          <w:bCs/>
          <w:szCs w:val="18"/>
        </w:rPr>
        <w:t xml:space="preserve">  </w:t>
      </w:r>
      <w:r w:rsidR="003D5544" w:rsidRPr="003D5544">
        <w:rPr>
          <w:rFonts w:hint="eastAsia"/>
          <w:bCs/>
          <w:szCs w:val="18"/>
        </w:rPr>
        <w:t>转换梁以及与转换梁相连接的竖向构件不应采用预制构件</w:t>
      </w:r>
      <w:r w:rsidRPr="0036496E">
        <w:rPr>
          <w:rFonts w:hint="eastAsia"/>
          <w:bCs/>
          <w:szCs w:val="18"/>
        </w:rPr>
        <w:t>。</w:t>
      </w:r>
    </w:p>
    <w:p w14:paraId="644ED6B1" w14:textId="7D842CBB" w:rsidR="0078361F" w:rsidRDefault="0078361F" w:rsidP="003961B0">
      <w:pPr>
        <w:snapToGrid w:val="0"/>
        <w:spacing w:line="320" w:lineRule="exact"/>
        <w:rPr>
          <w:bCs/>
          <w:szCs w:val="18"/>
        </w:rPr>
      </w:pPr>
      <w:r w:rsidRPr="00385A60">
        <w:rPr>
          <w:b/>
          <w:bCs/>
          <w:szCs w:val="18"/>
        </w:rPr>
        <w:t xml:space="preserve">6. </w:t>
      </w:r>
      <w:r>
        <w:rPr>
          <w:b/>
          <w:bCs/>
          <w:szCs w:val="18"/>
        </w:rPr>
        <w:t>1</w:t>
      </w:r>
      <w:r w:rsidRPr="00385A60">
        <w:rPr>
          <w:b/>
          <w:bCs/>
          <w:szCs w:val="18"/>
        </w:rPr>
        <w:t xml:space="preserve">. </w:t>
      </w:r>
      <w:r>
        <w:rPr>
          <w:b/>
          <w:bCs/>
          <w:szCs w:val="18"/>
        </w:rPr>
        <w:t>11</w:t>
      </w:r>
      <w:r w:rsidRPr="00385A60">
        <w:rPr>
          <w:b/>
          <w:bCs/>
          <w:szCs w:val="18"/>
        </w:rPr>
        <w:t xml:space="preserve">  </w:t>
      </w:r>
      <w:r w:rsidR="003D5544" w:rsidRPr="003D5544">
        <w:rPr>
          <w:rFonts w:hint="eastAsia"/>
          <w:bCs/>
          <w:szCs w:val="18"/>
        </w:rPr>
        <w:t>装配式结构的构件及节点应进行承载能力极限状态及正常使用极限状态设计，并应符合现行国家标准《混凝土结构设计规范》</w:t>
      </w:r>
      <w:r w:rsidR="003D5544" w:rsidRPr="003D5544">
        <w:rPr>
          <w:rFonts w:hint="eastAsia"/>
          <w:bCs/>
          <w:szCs w:val="18"/>
        </w:rPr>
        <w:t>GB 50010</w:t>
      </w:r>
      <w:r w:rsidR="003D5544" w:rsidRPr="003D5544">
        <w:rPr>
          <w:rFonts w:hint="eastAsia"/>
          <w:bCs/>
          <w:szCs w:val="18"/>
        </w:rPr>
        <w:t>、《建筑抗震设计规范》</w:t>
      </w:r>
      <w:r w:rsidR="003D5544" w:rsidRPr="003D5544">
        <w:rPr>
          <w:rFonts w:hint="eastAsia"/>
          <w:bCs/>
          <w:szCs w:val="18"/>
        </w:rPr>
        <w:t>GB 50011</w:t>
      </w:r>
      <w:r w:rsidR="003D5544" w:rsidRPr="003D5544">
        <w:rPr>
          <w:rFonts w:hint="eastAsia"/>
          <w:bCs/>
          <w:szCs w:val="18"/>
        </w:rPr>
        <w:t>和《混凝土结构工程施工规范》</w:t>
      </w:r>
      <w:r w:rsidR="003D5544" w:rsidRPr="003D5544">
        <w:rPr>
          <w:rFonts w:hint="eastAsia"/>
          <w:bCs/>
          <w:szCs w:val="18"/>
        </w:rPr>
        <w:t>GB 50666</w:t>
      </w:r>
      <w:r w:rsidR="003D5544" w:rsidRPr="003D5544">
        <w:rPr>
          <w:rFonts w:hint="eastAsia"/>
          <w:bCs/>
          <w:szCs w:val="18"/>
        </w:rPr>
        <w:t>等的有关规定</w:t>
      </w:r>
      <w:r w:rsidRPr="0036496E">
        <w:rPr>
          <w:rFonts w:hint="eastAsia"/>
          <w:bCs/>
          <w:szCs w:val="18"/>
        </w:rPr>
        <w:t>。</w:t>
      </w:r>
    </w:p>
    <w:p w14:paraId="7522DA06" w14:textId="28251088" w:rsidR="003D5544" w:rsidRDefault="003D5544" w:rsidP="003D5544">
      <w:pPr>
        <w:snapToGrid w:val="0"/>
        <w:spacing w:line="320" w:lineRule="exact"/>
        <w:rPr>
          <w:bCs/>
          <w:szCs w:val="18"/>
        </w:rPr>
      </w:pPr>
      <w:r w:rsidRPr="00385A60">
        <w:rPr>
          <w:b/>
          <w:bCs/>
          <w:szCs w:val="18"/>
        </w:rPr>
        <w:t xml:space="preserve">6. </w:t>
      </w:r>
      <w:r>
        <w:rPr>
          <w:b/>
          <w:bCs/>
          <w:szCs w:val="18"/>
        </w:rPr>
        <w:t>1</w:t>
      </w:r>
      <w:r w:rsidRPr="00385A60">
        <w:rPr>
          <w:b/>
          <w:bCs/>
          <w:szCs w:val="18"/>
        </w:rPr>
        <w:t xml:space="preserve">. </w:t>
      </w:r>
      <w:r>
        <w:rPr>
          <w:b/>
          <w:bCs/>
          <w:szCs w:val="18"/>
        </w:rPr>
        <w:t>12</w:t>
      </w:r>
      <w:r w:rsidRPr="00385A60">
        <w:rPr>
          <w:b/>
          <w:bCs/>
          <w:szCs w:val="18"/>
        </w:rPr>
        <w:t xml:space="preserve">  </w:t>
      </w:r>
      <w:r w:rsidRPr="003D5544">
        <w:rPr>
          <w:rFonts w:hint="eastAsia"/>
          <w:bCs/>
          <w:szCs w:val="18"/>
        </w:rPr>
        <w:t>抗震设计时，构件及节点的承载力抗震调整系数</w:t>
      </w:r>
      <w:r w:rsidRPr="00842AC1">
        <w:rPr>
          <w:position w:val="-12"/>
        </w:rPr>
        <w:object w:dxaOrig="340" w:dyaOrig="360" w14:anchorId="67AF6E57">
          <v:shape id="_x0000_i1061" type="#_x0000_t75" style="width:16.85pt;height:17.75pt" o:ole="">
            <v:imagedata r:id="rId97" o:title=""/>
          </v:shape>
          <o:OLEObject Type="Embed" ProgID="Equation.DSMT4" ShapeID="_x0000_i1061" DrawAspect="Content" ObjectID="_1760860047" r:id="rId98"/>
        </w:object>
      </w:r>
      <w:r w:rsidRPr="003D5544">
        <w:rPr>
          <w:rFonts w:hint="eastAsia"/>
          <w:bCs/>
          <w:szCs w:val="18"/>
        </w:rPr>
        <w:t>应按表</w:t>
      </w:r>
      <w:r w:rsidRPr="003D5544">
        <w:rPr>
          <w:rFonts w:hint="eastAsia"/>
          <w:bCs/>
          <w:szCs w:val="18"/>
        </w:rPr>
        <w:t xml:space="preserve">6.1.12 </w:t>
      </w:r>
      <w:r w:rsidRPr="003D5544">
        <w:rPr>
          <w:rFonts w:hint="eastAsia"/>
          <w:bCs/>
          <w:szCs w:val="18"/>
        </w:rPr>
        <w:t>采用；当仅考虑竖向地震作用组合时，承载力抗震调整系数</w:t>
      </w:r>
      <w:r w:rsidRPr="00174A6A">
        <w:rPr>
          <w:position w:val="-12"/>
        </w:rPr>
        <w:object w:dxaOrig="340" w:dyaOrig="360" w14:anchorId="64358A6F">
          <v:shape id="_x0000_i1062" type="#_x0000_t75" style="width:16.85pt;height:17.75pt" o:ole="">
            <v:imagedata r:id="rId99" o:title=""/>
          </v:shape>
          <o:OLEObject Type="Embed" ProgID="Equation.DSMT4" ShapeID="_x0000_i1062" DrawAspect="Content" ObjectID="_1760860048" r:id="rId100"/>
        </w:object>
      </w:r>
      <w:r w:rsidRPr="003D5544">
        <w:rPr>
          <w:rFonts w:hint="eastAsia"/>
          <w:bCs/>
          <w:szCs w:val="18"/>
        </w:rPr>
        <w:t>应取为</w:t>
      </w:r>
      <w:r w:rsidRPr="003D5544">
        <w:rPr>
          <w:rFonts w:hint="eastAsia"/>
          <w:bCs/>
          <w:szCs w:val="18"/>
        </w:rPr>
        <w:t>1.0</w:t>
      </w:r>
      <w:r w:rsidRPr="003D5544">
        <w:rPr>
          <w:rFonts w:hint="eastAsia"/>
          <w:bCs/>
          <w:szCs w:val="18"/>
        </w:rPr>
        <w:t>。预埋件锚筋截面计算的承载力抗震调整系数</w:t>
      </w:r>
      <w:r w:rsidRPr="00174A6A">
        <w:rPr>
          <w:position w:val="-12"/>
        </w:rPr>
        <w:object w:dxaOrig="340" w:dyaOrig="360" w14:anchorId="2298D82F">
          <v:shape id="_x0000_i1063" type="#_x0000_t75" style="width:16.85pt;height:17.75pt" o:ole="">
            <v:imagedata r:id="rId101" o:title=""/>
          </v:shape>
          <o:OLEObject Type="Embed" ProgID="Equation.DSMT4" ShapeID="_x0000_i1063" DrawAspect="Content" ObjectID="_1760860049" r:id="rId102"/>
        </w:object>
      </w:r>
      <w:r w:rsidRPr="003D5544">
        <w:rPr>
          <w:rFonts w:hint="eastAsia"/>
          <w:bCs/>
          <w:szCs w:val="18"/>
        </w:rPr>
        <w:t>应取为</w:t>
      </w:r>
      <w:r w:rsidRPr="003D5544">
        <w:rPr>
          <w:rFonts w:hint="eastAsia"/>
          <w:bCs/>
          <w:szCs w:val="18"/>
        </w:rPr>
        <w:t>1.0</w:t>
      </w:r>
      <w:r w:rsidRPr="0036496E">
        <w:rPr>
          <w:rFonts w:hint="eastAsia"/>
          <w:bCs/>
          <w:szCs w:val="18"/>
        </w:rPr>
        <w:t>。</w:t>
      </w:r>
    </w:p>
    <w:p w14:paraId="13308648" w14:textId="7D0C96BF" w:rsidR="00792818" w:rsidRPr="0082608C" w:rsidRDefault="00792818" w:rsidP="0092196F">
      <w:pPr>
        <w:snapToGrid w:val="0"/>
        <w:spacing w:beforeLines="80" w:before="192" w:line="240" w:lineRule="auto"/>
        <w:jc w:val="center"/>
        <w:rPr>
          <w:rFonts w:ascii="黑体" w:eastAsia="黑体" w:hAnsi="黑体"/>
          <w:b/>
          <w:bCs/>
          <w:sz w:val="18"/>
          <w:szCs w:val="18"/>
        </w:rPr>
      </w:pPr>
      <w:r w:rsidRPr="00960672">
        <w:rPr>
          <w:rFonts w:ascii="黑体" w:eastAsia="黑体" w:hAnsi="黑体" w:hint="eastAsia"/>
          <w:bCs/>
          <w:sz w:val="18"/>
          <w:szCs w:val="18"/>
        </w:rPr>
        <w:t>表</w:t>
      </w:r>
      <w:r>
        <w:rPr>
          <w:rFonts w:eastAsia="黑体"/>
          <w:b/>
          <w:bCs/>
          <w:sz w:val="18"/>
          <w:szCs w:val="18"/>
        </w:rPr>
        <w:t>6. 1. 12</w:t>
      </w:r>
      <w:r w:rsidRPr="0082608C">
        <w:rPr>
          <w:rFonts w:eastAsia="黑体"/>
          <w:b/>
          <w:bCs/>
          <w:sz w:val="18"/>
          <w:szCs w:val="18"/>
        </w:rPr>
        <w:t xml:space="preserve"> </w:t>
      </w:r>
      <w:r>
        <w:rPr>
          <w:rFonts w:eastAsia="黑体"/>
          <w:b/>
          <w:bCs/>
          <w:sz w:val="18"/>
          <w:szCs w:val="18"/>
        </w:rPr>
        <w:t xml:space="preserve"> </w:t>
      </w:r>
      <w:r w:rsidRPr="00792818">
        <w:rPr>
          <w:rFonts w:ascii="黑体" w:eastAsia="黑体" w:hAnsi="黑体" w:hint="eastAsia"/>
          <w:bCs/>
          <w:sz w:val="18"/>
          <w:szCs w:val="18"/>
        </w:rPr>
        <w:t>构件及节点承载力抗震调整系数</w:t>
      </w:r>
      <w:r w:rsidRPr="00174A6A">
        <w:rPr>
          <w:position w:val="-12"/>
        </w:rPr>
        <w:object w:dxaOrig="340" w:dyaOrig="360" w14:anchorId="7BCBB2B0">
          <v:shape id="_x0000_i1064" type="#_x0000_t75" style="width:16.85pt;height:17.75pt" o:ole="">
            <v:imagedata r:id="rId101" o:title=""/>
          </v:shape>
          <o:OLEObject Type="Embed" ProgID="Equation.DSMT4" ShapeID="_x0000_i1064" DrawAspect="Content" ObjectID="_1760860050" r:id="rId103"/>
        </w:objec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396"/>
        <w:gridCol w:w="1843"/>
        <w:gridCol w:w="1741"/>
      </w:tblGrid>
      <w:tr w:rsidR="00792818" w:rsidRPr="00271A20" w14:paraId="2542E355" w14:textId="77777777" w:rsidTr="0092196F">
        <w:trPr>
          <w:trHeight w:val="284"/>
          <w:jc w:val="center"/>
        </w:trPr>
        <w:tc>
          <w:tcPr>
            <w:tcW w:w="3544" w:type="pct"/>
            <w:gridSpan w:val="2"/>
            <w:vAlign w:val="center"/>
          </w:tcPr>
          <w:p w14:paraId="4D203913" w14:textId="01A0E63A" w:rsidR="00792818" w:rsidRPr="00AD3280" w:rsidRDefault="00792818" w:rsidP="00023B8C">
            <w:pPr>
              <w:snapToGrid w:val="0"/>
              <w:spacing w:line="240" w:lineRule="exact"/>
              <w:ind w:leftChars="-50" w:left="-1" w:rightChars="-58" w:right="-122" w:hangingChars="65" w:hanging="104"/>
              <w:jc w:val="center"/>
              <w:rPr>
                <w:rFonts w:eastAsiaTheme="minorEastAsia"/>
                <w:bCs/>
                <w:sz w:val="16"/>
                <w:szCs w:val="16"/>
              </w:rPr>
            </w:pPr>
            <w:r w:rsidRPr="00792818">
              <w:rPr>
                <w:rFonts w:eastAsiaTheme="minorEastAsia" w:hint="eastAsia"/>
                <w:bCs/>
                <w:sz w:val="16"/>
                <w:szCs w:val="16"/>
              </w:rPr>
              <w:t>构件及接缝类型及受力性质</w:t>
            </w:r>
          </w:p>
        </w:tc>
        <w:tc>
          <w:tcPr>
            <w:tcW w:w="1456" w:type="pct"/>
            <w:vAlign w:val="center"/>
          </w:tcPr>
          <w:p w14:paraId="683A7261" w14:textId="4FC2395E" w:rsidR="00792818" w:rsidRPr="00AD3280" w:rsidRDefault="00792818" w:rsidP="00792818">
            <w:pPr>
              <w:snapToGrid w:val="0"/>
              <w:spacing w:after="80" w:line="240" w:lineRule="exact"/>
              <w:jc w:val="center"/>
              <w:rPr>
                <w:rFonts w:eastAsiaTheme="minorEastAsia"/>
                <w:bCs/>
                <w:sz w:val="16"/>
                <w:szCs w:val="16"/>
              </w:rPr>
            </w:pPr>
            <w:r w:rsidRPr="00174A6A">
              <w:rPr>
                <w:position w:val="-12"/>
              </w:rPr>
              <w:object w:dxaOrig="340" w:dyaOrig="360" w14:anchorId="6B5C51FD">
                <v:shape id="_x0000_i1065" type="#_x0000_t75" style="width:16.85pt;height:17.75pt" o:ole="">
                  <v:imagedata r:id="rId101" o:title=""/>
                </v:shape>
                <o:OLEObject Type="Embed" ProgID="Equation.DSMT4" ShapeID="_x0000_i1065" DrawAspect="Content" ObjectID="_1760860051" r:id="rId104"/>
              </w:object>
            </w:r>
          </w:p>
        </w:tc>
      </w:tr>
      <w:tr w:rsidR="00792818" w:rsidRPr="00271A20" w14:paraId="5C703D12" w14:textId="77777777" w:rsidTr="0092196F">
        <w:trPr>
          <w:trHeight w:val="284"/>
          <w:jc w:val="center"/>
        </w:trPr>
        <w:tc>
          <w:tcPr>
            <w:tcW w:w="2003" w:type="pct"/>
            <w:vAlign w:val="center"/>
          </w:tcPr>
          <w:p w14:paraId="12180388" w14:textId="3AFEBD57" w:rsidR="00792818" w:rsidRPr="00AD3280" w:rsidRDefault="00792818" w:rsidP="00792818">
            <w:pPr>
              <w:snapToGrid w:val="0"/>
              <w:spacing w:line="240" w:lineRule="exact"/>
              <w:ind w:leftChars="-58" w:rightChars="-60" w:right="-126" w:hangingChars="76" w:hanging="122"/>
              <w:jc w:val="center"/>
              <w:rPr>
                <w:rFonts w:eastAsiaTheme="minorEastAsia"/>
                <w:bCs/>
                <w:sz w:val="16"/>
                <w:szCs w:val="16"/>
              </w:rPr>
            </w:pPr>
            <w:r w:rsidRPr="00792818">
              <w:rPr>
                <w:rFonts w:eastAsiaTheme="minorEastAsia" w:hint="eastAsia"/>
                <w:bCs/>
                <w:sz w:val="16"/>
                <w:szCs w:val="16"/>
              </w:rPr>
              <w:t>梁、外挂墙板</w:t>
            </w:r>
          </w:p>
        </w:tc>
        <w:tc>
          <w:tcPr>
            <w:tcW w:w="1541" w:type="pct"/>
            <w:vAlign w:val="center"/>
          </w:tcPr>
          <w:p w14:paraId="3E4C2F1B" w14:textId="471D033B" w:rsidR="00792818" w:rsidRPr="00AD3280" w:rsidRDefault="00792818" w:rsidP="00792818">
            <w:pPr>
              <w:snapToGrid w:val="0"/>
              <w:spacing w:line="240" w:lineRule="exact"/>
              <w:jc w:val="center"/>
              <w:rPr>
                <w:rFonts w:eastAsiaTheme="minorEastAsia"/>
                <w:bCs/>
                <w:sz w:val="16"/>
                <w:szCs w:val="16"/>
              </w:rPr>
            </w:pPr>
            <w:r w:rsidRPr="00792818">
              <w:rPr>
                <w:rFonts w:eastAsiaTheme="minorEastAsia" w:hint="eastAsia"/>
                <w:bCs/>
                <w:sz w:val="16"/>
                <w:szCs w:val="16"/>
              </w:rPr>
              <w:t>受弯</w:t>
            </w:r>
          </w:p>
        </w:tc>
        <w:tc>
          <w:tcPr>
            <w:tcW w:w="1456" w:type="pct"/>
            <w:vAlign w:val="center"/>
          </w:tcPr>
          <w:p w14:paraId="610A1FBB" w14:textId="0AC2D854" w:rsidR="00792818" w:rsidRPr="00AD3280" w:rsidRDefault="00792818" w:rsidP="00792818">
            <w:pPr>
              <w:snapToGrid w:val="0"/>
              <w:spacing w:line="240" w:lineRule="exact"/>
              <w:ind w:leftChars="-50" w:left="-1" w:rightChars="-58" w:right="-122" w:hangingChars="65" w:hanging="104"/>
              <w:jc w:val="center"/>
              <w:rPr>
                <w:rFonts w:eastAsiaTheme="minorEastAsia"/>
                <w:bCs/>
                <w:sz w:val="16"/>
                <w:szCs w:val="16"/>
              </w:rPr>
            </w:pPr>
            <w:r w:rsidRPr="00792818">
              <w:rPr>
                <w:rFonts w:eastAsiaTheme="minorEastAsia" w:hint="eastAsia"/>
                <w:bCs/>
                <w:sz w:val="16"/>
                <w:szCs w:val="16"/>
              </w:rPr>
              <w:t>0.75</w:t>
            </w:r>
          </w:p>
        </w:tc>
      </w:tr>
      <w:tr w:rsidR="00792818" w:rsidRPr="00271A20" w14:paraId="6958C3CB" w14:textId="77777777" w:rsidTr="0092196F">
        <w:trPr>
          <w:trHeight w:val="284"/>
          <w:jc w:val="center"/>
        </w:trPr>
        <w:tc>
          <w:tcPr>
            <w:tcW w:w="2003" w:type="pct"/>
            <w:vAlign w:val="center"/>
          </w:tcPr>
          <w:p w14:paraId="58E3CA35" w14:textId="52A07C0E" w:rsidR="00792818" w:rsidRPr="00AD3280" w:rsidRDefault="00792818" w:rsidP="00792818">
            <w:pPr>
              <w:snapToGrid w:val="0"/>
              <w:spacing w:line="240" w:lineRule="exact"/>
              <w:ind w:leftChars="-58" w:rightChars="-60" w:right="-126" w:hangingChars="76" w:hanging="122"/>
              <w:jc w:val="center"/>
              <w:rPr>
                <w:rFonts w:eastAsiaTheme="minorEastAsia"/>
                <w:bCs/>
                <w:sz w:val="16"/>
                <w:szCs w:val="16"/>
              </w:rPr>
            </w:pPr>
            <w:r w:rsidRPr="00792818">
              <w:rPr>
                <w:rFonts w:eastAsiaTheme="minorEastAsia" w:hint="eastAsia"/>
                <w:bCs/>
                <w:sz w:val="16"/>
                <w:szCs w:val="16"/>
              </w:rPr>
              <w:t>轴压比小于</w:t>
            </w:r>
            <w:r w:rsidRPr="00792818">
              <w:rPr>
                <w:rFonts w:eastAsiaTheme="minorEastAsia" w:hint="eastAsia"/>
                <w:bCs/>
                <w:sz w:val="16"/>
                <w:szCs w:val="16"/>
              </w:rPr>
              <w:t xml:space="preserve">0.15 </w:t>
            </w:r>
            <w:r w:rsidRPr="00792818">
              <w:rPr>
                <w:rFonts w:eastAsiaTheme="minorEastAsia" w:hint="eastAsia"/>
                <w:bCs/>
                <w:sz w:val="16"/>
                <w:szCs w:val="16"/>
              </w:rPr>
              <w:t>的柱</w:t>
            </w:r>
          </w:p>
        </w:tc>
        <w:tc>
          <w:tcPr>
            <w:tcW w:w="1541" w:type="pct"/>
            <w:vAlign w:val="center"/>
          </w:tcPr>
          <w:p w14:paraId="35D137F5" w14:textId="284596B7" w:rsidR="00792818" w:rsidRPr="00AD3280" w:rsidRDefault="00792818" w:rsidP="00792818">
            <w:pPr>
              <w:snapToGrid w:val="0"/>
              <w:spacing w:line="240" w:lineRule="exact"/>
              <w:ind w:leftChars="-50" w:left="-1" w:rightChars="-58" w:right="-122" w:hangingChars="65" w:hanging="104"/>
              <w:jc w:val="center"/>
              <w:rPr>
                <w:rFonts w:eastAsiaTheme="minorEastAsia"/>
                <w:bCs/>
                <w:sz w:val="16"/>
                <w:szCs w:val="16"/>
              </w:rPr>
            </w:pPr>
            <w:r w:rsidRPr="00792818">
              <w:rPr>
                <w:rFonts w:eastAsiaTheme="minorEastAsia" w:hint="eastAsia"/>
                <w:bCs/>
                <w:sz w:val="16"/>
                <w:szCs w:val="16"/>
              </w:rPr>
              <w:t>偏压</w:t>
            </w:r>
          </w:p>
        </w:tc>
        <w:tc>
          <w:tcPr>
            <w:tcW w:w="1456" w:type="pct"/>
            <w:vAlign w:val="center"/>
          </w:tcPr>
          <w:p w14:paraId="777F4A78" w14:textId="27CEA8E8" w:rsidR="00792818" w:rsidRPr="00AD3280" w:rsidRDefault="00792818" w:rsidP="00792818">
            <w:pPr>
              <w:snapToGrid w:val="0"/>
              <w:spacing w:line="240" w:lineRule="exact"/>
              <w:ind w:leftChars="-50" w:left="-1" w:rightChars="-58" w:right="-122" w:hangingChars="65" w:hanging="104"/>
              <w:jc w:val="center"/>
              <w:rPr>
                <w:rFonts w:eastAsiaTheme="minorEastAsia"/>
                <w:bCs/>
                <w:sz w:val="16"/>
                <w:szCs w:val="16"/>
              </w:rPr>
            </w:pPr>
            <w:r w:rsidRPr="00792818">
              <w:rPr>
                <w:rFonts w:eastAsiaTheme="minorEastAsia" w:hint="eastAsia"/>
                <w:bCs/>
                <w:sz w:val="16"/>
                <w:szCs w:val="16"/>
              </w:rPr>
              <w:t>0.75</w:t>
            </w:r>
          </w:p>
        </w:tc>
      </w:tr>
      <w:tr w:rsidR="00792818" w:rsidRPr="00271A20" w14:paraId="1F91FB93" w14:textId="77777777" w:rsidTr="0092196F">
        <w:trPr>
          <w:trHeight w:val="284"/>
          <w:jc w:val="center"/>
        </w:trPr>
        <w:tc>
          <w:tcPr>
            <w:tcW w:w="2003" w:type="pct"/>
            <w:vAlign w:val="center"/>
          </w:tcPr>
          <w:p w14:paraId="0D5C39A9" w14:textId="039C2EC9" w:rsidR="00792818" w:rsidRPr="00AD3280" w:rsidRDefault="00792818" w:rsidP="00792818">
            <w:pPr>
              <w:snapToGrid w:val="0"/>
              <w:spacing w:line="240" w:lineRule="exact"/>
              <w:ind w:leftChars="-58" w:rightChars="-60" w:right="-126" w:hangingChars="76" w:hanging="122"/>
              <w:jc w:val="center"/>
              <w:rPr>
                <w:rFonts w:eastAsiaTheme="minorEastAsia"/>
                <w:bCs/>
                <w:sz w:val="16"/>
                <w:szCs w:val="16"/>
              </w:rPr>
            </w:pPr>
            <w:r w:rsidRPr="00792818">
              <w:rPr>
                <w:rFonts w:eastAsiaTheme="minorEastAsia" w:hint="eastAsia"/>
                <w:bCs/>
                <w:sz w:val="16"/>
                <w:szCs w:val="16"/>
              </w:rPr>
              <w:t>轴压比不小于</w:t>
            </w:r>
            <w:r w:rsidRPr="00792818">
              <w:rPr>
                <w:rFonts w:eastAsiaTheme="minorEastAsia" w:hint="eastAsia"/>
                <w:bCs/>
                <w:sz w:val="16"/>
                <w:szCs w:val="16"/>
              </w:rPr>
              <w:t xml:space="preserve">0.15 </w:t>
            </w:r>
            <w:r w:rsidRPr="00792818">
              <w:rPr>
                <w:rFonts w:eastAsiaTheme="minorEastAsia" w:hint="eastAsia"/>
                <w:bCs/>
                <w:sz w:val="16"/>
                <w:szCs w:val="16"/>
              </w:rPr>
              <w:t>的柱</w:t>
            </w:r>
          </w:p>
        </w:tc>
        <w:tc>
          <w:tcPr>
            <w:tcW w:w="1541" w:type="pct"/>
            <w:vAlign w:val="center"/>
          </w:tcPr>
          <w:p w14:paraId="261CC5FD" w14:textId="5993C593" w:rsidR="00792818" w:rsidRPr="00AD3280" w:rsidRDefault="00792818" w:rsidP="00792818">
            <w:pPr>
              <w:snapToGrid w:val="0"/>
              <w:spacing w:line="240" w:lineRule="exact"/>
              <w:ind w:leftChars="-50" w:left="-1" w:rightChars="-58" w:right="-122" w:hangingChars="65" w:hanging="104"/>
              <w:jc w:val="center"/>
              <w:rPr>
                <w:rFonts w:eastAsiaTheme="minorEastAsia"/>
                <w:bCs/>
                <w:sz w:val="16"/>
                <w:szCs w:val="16"/>
              </w:rPr>
            </w:pPr>
            <w:r w:rsidRPr="00792818">
              <w:rPr>
                <w:rFonts w:eastAsiaTheme="minorEastAsia" w:hint="eastAsia"/>
                <w:bCs/>
                <w:sz w:val="16"/>
                <w:szCs w:val="16"/>
              </w:rPr>
              <w:t>偏压</w:t>
            </w:r>
          </w:p>
        </w:tc>
        <w:tc>
          <w:tcPr>
            <w:tcW w:w="1456" w:type="pct"/>
            <w:vAlign w:val="center"/>
          </w:tcPr>
          <w:p w14:paraId="118E6A55" w14:textId="33DD35D2" w:rsidR="00792818" w:rsidRPr="00AD3280" w:rsidRDefault="00792818" w:rsidP="00792818">
            <w:pPr>
              <w:snapToGrid w:val="0"/>
              <w:spacing w:line="240" w:lineRule="exact"/>
              <w:ind w:leftChars="-50" w:left="-1" w:rightChars="-58" w:right="-122" w:hangingChars="65" w:hanging="104"/>
              <w:jc w:val="center"/>
              <w:rPr>
                <w:rFonts w:eastAsiaTheme="minorEastAsia"/>
                <w:bCs/>
                <w:sz w:val="16"/>
                <w:szCs w:val="16"/>
              </w:rPr>
            </w:pPr>
            <w:r w:rsidRPr="00792818">
              <w:rPr>
                <w:rFonts w:eastAsiaTheme="minorEastAsia" w:hint="eastAsia"/>
                <w:bCs/>
                <w:sz w:val="16"/>
                <w:szCs w:val="16"/>
              </w:rPr>
              <w:t>0.80</w:t>
            </w:r>
          </w:p>
        </w:tc>
      </w:tr>
      <w:tr w:rsidR="00792818" w:rsidRPr="00271A20" w14:paraId="54836005" w14:textId="77777777" w:rsidTr="0092196F">
        <w:trPr>
          <w:trHeight w:val="284"/>
          <w:jc w:val="center"/>
        </w:trPr>
        <w:tc>
          <w:tcPr>
            <w:tcW w:w="2003" w:type="pct"/>
            <w:vAlign w:val="center"/>
          </w:tcPr>
          <w:p w14:paraId="3E6CEED3" w14:textId="671DF739" w:rsidR="00792818" w:rsidRPr="00AD3280" w:rsidRDefault="00792818" w:rsidP="00792818">
            <w:pPr>
              <w:snapToGrid w:val="0"/>
              <w:spacing w:line="240" w:lineRule="exact"/>
              <w:ind w:leftChars="-58" w:rightChars="-60" w:right="-126" w:hangingChars="76" w:hanging="122"/>
              <w:jc w:val="center"/>
              <w:rPr>
                <w:rFonts w:eastAsiaTheme="minorEastAsia"/>
                <w:bCs/>
                <w:sz w:val="16"/>
                <w:szCs w:val="16"/>
              </w:rPr>
            </w:pPr>
            <w:r w:rsidRPr="00792818">
              <w:rPr>
                <w:rFonts w:eastAsiaTheme="minorEastAsia" w:hint="eastAsia"/>
                <w:bCs/>
                <w:sz w:val="16"/>
                <w:szCs w:val="16"/>
              </w:rPr>
              <w:t>剪力墙</w:t>
            </w:r>
          </w:p>
        </w:tc>
        <w:tc>
          <w:tcPr>
            <w:tcW w:w="1541" w:type="pct"/>
            <w:vAlign w:val="center"/>
          </w:tcPr>
          <w:p w14:paraId="7412E5DF" w14:textId="0EAC8E88" w:rsidR="00792818" w:rsidRPr="00AD3280" w:rsidRDefault="00792818" w:rsidP="00792818">
            <w:pPr>
              <w:snapToGrid w:val="0"/>
              <w:spacing w:line="240" w:lineRule="exact"/>
              <w:ind w:leftChars="-50" w:left="-1" w:rightChars="-83" w:right="-174" w:hangingChars="65" w:hanging="104"/>
              <w:jc w:val="center"/>
              <w:rPr>
                <w:rFonts w:eastAsiaTheme="minorEastAsia"/>
                <w:bCs/>
                <w:sz w:val="16"/>
                <w:szCs w:val="16"/>
              </w:rPr>
            </w:pPr>
            <w:r w:rsidRPr="00792818">
              <w:rPr>
                <w:rFonts w:eastAsiaTheme="minorEastAsia" w:hint="eastAsia"/>
                <w:bCs/>
                <w:sz w:val="16"/>
                <w:szCs w:val="16"/>
              </w:rPr>
              <w:t>偏压</w:t>
            </w:r>
          </w:p>
        </w:tc>
        <w:tc>
          <w:tcPr>
            <w:tcW w:w="1456" w:type="pct"/>
            <w:vAlign w:val="center"/>
          </w:tcPr>
          <w:p w14:paraId="63732C9D" w14:textId="1FD14590" w:rsidR="00792818" w:rsidRPr="00AD3280" w:rsidRDefault="00792818" w:rsidP="00792818">
            <w:pPr>
              <w:snapToGrid w:val="0"/>
              <w:spacing w:line="240" w:lineRule="exact"/>
              <w:ind w:leftChars="-50" w:left="-1" w:rightChars="-83" w:right="-174" w:hangingChars="65" w:hanging="104"/>
              <w:jc w:val="center"/>
              <w:rPr>
                <w:rFonts w:eastAsiaTheme="minorEastAsia"/>
                <w:bCs/>
                <w:sz w:val="16"/>
                <w:szCs w:val="16"/>
              </w:rPr>
            </w:pPr>
            <w:r w:rsidRPr="00792818">
              <w:rPr>
                <w:rFonts w:eastAsiaTheme="minorEastAsia" w:hint="eastAsia"/>
                <w:bCs/>
                <w:sz w:val="16"/>
                <w:szCs w:val="16"/>
              </w:rPr>
              <w:t>0.85</w:t>
            </w:r>
          </w:p>
        </w:tc>
      </w:tr>
      <w:tr w:rsidR="00792818" w:rsidRPr="00271A20" w14:paraId="489ABDFF" w14:textId="77777777" w:rsidTr="0092196F">
        <w:trPr>
          <w:trHeight w:val="284"/>
          <w:jc w:val="center"/>
        </w:trPr>
        <w:tc>
          <w:tcPr>
            <w:tcW w:w="2003" w:type="pct"/>
            <w:vAlign w:val="center"/>
          </w:tcPr>
          <w:p w14:paraId="0B52E7A3" w14:textId="4A129FCD" w:rsidR="00792818" w:rsidRPr="00AD3280" w:rsidRDefault="00792818" w:rsidP="00792818">
            <w:pPr>
              <w:snapToGrid w:val="0"/>
              <w:spacing w:line="240" w:lineRule="exact"/>
              <w:ind w:leftChars="-58" w:rightChars="-60" w:right="-126" w:hangingChars="76" w:hanging="122"/>
              <w:jc w:val="center"/>
              <w:rPr>
                <w:rFonts w:eastAsiaTheme="minorEastAsia"/>
                <w:bCs/>
                <w:sz w:val="16"/>
                <w:szCs w:val="16"/>
              </w:rPr>
            </w:pPr>
            <w:r w:rsidRPr="00792818">
              <w:rPr>
                <w:rFonts w:eastAsiaTheme="minorEastAsia" w:hint="eastAsia"/>
                <w:bCs/>
                <w:sz w:val="16"/>
                <w:szCs w:val="16"/>
              </w:rPr>
              <w:t>各类构件及框架节点</w:t>
            </w:r>
          </w:p>
        </w:tc>
        <w:tc>
          <w:tcPr>
            <w:tcW w:w="1541" w:type="pct"/>
            <w:vAlign w:val="center"/>
          </w:tcPr>
          <w:p w14:paraId="068CFF42" w14:textId="14CC69BA" w:rsidR="00792818" w:rsidRPr="00792818" w:rsidRDefault="00792818" w:rsidP="00792818">
            <w:pPr>
              <w:snapToGrid w:val="0"/>
              <w:spacing w:line="240" w:lineRule="exact"/>
              <w:ind w:leftChars="-50" w:left="-1" w:rightChars="-83" w:right="-174" w:hangingChars="65" w:hanging="104"/>
              <w:jc w:val="center"/>
              <w:rPr>
                <w:rFonts w:eastAsiaTheme="minorEastAsia"/>
                <w:bCs/>
                <w:sz w:val="16"/>
                <w:szCs w:val="16"/>
              </w:rPr>
            </w:pPr>
            <w:r w:rsidRPr="00792818">
              <w:rPr>
                <w:rFonts w:eastAsiaTheme="minorEastAsia" w:hint="eastAsia"/>
                <w:bCs/>
                <w:sz w:val="16"/>
                <w:szCs w:val="16"/>
              </w:rPr>
              <w:t>受剪、偏拉</w:t>
            </w:r>
          </w:p>
        </w:tc>
        <w:tc>
          <w:tcPr>
            <w:tcW w:w="1456" w:type="pct"/>
            <w:vAlign w:val="center"/>
          </w:tcPr>
          <w:p w14:paraId="6A292C70" w14:textId="3A666587" w:rsidR="00792818" w:rsidRPr="00792818" w:rsidRDefault="00792818" w:rsidP="00792818">
            <w:pPr>
              <w:snapToGrid w:val="0"/>
              <w:spacing w:line="240" w:lineRule="exact"/>
              <w:ind w:leftChars="-50" w:left="-1" w:rightChars="-83" w:right="-174" w:hangingChars="65" w:hanging="104"/>
              <w:jc w:val="center"/>
              <w:rPr>
                <w:rFonts w:eastAsiaTheme="minorEastAsia"/>
                <w:bCs/>
                <w:sz w:val="16"/>
                <w:szCs w:val="16"/>
              </w:rPr>
            </w:pPr>
            <w:r w:rsidRPr="00792818">
              <w:rPr>
                <w:rFonts w:eastAsiaTheme="minorEastAsia" w:hint="eastAsia"/>
                <w:bCs/>
                <w:sz w:val="16"/>
                <w:szCs w:val="16"/>
              </w:rPr>
              <w:t>0.85</w:t>
            </w:r>
          </w:p>
        </w:tc>
      </w:tr>
      <w:tr w:rsidR="00792818" w:rsidRPr="00271A20" w14:paraId="76717463" w14:textId="77777777" w:rsidTr="0092196F">
        <w:trPr>
          <w:trHeight w:val="284"/>
          <w:jc w:val="center"/>
        </w:trPr>
        <w:tc>
          <w:tcPr>
            <w:tcW w:w="2003" w:type="pct"/>
            <w:vAlign w:val="center"/>
          </w:tcPr>
          <w:p w14:paraId="4F07899D" w14:textId="526A4E64" w:rsidR="00792818" w:rsidRPr="00AD3280" w:rsidRDefault="00792818" w:rsidP="00792818">
            <w:pPr>
              <w:snapToGrid w:val="0"/>
              <w:spacing w:line="240" w:lineRule="exact"/>
              <w:ind w:leftChars="-58" w:rightChars="-60" w:right="-126" w:hangingChars="76" w:hanging="122"/>
              <w:jc w:val="center"/>
              <w:rPr>
                <w:rFonts w:eastAsiaTheme="minorEastAsia"/>
                <w:bCs/>
                <w:sz w:val="16"/>
                <w:szCs w:val="16"/>
              </w:rPr>
            </w:pPr>
            <w:r w:rsidRPr="00792818">
              <w:rPr>
                <w:rFonts w:eastAsiaTheme="minorEastAsia" w:hint="eastAsia"/>
                <w:bCs/>
                <w:sz w:val="16"/>
                <w:szCs w:val="16"/>
              </w:rPr>
              <w:t>接缝</w:t>
            </w:r>
          </w:p>
        </w:tc>
        <w:tc>
          <w:tcPr>
            <w:tcW w:w="1541" w:type="pct"/>
            <w:vAlign w:val="center"/>
          </w:tcPr>
          <w:p w14:paraId="6F373827" w14:textId="15F47B43" w:rsidR="00792818" w:rsidRPr="00AD3280" w:rsidRDefault="00792818" w:rsidP="00792818">
            <w:pPr>
              <w:snapToGrid w:val="0"/>
              <w:spacing w:line="240" w:lineRule="exact"/>
              <w:ind w:leftChars="-50" w:left="-1" w:rightChars="-83" w:right="-174" w:hangingChars="65" w:hanging="104"/>
              <w:jc w:val="center"/>
              <w:rPr>
                <w:rFonts w:eastAsiaTheme="minorEastAsia"/>
                <w:bCs/>
                <w:sz w:val="16"/>
                <w:szCs w:val="16"/>
              </w:rPr>
            </w:pPr>
            <w:r w:rsidRPr="00792818">
              <w:rPr>
                <w:rFonts w:eastAsiaTheme="minorEastAsia" w:hint="eastAsia"/>
                <w:bCs/>
                <w:sz w:val="16"/>
                <w:szCs w:val="16"/>
              </w:rPr>
              <w:t>受弯、偏拉、受剪</w:t>
            </w:r>
          </w:p>
        </w:tc>
        <w:tc>
          <w:tcPr>
            <w:tcW w:w="1456" w:type="pct"/>
            <w:vAlign w:val="center"/>
          </w:tcPr>
          <w:p w14:paraId="743A2A30" w14:textId="2B35B6E4" w:rsidR="00792818" w:rsidRPr="00AD3280" w:rsidRDefault="00792818" w:rsidP="00792818">
            <w:pPr>
              <w:snapToGrid w:val="0"/>
              <w:spacing w:line="240" w:lineRule="exact"/>
              <w:ind w:leftChars="-50" w:left="-1" w:rightChars="-83" w:right="-174" w:hangingChars="65" w:hanging="104"/>
              <w:jc w:val="center"/>
              <w:rPr>
                <w:rFonts w:eastAsiaTheme="minorEastAsia"/>
                <w:bCs/>
                <w:sz w:val="16"/>
                <w:szCs w:val="16"/>
              </w:rPr>
            </w:pPr>
            <w:r w:rsidRPr="00792818">
              <w:rPr>
                <w:rFonts w:eastAsiaTheme="minorEastAsia" w:hint="eastAsia"/>
                <w:bCs/>
                <w:sz w:val="16"/>
                <w:szCs w:val="16"/>
              </w:rPr>
              <w:t>0.85</w:t>
            </w:r>
          </w:p>
        </w:tc>
      </w:tr>
    </w:tbl>
    <w:p w14:paraId="2AF866E5" w14:textId="77777777" w:rsidR="0092196F" w:rsidRDefault="0092196F" w:rsidP="0092196F">
      <w:pPr>
        <w:snapToGrid w:val="0"/>
        <w:spacing w:beforeLines="50" w:before="120" w:line="320" w:lineRule="exact"/>
      </w:pPr>
      <w:r w:rsidRPr="00263084">
        <w:rPr>
          <w:b/>
          <w:bCs/>
          <w:szCs w:val="18"/>
        </w:rPr>
        <w:t xml:space="preserve">6. 1. </w:t>
      </w:r>
      <w:r>
        <w:rPr>
          <w:b/>
          <w:bCs/>
          <w:szCs w:val="18"/>
        </w:rPr>
        <w:t>13</w:t>
      </w:r>
      <w:r w:rsidRPr="00263084">
        <w:rPr>
          <w:b/>
          <w:bCs/>
          <w:szCs w:val="18"/>
        </w:rPr>
        <w:t xml:space="preserve">  </w:t>
      </w:r>
      <w:r w:rsidRPr="0092196F">
        <w:rPr>
          <w:rFonts w:hint="eastAsia"/>
        </w:rPr>
        <w:t>按弹性方法计算的风荷载或多遇地震标准值作用下，装配整体式混凝土结构的层间位移角限值宜按表</w:t>
      </w:r>
      <w:r w:rsidRPr="0092196F">
        <w:rPr>
          <w:rFonts w:hint="eastAsia"/>
        </w:rPr>
        <w:t>6.1.13</w:t>
      </w:r>
      <w:r w:rsidRPr="0092196F">
        <w:rPr>
          <w:rFonts w:hint="eastAsia"/>
        </w:rPr>
        <w:t>采用</w:t>
      </w:r>
      <w:r w:rsidRPr="004C1663">
        <w:rPr>
          <w:rFonts w:hint="eastAsia"/>
        </w:rPr>
        <w:t>。</w:t>
      </w:r>
    </w:p>
    <w:p w14:paraId="76B5895F" w14:textId="16902660" w:rsidR="0092196F" w:rsidRPr="0082608C" w:rsidRDefault="0092196F" w:rsidP="0092196F">
      <w:pPr>
        <w:snapToGrid w:val="0"/>
        <w:spacing w:beforeLines="80" w:before="192" w:afterLines="20" w:after="48" w:line="240" w:lineRule="auto"/>
        <w:jc w:val="center"/>
        <w:rPr>
          <w:rFonts w:ascii="黑体" w:eastAsia="黑体" w:hAnsi="黑体"/>
          <w:b/>
          <w:bCs/>
          <w:sz w:val="18"/>
          <w:szCs w:val="18"/>
        </w:rPr>
      </w:pPr>
      <w:r w:rsidRPr="00960672">
        <w:rPr>
          <w:rFonts w:ascii="黑体" w:eastAsia="黑体" w:hAnsi="黑体" w:hint="eastAsia"/>
          <w:bCs/>
          <w:sz w:val="18"/>
          <w:szCs w:val="18"/>
        </w:rPr>
        <w:t>表</w:t>
      </w:r>
      <w:r>
        <w:rPr>
          <w:rFonts w:eastAsia="黑体"/>
          <w:b/>
          <w:bCs/>
          <w:sz w:val="18"/>
          <w:szCs w:val="18"/>
        </w:rPr>
        <w:t>6. 1. 13</w:t>
      </w:r>
      <w:r w:rsidRPr="0082608C">
        <w:rPr>
          <w:rFonts w:eastAsia="黑体"/>
          <w:b/>
          <w:bCs/>
          <w:sz w:val="18"/>
          <w:szCs w:val="18"/>
        </w:rPr>
        <w:t xml:space="preserve"> </w:t>
      </w:r>
      <w:r>
        <w:rPr>
          <w:rFonts w:eastAsia="黑体"/>
          <w:b/>
          <w:bCs/>
          <w:sz w:val="18"/>
          <w:szCs w:val="18"/>
        </w:rPr>
        <w:t xml:space="preserve"> </w:t>
      </w:r>
      <w:r w:rsidRPr="0092196F">
        <w:rPr>
          <w:rFonts w:ascii="黑体" w:eastAsia="黑体" w:hAnsi="黑体" w:hint="eastAsia"/>
          <w:bCs/>
          <w:sz w:val="18"/>
          <w:szCs w:val="18"/>
        </w:rPr>
        <w:t>楼层层间最大位移与层高之比的限值</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465"/>
        <w:gridCol w:w="2515"/>
      </w:tblGrid>
      <w:tr w:rsidR="00BD105E" w:rsidRPr="00271A20" w14:paraId="0BCB9799" w14:textId="77777777" w:rsidTr="00BD105E">
        <w:trPr>
          <w:trHeight w:val="284"/>
          <w:jc w:val="center"/>
        </w:trPr>
        <w:tc>
          <w:tcPr>
            <w:tcW w:w="2897" w:type="pct"/>
            <w:vAlign w:val="center"/>
          </w:tcPr>
          <w:p w14:paraId="53D9DD66" w14:textId="07EC8B0F"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结构类型</w:t>
            </w:r>
          </w:p>
        </w:tc>
        <w:tc>
          <w:tcPr>
            <w:tcW w:w="2103" w:type="pct"/>
            <w:vAlign w:val="center"/>
          </w:tcPr>
          <w:p w14:paraId="6FAE464B" w14:textId="22282B48" w:rsidR="00BD105E" w:rsidRPr="00AD3280" w:rsidRDefault="00BD105E" w:rsidP="00BD105E">
            <w:pPr>
              <w:snapToGrid w:val="0"/>
              <w:spacing w:line="240" w:lineRule="exact"/>
              <w:jc w:val="center"/>
              <w:rPr>
                <w:rFonts w:eastAsiaTheme="minorEastAsia"/>
                <w:bCs/>
                <w:sz w:val="16"/>
                <w:szCs w:val="16"/>
              </w:rPr>
            </w:pPr>
            <w:r w:rsidRPr="00917B84">
              <w:rPr>
                <w:position w:val="-6"/>
              </w:rPr>
              <w:object w:dxaOrig="600" w:dyaOrig="260" w14:anchorId="253905B0">
                <v:shape id="_x0000_i1066" type="#_x0000_t75" style="width:29.9pt;height:12.15pt" o:ole="">
                  <v:imagedata r:id="rId105" o:title=""/>
                </v:shape>
                <o:OLEObject Type="Embed" ProgID="Equation.DSMT4" ShapeID="_x0000_i1066" DrawAspect="Content" ObjectID="_1760860052" r:id="rId106"/>
              </w:object>
            </w:r>
            <w:r w:rsidRPr="00BD105E">
              <w:rPr>
                <w:rFonts w:eastAsiaTheme="minorEastAsia"/>
                <w:bCs/>
                <w:sz w:val="16"/>
                <w:szCs w:val="16"/>
              </w:rPr>
              <w:t>限值</w:t>
            </w:r>
          </w:p>
        </w:tc>
      </w:tr>
      <w:tr w:rsidR="00BD105E" w:rsidRPr="00271A20" w14:paraId="4D903C48" w14:textId="77777777" w:rsidTr="00BD105E">
        <w:trPr>
          <w:trHeight w:val="284"/>
          <w:jc w:val="center"/>
        </w:trPr>
        <w:tc>
          <w:tcPr>
            <w:tcW w:w="2897" w:type="pct"/>
            <w:vAlign w:val="center"/>
          </w:tcPr>
          <w:p w14:paraId="1C836EDF" w14:textId="35CBBAD3"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装配整体式框架结构</w:t>
            </w:r>
          </w:p>
        </w:tc>
        <w:tc>
          <w:tcPr>
            <w:tcW w:w="2103" w:type="pct"/>
            <w:vAlign w:val="center"/>
          </w:tcPr>
          <w:p w14:paraId="55703AE5" w14:textId="41E63560"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1/550</w:t>
            </w:r>
          </w:p>
        </w:tc>
      </w:tr>
      <w:tr w:rsidR="00BD105E" w:rsidRPr="00271A20" w14:paraId="1E5BF08B" w14:textId="77777777" w:rsidTr="00BD105E">
        <w:trPr>
          <w:trHeight w:val="284"/>
          <w:jc w:val="center"/>
        </w:trPr>
        <w:tc>
          <w:tcPr>
            <w:tcW w:w="2897" w:type="pct"/>
            <w:vAlign w:val="center"/>
          </w:tcPr>
          <w:p w14:paraId="31656EDF" w14:textId="7F305783"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装配整体式框架</w:t>
            </w:r>
            <w:r w:rsidRPr="00BD105E">
              <w:rPr>
                <w:rFonts w:eastAsiaTheme="minorEastAsia" w:hint="eastAsia"/>
                <w:bCs/>
                <w:sz w:val="16"/>
                <w:szCs w:val="16"/>
              </w:rPr>
              <w:t>-</w:t>
            </w:r>
            <w:r w:rsidRPr="00BD105E">
              <w:rPr>
                <w:rFonts w:eastAsiaTheme="minorEastAsia" w:hint="eastAsia"/>
                <w:bCs/>
                <w:sz w:val="16"/>
                <w:szCs w:val="16"/>
              </w:rPr>
              <w:t>现浇剪力墙结构</w:t>
            </w:r>
          </w:p>
        </w:tc>
        <w:tc>
          <w:tcPr>
            <w:tcW w:w="2103" w:type="pct"/>
            <w:vAlign w:val="center"/>
          </w:tcPr>
          <w:p w14:paraId="16498ABB" w14:textId="3B4BD8DF"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1/800</w:t>
            </w:r>
          </w:p>
        </w:tc>
      </w:tr>
      <w:tr w:rsidR="00BD105E" w:rsidRPr="00271A20" w14:paraId="2566EC7B" w14:textId="77777777" w:rsidTr="00BD105E">
        <w:trPr>
          <w:trHeight w:val="284"/>
          <w:jc w:val="center"/>
        </w:trPr>
        <w:tc>
          <w:tcPr>
            <w:tcW w:w="2897" w:type="pct"/>
            <w:vAlign w:val="center"/>
          </w:tcPr>
          <w:p w14:paraId="4827B859" w14:textId="426BDCE4"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装配整体式剪力墙结构</w:t>
            </w:r>
          </w:p>
        </w:tc>
        <w:tc>
          <w:tcPr>
            <w:tcW w:w="2103" w:type="pct"/>
            <w:vAlign w:val="center"/>
          </w:tcPr>
          <w:p w14:paraId="16FDE5D5" w14:textId="0C66BC66" w:rsidR="00BD105E" w:rsidRPr="00AD3280" w:rsidRDefault="00BD105E" w:rsidP="00BD105E">
            <w:pPr>
              <w:snapToGrid w:val="0"/>
              <w:spacing w:line="240" w:lineRule="exact"/>
              <w:jc w:val="center"/>
              <w:rPr>
                <w:rFonts w:eastAsiaTheme="minorEastAsia"/>
                <w:bCs/>
                <w:sz w:val="16"/>
                <w:szCs w:val="16"/>
              </w:rPr>
            </w:pPr>
            <w:r w:rsidRPr="00BD105E">
              <w:rPr>
                <w:rFonts w:eastAsiaTheme="minorEastAsia" w:hint="eastAsia"/>
                <w:bCs/>
                <w:sz w:val="16"/>
                <w:szCs w:val="16"/>
              </w:rPr>
              <w:t>1/1000</w:t>
            </w:r>
          </w:p>
        </w:tc>
      </w:tr>
    </w:tbl>
    <w:p w14:paraId="7D14B764" w14:textId="25F5D864" w:rsidR="0092196F" w:rsidRPr="00825907" w:rsidRDefault="0092196F" w:rsidP="0092196F">
      <w:pPr>
        <w:snapToGrid w:val="0"/>
        <w:spacing w:beforeLines="50" w:before="120" w:line="320" w:lineRule="exact"/>
        <w:rPr>
          <w:bCs/>
          <w:szCs w:val="18"/>
        </w:rPr>
      </w:pPr>
      <w:r w:rsidRPr="00263084">
        <w:rPr>
          <w:b/>
          <w:bCs/>
          <w:szCs w:val="18"/>
        </w:rPr>
        <w:lastRenderedPageBreak/>
        <w:t xml:space="preserve">6. 1. </w:t>
      </w:r>
      <w:r>
        <w:rPr>
          <w:b/>
          <w:bCs/>
          <w:szCs w:val="18"/>
        </w:rPr>
        <w:t>1</w:t>
      </w:r>
      <w:r w:rsidR="00D54DDA">
        <w:rPr>
          <w:b/>
          <w:bCs/>
          <w:szCs w:val="18"/>
        </w:rPr>
        <w:t>4</w:t>
      </w:r>
      <w:r w:rsidRPr="00263084">
        <w:rPr>
          <w:b/>
          <w:bCs/>
          <w:szCs w:val="18"/>
        </w:rPr>
        <w:t xml:space="preserve">  </w:t>
      </w:r>
      <w:r w:rsidR="00D54DDA" w:rsidRPr="00D54DDA">
        <w:rPr>
          <w:rFonts w:hint="eastAsia"/>
        </w:rPr>
        <w:t>进行结构整体计算时，叠合楼盖在其自身平面内可视为无限刚性。楼面梁的刚度可计入翼缘作用予以增大</w:t>
      </w:r>
      <w:r w:rsidRPr="004C1663">
        <w:rPr>
          <w:rFonts w:hint="eastAsia"/>
        </w:rPr>
        <w:t>。</w:t>
      </w:r>
    </w:p>
    <w:p w14:paraId="6EF50B67" w14:textId="77777777" w:rsidR="000D634D" w:rsidRPr="0092196F" w:rsidRDefault="000D634D">
      <w:pPr>
        <w:widowControl/>
        <w:spacing w:line="240" w:lineRule="auto"/>
        <w:jc w:val="left"/>
        <w:rPr>
          <w:rFonts w:eastAsia="黑体"/>
          <w:b/>
          <w:bCs/>
          <w:kern w:val="28"/>
        </w:rPr>
      </w:pPr>
    </w:p>
    <w:p w14:paraId="64C1FF49" w14:textId="08BDAEA0" w:rsidR="00BA1B58" w:rsidRPr="0036496E" w:rsidRDefault="00BA1B58" w:rsidP="00BA1B58">
      <w:pPr>
        <w:pStyle w:val="ad"/>
        <w:rPr>
          <w:bCs/>
        </w:rPr>
      </w:pPr>
      <w:bookmarkStart w:id="203" w:name="_Toc144481431"/>
      <w:bookmarkStart w:id="204" w:name="_Toc144481673"/>
      <w:r w:rsidRPr="0036496E">
        <w:rPr>
          <w:b/>
          <w:bCs/>
        </w:rPr>
        <w:t>6.</w:t>
      </w:r>
      <w:r w:rsidRPr="0036496E">
        <w:rPr>
          <w:rFonts w:hint="eastAsia"/>
          <w:b/>
          <w:bCs/>
        </w:rPr>
        <w:t xml:space="preserve"> </w:t>
      </w:r>
      <w:r w:rsidR="007E7681">
        <w:rPr>
          <w:b/>
          <w:bCs/>
        </w:rPr>
        <w:t>2</w:t>
      </w:r>
      <w:r w:rsidRPr="0036496E">
        <w:rPr>
          <w:bCs/>
        </w:rPr>
        <w:t xml:space="preserve">  </w:t>
      </w:r>
      <w:r w:rsidR="00D54DDA" w:rsidRPr="00D54DDA">
        <w:rPr>
          <w:rFonts w:hint="eastAsia"/>
          <w:bCs/>
          <w:szCs w:val="18"/>
        </w:rPr>
        <w:t>作用及作用组合</w:t>
      </w:r>
      <w:bookmarkEnd w:id="203"/>
      <w:bookmarkEnd w:id="204"/>
    </w:p>
    <w:p w14:paraId="06E332E4" w14:textId="35CC979E" w:rsidR="00424AF7" w:rsidRPr="00822EFC" w:rsidRDefault="00424AF7" w:rsidP="00424AF7">
      <w:pPr>
        <w:snapToGrid w:val="0"/>
        <w:spacing w:line="320" w:lineRule="exact"/>
      </w:pPr>
      <w:r w:rsidRPr="00822EFC">
        <w:rPr>
          <w:b/>
          <w:bCs/>
          <w:szCs w:val="18"/>
        </w:rPr>
        <w:t xml:space="preserve">6. 2. 1  </w:t>
      </w:r>
      <w:r w:rsidR="00D54DDA" w:rsidRPr="00D54DDA">
        <w:rPr>
          <w:rFonts w:hint="eastAsia"/>
        </w:rPr>
        <w:t>装配式结构的作用及作用组合应根据国家现行标准《建筑结构荷载规范》</w:t>
      </w:r>
      <w:r w:rsidR="00D54DDA" w:rsidRPr="00D54DDA">
        <w:rPr>
          <w:rFonts w:hint="eastAsia"/>
        </w:rPr>
        <w:t>GB 50009</w:t>
      </w:r>
      <w:r w:rsidR="00D54DDA" w:rsidRPr="00D54DDA">
        <w:rPr>
          <w:rFonts w:hint="eastAsia"/>
        </w:rPr>
        <w:t>、《建筑抗震设计规范》</w:t>
      </w:r>
      <w:r w:rsidR="00D54DDA" w:rsidRPr="00D54DDA">
        <w:rPr>
          <w:rFonts w:hint="eastAsia"/>
        </w:rPr>
        <w:t>GB 50011</w:t>
      </w:r>
      <w:r w:rsidR="00D54DDA" w:rsidRPr="00D54DDA">
        <w:rPr>
          <w:rFonts w:hint="eastAsia"/>
        </w:rPr>
        <w:t>、《高层建筑混凝土结构设计规程》</w:t>
      </w:r>
      <w:r w:rsidR="00D54DDA" w:rsidRPr="00D54DDA">
        <w:rPr>
          <w:rFonts w:hint="eastAsia"/>
        </w:rPr>
        <w:t>JGJ 3</w:t>
      </w:r>
      <w:r w:rsidR="00D54DDA" w:rsidRPr="00D54DDA">
        <w:rPr>
          <w:rFonts w:hint="eastAsia"/>
        </w:rPr>
        <w:t>和《混凝土结构工程施工规范》</w:t>
      </w:r>
      <w:r w:rsidR="00D54DDA" w:rsidRPr="00D54DDA">
        <w:rPr>
          <w:rFonts w:hint="eastAsia"/>
        </w:rPr>
        <w:t>GB 50666</w:t>
      </w:r>
      <w:r w:rsidR="00D54DDA" w:rsidRPr="00D54DDA">
        <w:rPr>
          <w:rFonts w:hint="eastAsia"/>
        </w:rPr>
        <w:t>等确定</w:t>
      </w:r>
      <w:r w:rsidRPr="00822EFC">
        <w:t>。</w:t>
      </w:r>
    </w:p>
    <w:p w14:paraId="008A43D6" w14:textId="69CAFC32" w:rsidR="007E7681" w:rsidRDefault="00424AF7" w:rsidP="0036496E">
      <w:pPr>
        <w:snapToGrid w:val="0"/>
        <w:spacing w:line="320" w:lineRule="exact"/>
      </w:pPr>
      <w:r w:rsidRPr="00E06578">
        <w:rPr>
          <w:b/>
          <w:bCs/>
          <w:szCs w:val="18"/>
        </w:rPr>
        <w:t xml:space="preserve">6. </w:t>
      </w:r>
      <w:r>
        <w:rPr>
          <w:b/>
          <w:bCs/>
          <w:szCs w:val="18"/>
        </w:rPr>
        <w:t>2</w:t>
      </w:r>
      <w:r w:rsidRPr="00E06578">
        <w:rPr>
          <w:b/>
          <w:bCs/>
          <w:szCs w:val="18"/>
        </w:rPr>
        <w:t xml:space="preserve">. </w:t>
      </w:r>
      <w:r w:rsidR="009A74C6">
        <w:rPr>
          <w:b/>
          <w:bCs/>
          <w:szCs w:val="18"/>
        </w:rPr>
        <w:t>2</w:t>
      </w:r>
      <w:r w:rsidRPr="00E06578">
        <w:rPr>
          <w:b/>
          <w:bCs/>
          <w:szCs w:val="18"/>
        </w:rPr>
        <w:t xml:space="preserve">  </w:t>
      </w:r>
      <w:r w:rsidR="00D54DDA" w:rsidRPr="00D54DDA">
        <w:rPr>
          <w:rFonts w:hint="eastAsia"/>
        </w:rPr>
        <w:t>预制构件在翻转、运输、吊运、安装等短暂设计状况下的施工验算，应将构件自重标准值乘以动力系数后作为等效静力荷载标准值。构件运输、吊运时，动力系数宜取</w:t>
      </w:r>
      <w:r w:rsidR="00D54DDA" w:rsidRPr="00D54DDA">
        <w:rPr>
          <w:rFonts w:hint="eastAsia"/>
        </w:rPr>
        <w:t>1.5</w:t>
      </w:r>
      <w:r w:rsidR="00D54DDA" w:rsidRPr="00D54DDA">
        <w:rPr>
          <w:rFonts w:hint="eastAsia"/>
        </w:rPr>
        <w:t>；构件翻转及安装过程中就位、临时固定时，动力系数可取</w:t>
      </w:r>
      <w:r w:rsidR="00D54DDA" w:rsidRPr="00D54DDA">
        <w:rPr>
          <w:rFonts w:hint="eastAsia"/>
        </w:rPr>
        <w:t>1.2</w:t>
      </w:r>
      <w:r w:rsidR="007E7681" w:rsidRPr="00825907">
        <w:rPr>
          <w:rFonts w:hint="eastAsia"/>
        </w:rPr>
        <w:t>。</w:t>
      </w:r>
    </w:p>
    <w:p w14:paraId="211505D6" w14:textId="21802772" w:rsidR="0036496E" w:rsidRPr="00E06578" w:rsidRDefault="0036496E" w:rsidP="0036496E">
      <w:pPr>
        <w:snapToGrid w:val="0"/>
        <w:spacing w:line="320" w:lineRule="exact"/>
        <w:rPr>
          <w:bCs/>
          <w:szCs w:val="18"/>
        </w:rPr>
      </w:pPr>
      <w:r w:rsidRPr="00E06578">
        <w:rPr>
          <w:b/>
          <w:bCs/>
          <w:szCs w:val="18"/>
        </w:rPr>
        <w:t xml:space="preserve">6. </w:t>
      </w:r>
      <w:r w:rsidR="00920315">
        <w:rPr>
          <w:b/>
          <w:bCs/>
          <w:szCs w:val="18"/>
        </w:rPr>
        <w:t>2</w:t>
      </w:r>
      <w:r w:rsidRPr="00E06578">
        <w:rPr>
          <w:b/>
          <w:bCs/>
          <w:szCs w:val="18"/>
        </w:rPr>
        <w:t xml:space="preserve">. </w:t>
      </w:r>
      <w:r w:rsidR="009A74C6">
        <w:rPr>
          <w:b/>
          <w:bCs/>
          <w:szCs w:val="18"/>
        </w:rPr>
        <w:t>3</w:t>
      </w:r>
      <w:r w:rsidRPr="00E06578">
        <w:rPr>
          <w:b/>
          <w:bCs/>
          <w:szCs w:val="18"/>
        </w:rPr>
        <w:t xml:space="preserve">  </w:t>
      </w:r>
      <w:r w:rsidR="00D54DDA" w:rsidRPr="00D54DDA">
        <w:rPr>
          <w:rFonts w:hint="eastAsia"/>
          <w:bCs/>
          <w:szCs w:val="18"/>
        </w:rPr>
        <w:t>预制构件进行脱模验算时，等效静力荷载标准值应取构件自重标准值乘以动力系数后与脱模吸附力之和，且不宜小于构件自重标准值的</w:t>
      </w:r>
      <w:r w:rsidR="00D54DDA" w:rsidRPr="00D54DDA">
        <w:rPr>
          <w:rFonts w:hint="eastAsia"/>
          <w:bCs/>
          <w:szCs w:val="18"/>
        </w:rPr>
        <w:t>1.5</w:t>
      </w:r>
      <w:r w:rsidR="00D54DDA" w:rsidRPr="00D54DDA">
        <w:rPr>
          <w:rFonts w:hint="eastAsia"/>
          <w:bCs/>
          <w:szCs w:val="18"/>
        </w:rPr>
        <w:t>倍。动力系数与脱模吸附力应符合下列规定</w:t>
      </w:r>
      <w:r w:rsidR="00E06578" w:rsidRPr="00E06578">
        <w:rPr>
          <w:rFonts w:hint="eastAsia"/>
          <w:bCs/>
          <w:szCs w:val="18"/>
        </w:rPr>
        <w:t>：</w:t>
      </w:r>
    </w:p>
    <w:p w14:paraId="02F87C74" w14:textId="5B3E15D0" w:rsidR="0036496E" w:rsidRPr="00E06578" w:rsidRDefault="0036496E" w:rsidP="003961B0">
      <w:pPr>
        <w:spacing w:line="320" w:lineRule="exact"/>
        <w:ind w:firstLineChars="200" w:firstLine="422"/>
        <w:rPr>
          <w:bCs/>
          <w:szCs w:val="18"/>
        </w:rPr>
      </w:pPr>
      <w:r w:rsidRPr="00E06578">
        <w:rPr>
          <w:b/>
          <w:bCs/>
          <w:szCs w:val="18"/>
        </w:rPr>
        <w:t>1</w:t>
      </w:r>
      <w:r w:rsidRPr="00E06578">
        <w:rPr>
          <w:bCs/>
          <w:szCs w:val="18"/>
        </w:rPr>
        <w:t xml:space="preserve">  </w:t>
      </w:r>
      <w:r w:rsidR="00D54DDA" w:rsidRPr="00D54DDA">
        <w:rPr>
          <w:rFonts w:hint="eastAsia"/>
          <w:bCs/>
          <w:szCs w:val="18"/>
        </w:rPr>
        <w:t>动力系数不宜小于</w:t>
      </w:r>
      <w:r w:rsidR="00D54DDA" w:rsidRPr="00D54DDA">
        <w:rPr>
          <w:rFonts w:hint="eastAsia"/>
          <w:bCs/>
          <w:szCs w:val="18"/>
        </w:rPr>
        <w:t>1.2</w:t>
      </w:r>
      <w:r w:rsidRPr="00E06578">
        <w:rPr>
          <w:rFonts w:hint="eastAsia"/>
          <w:bCs/>
          <w:szCs w:val="18"/>
        </w:rPr>
        <w:t>；</w:t>
      </w:r>
    </w:p>
    <w:p w14:paraId="1E63198F" w14:textId="1DA6025A" w:rsidR="0036496E" w:rsidRDefault="0036496E" w:rsidP="003961B0">
      <w:pPr>
        <w:spacing w:line="320" w:lineRule="exact"/>
        <w:ind w:firstLineChars="200" w:firstLine="422"/>
        <w:rPr>
          <w:bCs/>
          <w:szCs w:val="18"/>
        </w:rPr>
      </w:pPr>
      <w:r w:rsidRPr="00E06578">
        <w:rPr>
          <w:b/>
          <w:bCs/>
          <w:szCs w:val="18"/>
        </w:rPr>
        <w:t xml:space="preserve">2  </w:t>
      </w:r>
      <w:r w:rsidR="00D54DDA" w:rsidRPr="00D54DDA">
        <w:rPr>
          <w:rFonts w:hint="eastAsia"/>
          <w:bCs/>
          <w:szCs w:val="18"/>
        </w:rPr>
        <w:t>脱模吸附力应根据构件和模具的实际状况取用，且不宜小于</w:t>
      </w:r>
      <w:r w:rsidR="00D54DDA" w:rsidRPr="00D54DDA">
        <w:rPr>
          <w:rFonts w:hint="eastAsia"/>
          <w:bCs/>
          <w:szCs w:val="18"/>
        </w:rPr>
        <w:t>1.5kN/</w:t>
      </w:r>
      <w:r w:rsidR="00D54DDA">
        <w:rPr>
          <w:bCs/>
          <w:szCs w:val="18"/>
        </w:rPr>
        <w:t>m</w:t>
      </w:r>
      <w:r w:rsidR="00D54DDA" w:rsidRPr="00D54DDA">
        <w:rPr>
          <w:bCs/>
          <w:szCs w:val="18"/>
          <w:vertAlign w:val="superscript"/>
        </w:rPr>
        <w:t>2</w:t>
      </w:r>
      <w:r w:rsidRPr="00E06578">
        <w:rPr>
          <w:rFonts w:hint="eastAsia"/>
          <w:bCs/>
          <w:szCs w:val="18"/>
        </w:rPr>
        <w:t>。</w:t>
      </w:r>
    </w:p>
    <w:p w14:paraId="12D9C0AC" w14:textId="0859185C" w:rsidR="0036496E" w:rsidRPr="00E06578" w:rsidRDefault="0036496E" w:rsidP="0036496E">
      <w:pPr>
        <w:snapToGrid w:val="0"/>
        <w:spacing w:line="320" w:lineRule="exact"/>
        <w:rPr>
          <w:bCs/>
          <w:szCs w:val="18"/>
        </w:rPr>
      </w:pPr>
      <w:r w:rsidRPr="00E06578">
        <w:rPr>
          <w:b/>
          <w:bCs/>
          <w:szCs w:val="18"/>
        </w:rPr>
        <w:t xml:space="preserve">6. </w:t>
      </w:r>
      <w:r w:rsidR="00920315">
        <w:rPr>
          <w:b/>
          <w:bCs/>
          <w:szCs w:val="18"/>
        </w:rPr>
        <w:t>2</w:t>
      </w:r>
      <w:r w:rsidRPr="00E06578">
        <w:rPr>
          <w:b/>
          <w:bCs/>
          <w:szCs w:val="18"/>
        </w:rPr>
        <w:t xml:space="preserve">. </w:t>
      </w:r>
      <w:r w:rsidR="009A74C6">
        <w:rPr>
          <w:b/>
          <w:bCs/>
          <w:szCs w:val="18"/>
        </w:rPr>
        <w:t>4</w:t>
      </w:r>
      <w:r w:rsidRPr="00E06578">
        <w:rPr>
          <w:b/>
          <w:bCs/>
          <w:szCs w:val="18"/>
        </w:rPr>
        <w:t xml:space="preserve">  </w:t>
      </w:r>
      <w:r w:rsidR="00D54DDA" w:rsidRPr="00D54DDA">
        <w:rPr>
          <w:rFonts w:hint="eastAsia"/>
          <w:bCs/>
          <w:szCs w:val="18"/>
        </w:rPr>
        <w:t>进行后浇叠合层混凝土施工阶段验算时，叠合楼盖的施工活荷载取值可按实际情况计算，且不宜小于</w:t>
      </w:r>
      <w:r w:rsidR="00D54DDA" w:rsidRPr="00D54DDA">
        <w:rPr>
          <w:rFonts w:hint="eastAsia"/>
          <w:bCs/>
          <w:szCs w:val="18"/>
        </w:rPr>
        <w:t>1.5kN/</w:t>
      </w:r>
      <w:r w:rsidR="00D54DDA">
        <w:rPr>
          <w:bCs/>
          <w:szCs w:val="18"/>
        </w:rPr>
        <w:t>m</w:t>
      </w:r>
      <w:r w:rsidR="00D54DDA" w:rsidRPr="00D54DDA">
        <w:rPr>
          <w:bCs/>
          <w:szCs w:val="18"/>
          <w:vertAlign w:val="superscript"/>
        </w:rPr>
        <w:t>2</w:t>
      </w:r>
      <w:r w:rsidR="00D54DDA" w:rsidRPr="00E06578">
        <w:rPr>
          <w:rFonts w:hint="eastAsia"/>
          <w:bCs/>
          <w:szCs w:val="18"/>
        </w:rPr>
        <w:t>。</w:t>
      </w:r>
    </w:p>
    <w:p w14:paraId="00C581A8" w14:textId="06F912C3" w:rsidR="00D54DDA" w:rsidRPr="0036496E" w:rsidRDefault="00D54DDA" w:rsidP="00D54DDA">
      <w:pPr>
        <w:pStyle w:val="ad"/>
        <w:rPr>
          <w:bCs/>
        </w:rPr>
      </w:pPr>
      <w:bookmarkStart w:id="205" w:name="_Toc144481432"/>
      <w:bookmarkStart w:id="206" w:name="_Toc144481674"/>
      <w:r w:rsidRPr="0036496E">
        <w:rPr>
          <w:b/>
          <w:bCs/>
        </w:rPr>
        <w:t>6.</w:t>
      </w:r>
      <w:r w:rsidRPr="0036496E">
        <w:rPr>
          <w:rFonts w:hint="eastAsia"/>
          <w:b/>
          <w:bCs/>
        </w:rPr>
        <w:t xml:space="preserve"> </w:t>
      </w:r>
      <w:r>
        <w:rPr>
          <w:b/>
          <w:bCs/>
        </w:rPr>
        <w:t>3</w:t>
      </w:r>
      <w:r w:rsidRPr="0036496E">
        <w:rPr>
          <w:bCs/>
        </w:rPr>
        <w:t xml:space="preserve">  </w:t>
      </w:r>
      <w:r w:rsidRPr="00D54DDA">
        <w:rPr>
          <w:rFonts w:hint="eastAsia"/>
          <w:bCs/>
          <w:szCs w:val="18"/>
        </w:rPr>
        <w:t>预制构件设计</w:t>
      </w:r>
      <w:bookmarkEnd w:id="205"/>
      <w:bookmarkEnd w:id="206"/>
    </w:p>
    <w:p w14:paraId="340BC214" w14:textId="18D7927F" w:rsidR="00D54DDA" w:rsidRDefault="00D54DDA" w:rsidP="00D54DDA">
      <w:pPr>
        <w:snapToGrid w:val="0"/>
        <w:spacing w:line="320" w:lineRule="exact"/>
      </w:pPr>
      <w:r w:rsidRPr="00822EFC">
        <w:rPr>
          <w:b/>
          <w:bCs/>
          <w:szCs w:val="18"/>
        </w:rPr>
        <w:t xml:space="preserve">6. </w:t>
      </w:r>
      <w:r>
        <w:rPr>
          <w:b/>
          <w:bCs/>
          <w:szCs w:val="18"/>
        </w:rPr>
        <w:t>3</w:t>
      </w:r>
      <w:r w:rsidRPr="00822EFC">
        <w:rPr>
          <w:b/>
          <w:bCs/>
          <w:szCs w:val="18"/>
        </w:rPr>
        <w:t xml:space="preserve">. 1  </w:t>
      </w:r>
      <w:r w:rsidRPr="00D54DDA">
        <w:rPr>
          <w:rFonts w:hint="eastAsia"/>
        </w:rPr>
        <w:t>预制构件的设计应符合下列规定</w:t>
      </w:r>
      <w:r>
        <w:rPr>
          <w:rFonts w:hint="eastAsia"/>
        </w:rPr>
        <w:t>：</w:t>
      </w:r>
    </w:p>
    <w:p w14:paraId="62BDBAAE" w14:textId="1A41BA03" w:rsidR="00D54DDA" w:rsidRPr="00E06578" w:rsidRDefault="00D54DDA" w:rsidP="003961B0">
      <w:pPr>
        <w:spacing w:line="320" w:lineRule="exact"/>
        <w:ind w:firstLineChars="200" w:firstLine="422"/>
        <w:rPr>
          <w:bCs/>
          <w:szCs w:val="18"/>
        </w:rPr>
      </w:pPr>
      <w:r w:rsidRPr="00E06578">
        <w:rPr>
          <w:b/>
          <w:bCs/>
          <w:szCs w:val="18"/>
        </w:rPr>
        <w:t>1</w:t>
      </w:r>
      <w:r w:rsidRPr="00E06578">
        <w:rPr>
          <w:bCs/>
          <w:szCs w:val="18"/>
        </w:rPr>
        <w:t xml:space="preserve">  </w:t>
      </w:r>
      <w:r w:rsidRPr="00D54DDA">
        <w:rPr>
          <w:rFonts w:hint="eastAsia"/>
          <w:bCs/>
          <w:szCs w:val="18"/>
        </w:rPr>
        <w:t>对持久设计状况，应对预制构件进行承载力、变形、裂缝控制验算</w:t>
      </w:r>
      <w:r w:rsidRPr="00E06578">
        <w:rPr>
          <w:rFonts w:hint="eastAsia"/>
          <w:bCs/>
          <w:szCs w:val="18"/>
        </w:rPr>
        <w:t>；</w:t>
      </w:r>
    </w:p>
    <w:p w14:paraId="23AF905C" w14:textId="68FFD861" w:rsidR="00D54DDA" w:rsidRDefault="00D54DDA" w:rsidP="003961B0">
      <w:pPr>
        <w:spacing w:line="320" w:lineRule="exact"/>
        <w:ind w:firstLineChars="200" w:firstLine="422"/>
        <w:rPr>
          <w:bCs/>
          <w:szCs w:val="18"/>
        </w:rPr>
      </w:pPr>
      <w:r w:rsidRPr="00E06578">
        <w:rPr>
          <w:b/>
          <w:bCs/>
          <w:szCs w:val="18"/>
        </w:rPr>
        <w:t xml:space="preserve">2  </w:t>
      </w:r>
      <w:r w:rsidRPr="00D54DDA">
        <w:rPr>
          <w:rFonts w:hint="eastAsia"/>
          <w:bCs/>
          <w:szCs w:val="18"/>
        </w:rPr>
        <w:t>对地震设计状况，应对预制构件进行承载力验算</w:t>
      </w:r>
      <w:r>
        <w:rPr>
          <w:rFonts w:hint="eastAsia"/>
          <w:bCs/>
          <w:szCs w:val="18"/>
        </w:rPr>
        <w:t>；</w:t>
      </w:r>
    </w:p>
    <w:p w14:paraId="78A873D2" w14:textId="6F98ADDB" w:rsidR="00D54DDA" w:rsidRDefault="00D54DDA" w:rsidP="003961B0">
      <w:pPr>
        <w:spacing w:line="320" w:lineRule="exact"/>
        <w:ind w:firstLineChars="200" w:firstLine="422"/>
        <w:rPr>
          <w:bCs/>
          <w:szCs w:val="18"/>
        </w:rPr>
      </w:pPr>
      <w:r>
        <w:rPr>
          <w:b/>
          <w:bCs/>
          <w:szCs w:val="18"/>
        </w:rPr>
        <w:t>3</w:t>
      </w:r>
      <w:r w:rsidRPr="00E06578">
        <w:rPr>
          <w:b/>
          <w:bCs/>
          <w:szCs w:val="18"/>
        </w:rPr>
        <w:t xml:space="preserve">  </w:t>
      </w:r>
      <w:r w:rsidRPr="00D54DDA">
        <w:rPr>
          <w:rFonts w:hint="eastAsia"/>
          <w:bCs/>
          <w:szCs w:val="18"/>
        </w:rPr>
        <w:t>对制作、运输和堆放、安装等短暂设计状况下的预制构件</w:t>
      </w:r>
      <w:r w:rsidRPr="00D54DDA">
        <w:rPr>
          <w:rFonts w:hint="eastAsia"/>
          <w:bCs/>
          <w:szCs w:val="18"/>
        </w:rPr>
        <w:lastRenderedPageBreak/>
        <w:t>验算，应符合现行国家标准《混凝土结构工程施工规范》</w:t>
      </w:r>
      <w:r w:rsidRPr="00D54DDA">
        <w:rPr>
          <w:rFonts w:hint="eastAsia"/>
          <w:bCs/>
          <w:szCs w:val="18"/>
        </w:rPr>
        <w:t>GB 50666</w:t>
      </w:r>
      <w:r w:rsidRPr="00D54DDA">
        <w:rPr>
          <w:rFonts w:hint="eastAsia"/>
          <w:bCs/>
          <w:szCs w:val="18"/>
        </w:rPr>
        <w:t>的有关规定</w:t>
      </w:r>
      <w:r w:rsidRPr="00E06578">
        <w:rPr>
          <w:rFonts w:hint="eastAsia"/>
          <w:bCs/>
          <w:szCs w:val="18"/>
        </w:rPr>
        <w:t>。</w:t>
      </w:r>
    </w:p>
    <w:p w14:paraId="42214E03" w14:textId="6B6DE96A" w:rsidR="00D54DDA" w:rsidRDefault="00D54DDA" w:rsidP="00D54DDA">
      <w:pPr>
        <w:snapToGrid w:val="0"/>
        <w:spacing w:line="320" w:lineRule="exact"/>
      </w:pPr>
      <w:r w:rsidRPr="00E06578">
        <w:rPr>
          <w:b/>
          <w:bCs/>
          <w:szCs w:val="18"/>
        </w:rPr>
        <w:t xml:space="preserve">6. </w:t>
      </w:r>
      <w:r>
        <w:rPr>
          <w:b/>
          <w:bCs/>
          <w:szCs w:val="18"/>
        </w:rPr>
        <w:t>3</w:t>
      </w:r>
      <w:r w:rsidRPr="00E06578">
        <w:rPr>
          <w:b/>
          <w:bCs/>
          <w:szCs w:val="18"/>
        </w:rPr>
        <w:t xml:space="preserve">. </w:t>
      </w:r>
      <w:r>
        <w:rPr>
          <w:b/>
          <w:bCs/>
          <w:szCs w:val="18"/>
        </w:rPr>
        <w:t>2</w:t>
      </w:r>
      <w:r w:rsidRPr="00E06578">
        <w:rPr>
          <w:b/>
          <w:bCs/>
          <w:szCs w:val="18"/>
        </w:rPr>
        <w:t xml:space="preserve">  </w:t>
      </w:r>
      <w:r w:rsidRPr="00D54DDA">
        <w:rPr>
          <w:rFonts w:hint="eastAsia"/>
        </w:rPr>
        <w:t>预制构件应合理选择吊具、吊点的数量与位置，使其在脱模、翻转、运输及安装阶段符合现行国家标准《混凝土结构工程施工规范》</w:t>
      </w:r>
      <w:r w:rsidRPr="00D54DDA">
        <w:rPr>
          <w:rFonts w:hint="eastAsia"/>
        </w:rPr>
        <w:t>GB 50666</w:t>
      </w:r>
      <w:r w:rsidRPr="00D54DDA">
        <w:rPr>
          <w:rFonts w:hint="eastAsia"/>
        </w:rPr>
        <w:t>的有关规定</w:t>
      </w:r>
      <w:r w:rsidRPr="00825907">
        <w:rPr>
          <w:rFonts w:hint="eastAsia"/>
        </w:rPr>
        <w:t>。</w:t>
      </w:r>
    </w:p>
    <w:p w14:paraId="10933541" w14:textId="1F946536" w:rsidR="00D54DDA" w:rsidRDefault="00D54DDA" w:rsidP="00D54DDA">
      <w:pPr>
        <w:snapToGrid w:val="0"/>
        <w:spacing w:line="320" w:lineRule="exact"/>
      </w:pPr>
      <w:r w:rsidRPr="00E06578">
        <w:rPr>
          <w:b/>
          <w:bCs/>
          <w:szCs w:val="18"/>
        </w:rPr>
        <w:t xml:space="preserve">6. </w:t>
      </w:r>
      <w:r>
        <w:rPr>
          <w:b/>
          <w:bCs/>
          <w:szCs w:val="18"/>
        </w:rPr>
        <w:t>3</w:t>
      </w:r>
      <w:r w:rsidRPr="00E06578">
        <w:rPr>
          <w:b/>
          <w:bCs/>
          <w:szCs w:val="18"/>
        </w:rPr>
        <w:t xml:space="preserve">. </w:t>
      </w:r>
      <w:r>
        <w:rPr>
          <w:b/>
          <w:bCs/>
          <w:szCs w:val="18"/>
        </w:rPr>
        <w:t>3</w:t>
      </w:r>
      <w:r w:rsidRPr="00E06578">
        <w:rPr>
          <w:b/>
          <w:bCs/>
          <w:szCs w:val="18"/>
        </w:rPr>
        <w:t xml:space="preserve">  </w:t>
      </w:r>
      <w:r w:rsidR="006D6352" w:rsidRPr="006D6352">
        <w:rPr>
          <w:rFonts w:hint="eastAsia"/>
        </w:rPr>
        <w:t>当预制构件中钢筋的混凝土保护层厚度大于</w:t>
      </w:r>
      <w:r w:rsidR="00426E16">
        <w:rPr>
          <w:rFonts w:hint="eastAsia"/>
        </w:rPr>
        <w:t>50mm</w:t>
      </w:r>
      <w:r w:rsidR="006D6352" w:rsidRPr="006D6352">
        <w:rPr>
          <w:rFonts w:hint="eastAsia"/>
        </w:rPr>
        <w:t>时，宜对钢筋的保护层采取有效的构造措施</w:t>
      </w:r>
      <w:r w:rsidR="006D6352">
        <w:rPr>
          <w:rFonts w:hint="eastAsia"/>
        </w:rPr>
        <w:t>。</w:t>
      </w:r>
    </w:p>
    <w:p w14:paraId="11D7B6A9" w14:textId="44EBAEC2" w:rsidR="00D54DDA" w:rsidRDefault="00D54DDA" w:rsidP="00D54DDA">
      <w:pPr>
        <w:snapToGrid w:val="0"/>
        <w:spacing w:line="320" w:lineRule="exact"/>
      </w:pPr>
      <w:r w:rsidRPr="00E06578">
        <w:rPr>
          <w:b/>
          <w:bCs/>
          <w:szCs w:val="18"/>
        </w:rPr>
        <w:t xml:space="preserve">6. </w:t>
      </w:r>
      <w:r>
        <w:rPr>
          <w:b/>
          <w:bCs/>
          <w:szCs w:val="18"/>
        </w:rPr>
        <w:t>3</w:t>
      </w:r>
      <w:r w:rsidRPr="00E06578">
        <w:rPr>
          <w:b/>
          <w:bCs/>
          <w:szCs w:val="18"/>
        </w:rPr>
        <w:t xml:space="preserve">. </w:t>
      </w:r>
      <w:r>
        <w:rPr>
          <w:b/>
          <w:bCs/>
          <w:szCs w:val="18"/>
        </w:rPr>
        <w:t>4</w:t>
      </w:r>
      <w:r w:rsidRPr="00E06578">
        <w:rPr>
          <w:b/>
          <w:bCs/>
          <w:szCs w:val="18"/>
        </w:rPr>
        <w:t xml:space="preserve">  </w:t>
      </w:r>
      <w:r w:rsidR="006D6352" w:rsidRPr="006D6352">
        <w:rPr>
          <w:rFonts w:hint="eastAsia"/>
        </w:rPr>
        <w:t>预制构件中的预埋件验算应符合现行国家标准《混凝土结构设计规范》</w:t>
      </w:r>
      <w:r w:rsidR="006D6352" w:rsidRPr="006D6352">
        <w:rPr>
          <w:rFonts w:hint="eastAsia"/>
        </w:rPr>
        <w:t>GB 50010</w:t>
      </w:r>
      <w:r w:rsidR="006D6352" w:rsidRPr="006D6352">
        <w:rPr>
          <w:rFonts w:hint="eastAsia"/>
        </w:rPr>
        <w:t>、《</w:t>
      </w:r>
      <w:r w:rsidR="00535ED1" w:rsidRPr="008731BF">
        <w:rPr>
          <w:rFonts w:hint="eastAsia"/>
          <w:bCs/>
          <w:szCs w:val="18"/>
        </w:rPr>
        <w:t>钢结构设计</w:t>
      </w:r>
      <w:r w:rsidR="00535ED1">
        <w:rPr>
          <w:rFonts w:hint="eastAsia"/>
          <w:bCs/>
          <w:szCs w:val="18"/>
        </w:rPr>
        <w:t>标准</w:t>
      </w:r>
      <w:r w:rsidR="006D6352" w:rsidRPr="006D6352">
        <w:rPr>
          <w:rFonts w:hint="eastAsia"/>
        </w:rPr>
        <w:t>》</w:t>
      </w:r>
      <w:r w:rsidR="006D6352" w:rsidRPr="006D6352">
        <w:rPr>
          <w:rFonts w:hint="eastAsia"/>
        </w:rPr>
        <w:t>GB 50017</w:t>
      </w:r>
      <w:r w:rsidR="006D6352" w:rsidRPr="006D6352">
        <w:rPr>
          <w:rFonts w:hint="eastAsia"/>
        </w:rPr>
        <w:t>和《混凝土结构工程施工规范》</w:t>
      </w:r>
      <w:r w:rsidR="006D6352" w:rsidRPr="006D6352">
        <w:rPr>
          <w:rFonts w:hint="eastAsia"/>
        </w:rPr>
        <w:t>GB 50666</w:t>
      </w:r>
      <w:r w:rsidR="006D6352" w:rsidRPr="006D6352">
        <w:rPr>
          <w:rFonts w:hint="eastAsia"/>
        </w:rPr>
        <w:t>的有关规定</w:t>
      </w:r>
      <w:r w:rsidR="006D6352">
        <w:rPr>
          <w:rFonts w:hint="eastAsia"/>
        </w:rPr>
        <w:t>。</w:t>
      </w:r>
    </w:p>
    <w:p w14:paraId="654982E0" w14:textId="2011170A" w:rsidR="00D54DDA" w:rsidRDefault="00D54DDA" w:rsidP="00D54DDA">
      <w:pPr>
        <w:snapToGrid w:val="0"/>
        <w:spacing w:line="320" w:lineRule="exact"/>
      </w:pPr>
      <w:r w:rsidRPr="00E06578">
        <w:rPr>
          <w:b/>
          <w:bCs/>
          <w:szCs w:val="18"/>
        </w:rPr>
        <w:t xml:space="preserve">6. </w:t>
      </w:r>
      <w:r>
        <w:rPr>
          <w:b/>
          <w:bCs/>
          <w:szCs w:val="18"/>
        </w:rPr>
        <w:t>3</w:t>
      </w:r>
      <w:r w:rsidRPr="00E06578">
        <w:rPr>
          <w:b/>
          <w:bCs/>
          <w:szCs w:val="18"/>
        </w:rPr>
        <w:t xml:space="preserve">. </w:t>
      </w:r>
      <w:r>
        <w:rPr>
          <w:b/>
          <w:bCs/>
          <w:szCs w:val="18"/>
        </w:rPr>
        <w:t>5</w:t>
      </w:r>
      <w:r w:rsidRPr="00E06578">
        <w:rPr>
          <w:b/>
          <w:bCs/>
          <w:szCs w:val="18"/>
        </w:rPr>
        <w:t xml:space="preserve">  </w:t>
      </w:r>
      <w:r w:rsidR="006D6352" w:rsidRPr="006D6352">
        <w:rPr>
          <w:rFonts w:hint="eastAsia"/>
        </w:rPr>
        <w:t>预制板式楼梯板底、板面均应配置通长的纵向钢筋。</w:t>
      </w:r>
    </w:p>
    <w:p w14:paraId="360A48E5" w14:textId="1CAAAD20" w:rsidR="00D54DDA" w:rsidRPr="0036496E" w:rsidRDefault="00D54DDA" w:rsidP="00D54DDA">
      <w:pPr>
        <w:pStyle w:val="ad"/>
        <w:rPr>
          <w:bCs/>
        </w:rPr>
      </w:pPr>
      <w:bookmarkStart w:id="207" w:name="_Toc144481433"/>
      <w:bookmarkStart w:id="208" w:name="_Toc144481675"/>
      <w:r w:rsidRPr="0036496E">
        <w:rPr>
          <w:b/>
          <w:bCs/>
        </w:rPr>
        <w:t>6.</w:t>
      </w:r>
      <w:r w:rsidRPr="0036496E">
        <w:rPr>
          <w:rFonts w:hint="eastAsia"/>
          <w:b/>
          <w:bCs/>
        </w:rPr>
        <w:t xml:space="preserve"> </w:t>
      </w:r>
      <w:r>
        <w:rPr>
          <w:b/>
          <w:bCs/>
        </w:rPr>
        <w:t>4</w:t>
      </w:r>
      <w:r w:rsidRPr="0036496E">
        <w:rPr>
          <w:bCs/>
        </w:rPr>
        <w:t xml:space="preserve">  </w:t>
      </w:r>
      <w:r w:rsidRPr="00D54DDA">
        <w:rPr>
          <w:rFonts w:hint="eastAsia"/>
          <w:bCs/>
          <w:szCs w:val="18"/>
        </w:rPr>
        <w:t>连接设计</w:t>
      </w:r>
      <w:bookmarkEnd w:id="207"/>
      <w:bookmarkEnd w:id="208"/>
    </w:p>
    <w:p w14:paraId="439B3C1A" w14:textId="467D3508" w:rsidR="00D54DDA" w:rsidRDefault="00D54DDA" w:rsidP="00D54DDA">
      <w:pPr>
        <w:snapToGrid w:val="0"/>
        <w:spacing w:line="320" w:lineRule="exact"/>
      </w:pPr>
      <w:r w:rsidRPr="00822EFC">
        <w:rPr>
          <w:b/>
          <w:bCs/>
          <w:szCs w:val="18"/>
        </w:rPr>
        <w:t xml:space="preserve">6. </w:t>
      </w:r>
      <w:r w:rsidR="00875191">
        <w:rPr>
          <w:b/>
          <w:bCs/>
          <w:szCs w:val="18"/>
        </w:rPr>
        <w:t>4</w:t>
      </w:r>
      <w:r w:rsidRPr="00822EFC">
        <w:rPr>
          <w:b/>
          <w:bCs/>
          <w:szCs w:val="18"/>
        </w:rPr>
        <w:t xml:space="preserve">. 1  </w:t>
      </w:r>
      <w:r w:rsidR="00875191" w:rsidRPr="00875191">
        <w:rPr>
          <w:rFonts w:hint="eastAsia"/>
        </w:rPr>
        <w:t>装配式整体结构中，接缝的正截面承载力应符合现行国家标准《混凝土结构设计规范》</w:t>
      </w:r>
      <w:r w:rsidR="00875191" w:rsidRPr="00875191">
        <w:rPr>
          <w:rFonts w:hint="eastAsia"/>
        </w:rPr>
        <w:t>GB 50010</w:t>
      </w:r>
      <w:r w:rsidR="00875191" w:rsidRPr="00875191">
        <w:rPr>
          <w:rFonts w:hint="eastAsia"/>
        </w:rPr>
        <w:t>的规定。接缝的受剪承载力应符合下列规定</w:t>
      </w:r>
      <w:r>
        <w:rPr>
          <w:rFonts w:hint="eastAsia"/>
        </w:rPr>
        <w:t>：</w:t>
      </w:r>
    </w:p>
    <w:p w14:paraId="0FD95856" w14:textId="12E48CA2" w:rsidR="00875191" w:rsidRDefault="00875191" w:rsidP="003961B0">
      <w:pPr>
        <w:spacing w:line="320" w:lineRule="exact"/>
        <w:ind w:firstLineChars="200" w:firstLine="422"/>
        <w:rPr>
          <w:bCs/>
          <w:szCs w:val="18"/>
        </w:rPr>
      </w:pPr>
      <w:r w:rsidRPr="00E06578">
        <w:rPr>
          <w:b/>
          <w:bCs/>
          <w:szCs w:val="18"/>
        </w:rPr>
        <w:t>1</w:t>
      </w:r>
      <w:r w:rsidRPr="00E06578">
        <w:rPr>
          <w:bCs/>
          <w:szCs w:val="18"/>
        </w:rPr>
        <w:t xml:space="preserve">  </w:t>
      </w:r>
      <w:r w:rsidRPr="00875191">
        <w:rPr>
          <w:rFonts w:hint="eastAsia"/>
          <w:bCs/>
          <w:szCs w:val="18"/>
        </w:rPr>
        <w:t>持久设计状况</w:t>
      </w:r>
      <w:r>
        <w:rPr>
          <w:rFonts w:hint="eastAsia"/>
          <w:bCs/>
          <w:szCs w:val="18"/>
        </w:rPr>
        <w:t>：</w:t>
      </w:r>
    </w:p>
    <w:p w14:paraId="64F3DE91" w14:textId="6412C39B" w:rsidR="00875191" w:rsidRPr="00875191" w:rsidRDefault="00DA7174" w:rsidP="0095537C">
      <w:pPr>
        <w:pStyle w:val="2"/>
        <w:spacing w:after="40" w:line="360" w:lineRule="exact"/>
        <w:ind w:firstLine="400"/>
        <w:jc w:val="right"/>
      </w:pPr>
      <w:r w:rsidRPr="00A364BD">
        <w:rPr>
          <w:position w:val="-14"/>
        </w:rPr>
        <w:object w:dxaOrig="980" w:dyaOrig="380" w14:anchorId="0AAD483B">
          <v:shape id="_x0000_i1067" type="#_x0000_t75" style="width:49.55pt;height:19.15pt" o:ole="">
            <v:imagedata r:id="rId107" o:title=""/>
          </v:shape>
          <o:OLEObject Type="Embed" ProgID="Equation.DSMT4" ShapeID="_x0000_i1067" DrawAspect="Content" ObjectID="_1760860053" r:id="rId108"/>
        </w:object>
      </w:r>
      <w:r w:rsidRPr="00A25C24">
        <w:t xml:space="preserve">   </w:t>
      </w:r>
      <w:r>
        <w:t xml:space="preserve">  </w:t>
      </w:r>
      <w:r w:rsidRPr="00A25C24">
        <w:t xml:space="preserve">   </w:t>
      </w:r>
      <w:r>
        <w:t xml:space="preserve">    </w:t>
      </w:r>
      <w:r w:rsidRPr="00681B6F">
        <w:rPr>
          <w:rFonts w:ascii="Times New Roman" w:hAnsi="Times New Roman"/>
          <w:bCs/>
          <w:sz w:val="21"/>
          <w:szCs w:val="21"/>
        </w:rPr>
        <w:t>（</w:t>
      </w:r>
      <w:r w:rsidRPr="00681B6F">
        <w:rPr>
          <w:rFonts w:ascii="Times New Roman" w:hAnsi="Times New Roman"/>
          <w:bCs/>
          <w:sz w:val="21"/>
          <w:szCs w:val="21"/>
        </w:rPr>
        <w:t>6.4.1-1</w:t>
      </w:r>
      <w:r w:rsidRPr="00681B6F">
        <w:rPr>
          <w:rFonts w:ascii="Times New Roman" w:hAnsi="Times New Roman"/>
          <w:bCs/>
          <w:sz w:val="21"/>
          <w:szCs w:val="21"/>
        </w:rPr>
        <w:t>）</w:t>
      </w:r>
    </w:p>
    <w:p w14:paraId="201EA69F" w14:textId="6FC708D5" w:rsidR="00875191" w:rsidRDefault="00875191" w:rsidP="003961B0">
      <w:pPr>
        <w:spacing w:line="320" w:lineRule="exact"/>
        <w:ind w:firstLineChars="200" w:firstLine="422"/>
        <w:rPr>
          <w:bCs/>
          <w:szCs w:val="18"/>
        </w:rPr>
      </w:pPr>
      <w:r w:rsidRPr="00E06578">
        <w:rPr>
          <w:b/>
          <w:bCs/>
          <w:szCs w:val="18"/>
        </w:rPr>
        <w:t xml:space="preserve">2  </w:t>
      </w:r>
      <w:r w:rsidRPr="00875191">
        <w:rPr>
          <w:rFonts w:hint="eastAsia"/>
          <w:bCs/>
          <w:szCs w:val="18"/>
        </w:rPr>
        <w:t>地震设计状况</w:t>
      </w:r>
      <w:r>
        <w:rPr>
          <w:rFonts w:hint="eastAsia"/>
          <w:bCs/>
          <w:szCs w:val="18"/>
        </w:rPr>
        <w:t>：</w:t>
      </w:r>
    </w:p>
    <w:p w14:paraId="092549F8" w14:textId="7B05AE0B" w:rsidR="00DA7174" w:rsidRPr="00875191" w:rsidRDefault="00DA7174" w:rsidP="0095537C">
      <w:pPr>
        <w:pStyle w:val="2"/>
        <w:spacing w:after="40" w:line="360" w:lineRule="exact"/>
        <w:ind w:firstLine="400"/>
        <w:jc w:val="right"/>
      </w:pPr>
      <w:r w:rsidRPr="00A364BD">
        <w:rPr>
          <w:position w:val="-14"/>
        </w:rPr>
        <w:object w:dxaOrig="1420" w:dyaOrig="380" w14:anchorId="7CF975B3">
          <v:shape id="_x0000_i1068" type="#_x0000_t75" style="width:70.6pt;height:19.15pt" o:ole="">
            <v:imagedata r:id="rId109" o:title=""/>
          </v:shape>
          <o:OLEObject Type="Embed" ProgID="Equation.DSMT4" ShapeID="_x0000_i1068" DrawAspect="Content" ObjectID="_1760860054" r:id="rId110"/>
        </w:object>
      </w:r>
      <w:r w:rsidRPr="00A25C24">
        <w:t xml:space="preserve">   </w:t>
      </w:r>
      <w:r>
        <w:t xml:space="preserve"> </w:t>
      </w:r>
      <w:r w:rsidRPr="00A25C24">
        <w:t xml:space="preserve"> </w:t>
      </w:r>
      <w:r>
        <w:t xml:space="preserve">    </w:t>
      </w:r>
      <w:r w:rsidRPr="00681B6F">
        <w:rPr>
          <w:rFonts w:ascii="Times New Roman" w:hAnsi="Times New Roman"/>
          <w:bCs/>
          <w:sz w:val="21"/>
          <w:szCs w:val="21"/>
        </w:rPr>
        <w:t>（</w:t>
      </w:r>
      <w:r w:rsidRPr="00681B6F">
        <w:rPr>
          <w:rFonts w:ascii="Times New Roman" w:hAnsi="Times New Roman"/>
          <w:bCs/>
          <w:sz w:val="21"/>
          <w:szCs w:val="21"/>
        </w:rPr>
        <w:t>6.4.1-2</w:t>
      </w:r>
      <w:r w:rsidRPr="00681B6F">
        <w:rPr>
          <w:rFonts w:ascii="Times New Roman" w:hAnsi="Times New Roman" w:hint="eastAsia"/>
          <w:bCs/>
          <w:sz w:val="21"/>
          <w:szCs w:val="21"/>
        </w:rPr>
        <w:t>）</w:t>
      </w:r>
    </w:p>
    <w:p w14:paraId="52EAF143" w14:textId="762DBFD5" w:rsidR="00875191" w:rsidRDefault="00875191" w:rsidP="003961B0">
      <w:pPr>
        <w:spacing w:line="320" w:lineRule="exact"/>
        <w:ind w:firstLineChars="200" w:firstLine="420"/>
        <w:rPr>
          <w:bCs/>
          <w:szCs w:val="18"/>
        </w:rPr>
      </w:pPr>
      <w:r w:rsidRPr="00875191">
        <w:rPr>
          <w:rFonts w:hint="eastAsia"/>
          <w:bCs/>
          <w:szCs w:val="18"/>
        </w:rPr>
        <w:t>在梁、柱端部箍筋加密区尚应符合下式要求</w:t>
      </w:r>
      <w:r>
        <w:rPr>
          <w:rFonts w:hint="eastAsia"/>
          <w:bCs/>
          <w:szCs w:val="18"/>
        </w:rPr>
        <w:t>：</w:t>
      </w:r>
    </w:p>
    <w:p w14:paraId="1C968128" w14:textId="6F44287B" w:rsidR="00DA7174" w:rsidRPr="00875191" w:rsidRDefault="00DA7174" w:rsidP="0095537C">
      <w:pPr>
        <w:pStyle w:val="2"/>
        <w:spacing w:after="40" w:line="360" w:lineRule="exact"/>
        <w:ind w:firstLine="400"/>
        <w:jc w:val="right"/>
      </w:pPr>
      <w:r w:rsidRPr="00A364BD">
        <w:rPr>
          <w:position w:val="-14"/>
        </w:rPr>
        <w:object w:dxaOrig="1160" w:dyaOrig="380" w14:anchorId="5AC39776">
          <v:shape id="_x0000_i1069" type="#_x0000_t75" style="width:57.95pt;height:19.15pt" o:ole="">
            <v:imagedata r:id="rId111" o:title=""/>
          </v:shape>
          <o:OLEObject Type="Embed" ProgID="Equation.DSMT4" ShapeID="_x0000_i1069" DrawAspect="Content" ObjectID="_1760860055" r:id="rId112"/>
        </w:object>
      </w:r>
      <w:r w:rsidRPr="00A25C24">
        <w:t xml:space="preserve">  </w:t>
      </w:r>
      <w:r>
        <w:t xml:space="preserve"> </w:t>
      </w:r>
      <w:r w:rsidRPr="00A25C24">
        <w:t xml:space="preserve"> </w:t>
      </w:r>
      <w:r>
        <w:t xml:space="preserve"> </w:t>
      </w:r>
      <w:r w:rsidRPr="00A25C24">
        <w:t xml:space="preserve"> </w:t>
      </w:r>
      <w:r>
        <w:t xml:space="preserve">    </w:t>
      </w:r>
      <w:r w:rsidRPr="00681B6F">
        <w:rPr>
          <w:rFonts w:ascii="Times New Roman" w:hAnsi="Times New Roman"/>
          <w:bCs/>
          <w:sz w:val="21"/>
          <w:szCs w:val="21"/>
        </w:rPr>
        <w:t>（</w:t>
      </w:r>
      <w:r w:rsidRPr="00681B6F">
        <w:rPr>
          <w:rFonts w:ascii="Times New Roman" w:hAnsi="Times New Roman"/>
          <w:bCs/>
          <w:sz w:val="21"/>
          <w:szCs w:val="21"/>
        </w:rPr>
        <w:t>6.4.1-3</w:t>
      </w:r>
      <w:r w:rsidRPr="00681B6F">
        <w:rPr>
          <w:rFonts w:ascii="Times New Roman" w:hAnsi="Times New Roman" w:hint="eastAsia"/>
          <w:bCs/>
          <w:sz w:val="21"/>
          <w:szCs w:val="21"/>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462"/>
        <w:gridCol w:w="4493"/>
      </w:tblGrid>
      <w:tr w:rsidR="001D3FA8" w14:paraId="11C79585" w14:textId="77777777" w:rsidTr="0095537C">
        <w:tc>
          <w:tcPr>
            <w:tcW w:w="1045" w:type="dxa"/>
          </w:tcPr>
          <w:p w14:paraId="1FE1FD6E" w14:textId="3CC0D942" w:rsidR="001D3FA8" w:rsidRDefault="001D3FA8" w:rsidP="00023B8C">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Pr="00174A6A">
              <w:rPr>
                <w:position w:val="-12"/>
              </w:rPr>
              <w:object w:dxaOrig="260" w:dyaOrig="360" w14:anchorId="490AC1FD">
                <v:shape id="_x0000_i1070" type="#_x0000_t75" style="width:12.15pt;height:17.75pt" o:ole="">
                  <v:imagedata r:id="rId113" o:title=""/>
                </v:shape>
                <o:OLEObject Type="Embed" ProgID="Equation.DSMT4" ShapeID="_x0000_i1070" DrawAspect="Content" ObjectID="_1760860056" r:id="rId114"/>
              </w:object>
            </w:r>
          </w:p>
        </w:tc>
        <w:tc>
          <w:tcPr>
            <w:tcW w:w="462" w:type="dxa"/>
          </w:tcPr>
          <w:p w14:paraId="3BC41ECE" w14:textId="77777777" w:rsidR="001D3FA8" w:rsidRDefault="001D3FA8" w:rsidP="00023B8C">
            <w:pPr>
              <w:snapToGrid w:val="0"/>
              <w:spacing w:line="320" w:lineRule="exact"/>
              <w:ind w:leftChars="-32" w:left="-67" w:rightChars="-54" w:right="-113"/>
              <w:jc w:val="left"/>
              <w:rPr>
                <w:bCs/>
                <w:szCs w:val="18"/>
              </w:rPr>
            </w:pPr>
            <w:r w:rsidRPr="00A364BD">
              <w:rPr>
                <w:bCs/>
                <w:szCs w:val="18"/>
              </w:rPr>
              <w:t>——</w:t>
            </w:r>
          </w:p>
        </w:tc>
        <w:tc>
          <w:tcPr>
            <w:tcW w:w="4493" w:type="dxa"/>
          </w:tcPr>
          <w:p w14:paraId="6DDEA75D" w14:textId="22B0779F" w:rsidR="001D3FA8" w:rsidRDefault="001D3FA8" w:rsidP="00023B8C">
            <w:pPr>
              <w:snapToGrid w:val="0"/>
              <w:spacing w:line="320" w:lineRule="exact"/>
              <w:ind w:leftChars="-32" w:left="-67" w:rightChars="-54" w:right="-113"/>
              <w:rPr>
                <w:bCs/>
                <w:szCs w:val="18"/>
              </w:rPr>
            </w:pPr>
            <w:r w:rsidRPr="001D3FA8">
              <w:rPr>
                <w:rFonts w:hint="eastAsia"/>
                <w:bCs/>
                <w:szCs w:val="18"/>
              </w:rPr>
              <w:t>结构重要性系数，按国家现行相关标准规定取用</w:t>
            </w:r>
            <w:r>
              <w:rPr>
                <w:rFonts w:hint="eastAsia"/>
                <w:bCs/>
                <w:szCs w:val="18"/>
              </w:rPr>
              <w:t>；</w:t>
            </w:r>
          </w:p>
        </w:tc>
      </w:tr>
      <w:tr w:rsidR="001D3FA8" w14:paraId="2C80D8B8" w14:textId="77777777" w:rsidTr="0095537C">
        <w:tc>
          <w:tcPr>
            <w:tcW w:w="1045" w:type="dxa"/>
          </w:tcPr>
          <w:p w14:paraId="30BFD72D" w14:textId="440C815C" w:rsidR="001D3FA8" w:rsidRPr="00E813E1" w:rsidRDefault="001D3FA8" w:rsidP="00023B8C">
            <w:pPr>
              <w:snapToGrid w:val="0"/>
              <w:spacing w:after="40" w:line="320" w:lineRule="exact"/>
              <w:ind w:leftChars="-47" w:left="-57" w:rightChars="-30" w:right="-63" w:hangingChars="20" w:hanging="42"/>
              <w:jc w:val="right"/>
              <w:rPr>
                <w:position w:val="-12"/>
              </w:rPr>
            </w:pPr>
            <w:r w:rsidRPr="00174A6A">
              <w:rPr>
                <w:position w:val="-14"/>
              </w:rPr>
              <w:object w:dxaOrig="320" w:dyaOrig="380" w14:anchorId="4268A847">
                <v:shape id="_x0000_i1071" type="#_x0000_t75" style="width:15.9pt;height:19.15pt" o:ole="">
                  <v:imagedata r:id="rId115" o:title=""/>
                </v:shape>
                <o:OLEObject Type="Embed" ProgID="Equation.DSMT4" ShapeID="_x0000_i1071" DrawAspect="Content" ObjectID="_1760860057" r:id="rId116"/>
              </w:object>
            </w:r>
          </w:p>
        </w:tc>
        <w:tc>
          <w:tcPr>
            <w:tcW w:w="462" w:type="dxa"/>
          </w:tcPr>
          <w:p w14:paraId="4AAE943E" w14:textId="77777777" w:rsidR="001D3FA8" w:rsidRDefault="001D3FA8" w:rsidP="00023B8C">
            <w:pPr>
              <w:snapToGrid w:val="0"/>
              <w:spacing w:line="320" w:lineRule="exact"/>
              <w:ind w:leftChars="-32" w:left="-67" w:rightChars="-54" w:right="-113"/>
              <w:jc w:val="left"/>
              <w:rPr>
                <w:bCs/>
                <w:szCs w:val="18"/>
              </w:rPr>
            </w:pPr>
            <w:r w:rsidRPr="00A364BD">
              <w:rPr>
                <w:bCs/>
                <w:szCs w:val="18"/>
              </w:rPr>
              <w:t>——</w:t>
            </w:r>
          </w:p>
        </w:tc>
        <w:tc>
          <w:tcPr>
            <w:tcW w:w="4493" w:type="dxa"/>
          </w:tcPr>
          <w:p w14:paraId="2679DF86" w14:textId="665ECB51" w:rsidR="001D3FA8" w:rsidRDefault="001D3FA8" w:rsidP="00023B8C">
            <w:pPr>
              <w:snapToGrid w:val="0"/>
              <w:spacing w:line="320" w:lineRule="exact"/>
              <w:ind w:leftChars="-32" w:left="-67" w:rightChars="-54" w:right="-113"/>
              <w:rPr>
                <w:bCs/>
                <w:szCs w:val="18"/>
              </w:rPr>
            </w:pPr>
            <w:r w:rsidRPr="001D3FA8">
              <w:rPr>
                <w:rFonts w:hint="eastAsia"/>
                <w:bCs/>
                <w:szCs w:val="18"/>
              </w:rPr>
              <w:t>持久设计状况下接缝处剪力设计值</w:t>
            </w:r>
            <w:r>
              <w:rPr>
                <w:rFonts w:hint="eastAsia"/>
                <w:bCs/>
                <w:szCs w:val="18"/>
              </w:rPr>
              <w:t>；</w:t>
            </w:r>
          </w:p>
        </w:tc>
      </w:tr>
      <w:tr w:rsidR="001D3FA8" w14:paraId="74CFD372" w14:textId="77777777" w:rsidTr="0095537C">
        <w:tc>
          <w:tcPr>
            <w:tcW w:w="1045" w:type="dxa"/>
          </w:tcPr>
          <w:p w14:paraId="40A958D1" w14:textId="6568820E" w:rsidR="001D3FA8" w:rsidRDefault="001D3FA8" w:rsidP="001D3FA8">
            <w:pPr>
              <w:snapToGrid w:val="0"/>
              <w:spacing w:after="40" w:line="320" w:lineRule="exact"/>
              <w:ind w:leftChars="-47" w:left="-57" w:rightChars="-30" w:right="-63" w:hangingChars="20" w:hanging="42"/>
              <w:jc w:val="right"/>
            </w:pPr>
            <w:r w:rsidRPr="00174A6A">
              <w:rPr>
                <w:position w:val="-14"/>
              </w:rPr>
              <w:object w:dxaOrig="400" w:dyaOrig="380" w14:anchorId="4165472E">
                <v:shape id="_x0000_i1072" type="#_x0000_t75" style="width:20.1pt;height:19.15pt" o:ole="">
                  <v:imagedata r:id="rId117" o:title=""/>
                </v:shape>
                <o:OLEObject Type="Embed" ProgID="Equation.DSMT4" ShapeID="_x0000_i1072" DrawAspect="Content" ObjectID="_1760860058" r:id="rId118"/>
              </w:object>
            </w:r>
          </w:p>
        </w:tc>
        <w:tc>
          <w:tcPr>
            <w:tcW w:w="462" w:type="dxa"/>
          </w:tcPr>
          <w:p w14:paraId="3BC11FDE" w14:textId="7DEEB7A9" w:rsidR="001D3FA8" w:rsidRPr="00A364BD" w:rsidRDefault="001D3FA8" w:rsidP="001D3FA8">
            <w:pPr>
              <w:snapToGrid w:val="0"/>
              <w:spacing w:line="320" w:lineRule="exact"/>
              <w:ind w:leftChars="-32" w:left="-67" w:rightChars="-54" w:right="-113"/>
              <w:jc w:val="left"/>
              <w:rPr>
                <w:bCs/>
                <w:szCs w:val="18"/>
              </w:rPr>
            </w:pPr>
            <w:r w:rsidRPr="00A364BD">
              <w:rPr>
                <w:bCs/>
                <w:szCs w:val="18"/>
              </w:rPr>
              <w:t>——</w:t>
            </w:r>
          </w:p>
        </w:tc>
        <w:tc>
          <w:tcPr>
            <w:tcW w:w="4493" w:type="dxa"/>
          </w:tcPr>
          <w:p w14:paraId="7AF06E99" w14:textId="2270EEA0" w:rsidR="001D3FA8" w:rsidRPr="00F16501" w:rsidRDefault="001D3FA8" w:rsidP="001D3FA8">
            <w:pPr>
              <w:snapToGrid w:val="0"/>
              <w:spacing w:line="320" w:lineRule="exact"/>
              <w:ind w:leftChars="-32" w:left="-67" w:rightChars="-54" w:right="-113"/>
              <w:rPr>
                <w:bCs/>
                <w:szCs w:val="18"/>
              </w:rPr>
            </w:pPr>
            <w:r w:rsidRPr="001D3FA8">
              <w:rPr>
                <w:rFonts w:hint="eastAsia"/>
                <w:bCs/>
                <w:szCs w:val="18"/>
              </w:rPr>
              <w:t>地震设计状况下接缝处剪力设计值</w:t>
            </w:r>
            <w:r>
              <w:rPr>
                <w:rFonts w:hint="eastAsia"/>
                <w:bCs/>
                <w:szCs w:val="18"/>
              </w:rPr>
              <w:t>；</w:t>
            </w:r>
          </w:p>
        </w:tc>
      </w:tr>
      <w:tr w:rsidR="001D3FA8" w14:paraId="38BA10CD" w14:textId="77777777" w:rsidTr="0095537C">
        <w:tc>
          <w:tcPr>
            <w:tcW w:w="1045" w:type="dxa"/>
          </w:tcPr>
          <w:p w14:paraId="24EE7874" w14:textId="0B7A3277" w:rsidR="001D3FA8" w:rsidRDefault="001D3FA8" w:rsidP="001D3FA8">
            <w:pPr>
              <w:snapToGrid w:val="0"/>
              <w:spacing w:after="40" w:line="320" w:lineRule="exact"/>
              <w:ind w:leftChars="-47" w:left="-57" w:rightChars="-30" w:right="-63" w:hangingChars="20" w:hanging="42"/>
              <w:jc w:val="right"/>
            </w:pPr>
            <w:r w:rsidRPr="00174A6A">
              <w:rPr>
                <w:position w:val="-12"/>
              </w:rPr>
              <w:object w:dxaOrig="279" w:dyaOrig="360" w14:anchorId="2127B5E7">
                <v:shape id="_x0000_i1073" type="#_x0000_t75" style="width:14.5pt;height:17.75pt" o:ole="">
                  <v:imagedata r:id="rId119" o:title=""/>
                </v:shape>
                <o:OLEObject Type="Embed" ProgID="Equation.DSMT4" ShapeID="_x0000_i1073" DrawAspect="Content" ObjectID="_1760860059" r:id="rId120"/>
              </w:object>
            </w:r>
          </w:p>
        </w:tc>
        <w:tc>
          <w:tcPr>
            <w:tcW w:w="462" w:type="dxa"/>
          </w:tcPr>
          <w:p w14:paraId="6B8FAE70" w14:textId="5ABAAF42" w:rsidR="001D3FA8" w:rsidRPr="00A364BD" w:rsidRDefault="001D3FA8" w:rsidP="001D3FA8">
            <w:pPr>
              <w:snapToGrid w:val="0"/>
              <w:spacing w:line="320" w:lineRule="exact"/>
              <w:ind w:leftChars="-32" w:left="-67" w:rightChars="-54" w:right="-113"/>
              <w:jc w:val="left"/>
              <w:rPr>
                <w:bCs/>
                <w:szCs w:val="18"/>
              </w:rPr>
            </w:pPr>
            <w:r w:rsidRPr="00A364BD">
              <w:rPr>
                <w:bCs/>
                <w:szCs w:val="18"/>
              </w:rPr>
              <w:t>——</w:t>
            </w:r>
          </w:p>
        </w:tc>
        <w:tc>
          <w:tcPr>
            <w:tcW w:w="4493" w:type="dxa"/>
          </w:tcPr>
          <w:p w14:paraId="0223F6A7" w14:textId="5B0BCC73" w:rsidR="001D3FA8" w:rsidRPr="00F16501" w:rsidRDefault="001D3FA8" w:rsidP="001D3FA8">
            <w:pPr>
              <w:snapToGrid w:val="0"/>
              <w:spacing w:line="320" w:lineRule="exact"/>
              <w:ind w:leftChars="-32" w:left="-67" w:rightChars="-54" w:right="-113"/>
              <w:rPr>
                <w:bCs/>
                <w:szCs w:val="18"/>
              </w:rPr>
            </w:pPr>
            <w:r w:rsidRPr="001D3FA8">
              <w:rPr>
                <w:rFonts w:hint="eastAsia"/>
                <w:bCs/>
                <w:szCs w:val="18"/>
              </w:rPr>
              <w:t>持久设计状况下接缝处受剪承载力设计值</w:t>
            </w:r>
            <w:r>
              <w:rPr>
                <w:rFonts w:hint="eastAsia"/>
                <w:bCs/>
                <w:szCs w:val="18"/>
              </w:rPr>
              <w:t>；</w:t>
            </w:r>
          </w:p>
        </w:tc>
      </w:tr>
      <w:tr w:rsidR="001D3FA8" w14:paraId="04C99D42" w14:textId="77777777" w:rsidTr="0095537C">
        <w:tc>
          <w:tcPr>
            <w:tcW w:w="1045" w:type="dxa"/>
          </w:tcPr>
          <w:p w14:paraId="13F7722E" w14:textId="58773E47" w:rsidR="001D3FA8" w:rsidRDefault="001D3FA8" w:rsidP="001D3FA8">
            <w:pPr>
              <w:snapToGrid w:val="0"/>
              <w:spacing w:after="40" w:line="320" w:lineRule="exact"/>
              <w:ind w:leftChars="-47" w:left="-57" w:rightChars="-30" w:right="-63" w:hangingChars="20" w:hanging="42"/>
              <w:jc w:val="right"/>
            </w:pPr>
            <w:r w:rsidRPr="00174A6A">
              <w:rPr>
                <w:position w:val="-12"/>
              </w:rPr>
              <w:object w:dxaOrig="360" w:dyaOrig="360" w14:anchorId="1F2E90D7">
                <v:shape id="_x0000_i1074" type="#_x0000_t75" style="width:17.75pt;height:17.75pt" o:ole="">
                  <v:imagedata r:id="rId121" o:title=""/>
                </v:shape>
                <o:OLEObject Type="Embed" ProgID="Equation.DSMT4" ShapeID="_x0000_i1074" DrawAspect="Content" ObjectID="_1760860060" r:id="rId122"/>
              </w:object>
            </w:r>
          </w:p>
        </w:tc>
        <w:tc>
          <w:tcPr>
            <w:tcW w:w="462" w:type="dxa"/>
          </w:tcPr>
          <w:p w14:paraId="16E40CAE" w14:textId="0D39109C" w:rsidR="001D3FA8" w:rsidRPr="00A364BD" w:rsidRDefault="001D3FA8" w:rsidP="001D3FA8">
            <w:pPr>
              <w:snapToGrid w:val="0"/>
              <w:spacing w:line="320" w:lineRule="exact"/>
              <w:ind w:leftChars="-32" w:left="-67" w:rightChars="-54" w:right="-113"/>
              <w:jc w:val="left"/>
              <w:rPr>
                <w:bCs/>
                <w:szCs w:val="18"/>
              </w:rPr>
            </w:pPr>
            <w:r w:rsidRPr="00A364BD">
              <w:rPr>
                <w:bCs/>
                <w:szCs w:val="18"/>
              </w:rPr>
              <w:t>——</w:t>
            </w:r>
          </w:p>
        </w:tc>
        <w:tc>
          <w:tcPr>
            <w:tcW w:w="4493" w:type="dxa"/>
          </w:tcPr>
          <w:p w14:paraId="45C72B01" w14:textId="242BF3F7" w:rsidR="001D3FA8" w:rsidRPr="00F16501" w:rsidRDefault="001D3FA8" w:rsidP="001D3FA8">
            <w:pPr>
              <w:snapToGrid w:val="0"/>
              <w:spacing w:line="320" w:lineRule="exact"/>
              <w:ind w:leftChars="-32" w:left="-67" w:rightChars="-54" w:right="-113"/>
              <w:rPr>
                <w:bCs/>
                <w:szCs w:val="18"/>
              </w:rPr>
            </w:pPr>
            <w:r w:rsidRPr="001D3FA8">
              <w:rPr>
                <w:rFonts w:hint="eastAsia"/>
                <w:bCs/>
                <w:szCs w:val="18"/>
              </w:rPr>
              <w:t>地震设计状况下接缝处受剪承载力设计值</w:t>
            </w:r>
            <w:r>
              <w:rPr>
                <w:rFonts w:hint="eastAsia"/>
                <w:bCs/>
                <w:szCs w:val="18"/>
              </w:rPr>
              <w:t>；</w:t>
            </w:r>
          </w:p>
        </w:tc>
      </w:tr>
      <w:tr w:rsidR="001D3FA8" w14:paraId="4503B8BF" w14:textId="77777777" w:rsidTr="0095537C">
        <w:tc>
          <w:tcPr>
            <w:tcW w:w="1045" w:type="dxa"/>
          </w:tcPr>
          <w:p w14:paraId="5C27548E" w14:textId="24E37798" w:rsidR="001D3FA8" w:rsidRDefault="001D3FA8" w:rsidP="001D3FA8">
            <w:pPr>
              <w:snapToGrid w:val="0"/>
              <w:spacing w:after="40" w:line="320" w:lineRule="exact"/>
              <w:ind w:leftChars="-47" w:left="-57" w:rightChars="-30" w:right="-63" w:hangingChars="20" w:hanging="42"/>
              <w:jc w:val="right"/>
            </w:pPr>
            <w:r w:rsidRPr="00174A6A">
              <w:rPr>
                <w:position w:val="-12"/>
              </w:rPr>
              <w:object w:dxaOrig="440" w:dyaOrig="360" w14:anchorId="4426F074">
                <v:shape id="_x0000_i1075" type="#_x0000_t75" style="width:21.5pt;height:17.75pt" o:ole="">
                  <v:imagedata r:id="rId123" o:title=""/>
                </v:shape>
                <o:OLEObject Type="Embed" ProgID="Equation.DSMT4" ShapeID="_x0000_i1075" DrawAspect="Content" ObjectID="_1760860061" r:id="rId124"/>
              </w:object>
            </w:r>
          </w:p>
        </w:tc>
        <w:tc>
          <w:tcPr>
            <w:tcW w:w="462" w:type="dxa"/>
          </w:tcPr>
          <w:p w14:paraId="6BE3BC93" w14:textId="4CE45B74" w:rsidR="001D3FA8" w:rsidRPr="00A364BD" w:rsidRDefault="001D3FA8" w:rsidP="001D3FA8">
            <w:pPr>
              <w:snapToGrid w:val="0"/>
              <w:spacing w:line="320" w:lineRule="exact"/>
              <w:ind w:leftChars="-32" w:left="-67" w:rightChars="-54" w:right="-113"/>
              <w:jc w:val="left"/>
              <w:rPr>
                <w:bCs/>
                <w:szCs w:val="18"/>
              </w:rPr>
            </w:pPr>
            <w:r w:rsidRPr="00A364BD">
              <w:rPr>
                <w:bCs/>
                <w:szCs w:val="18"/>
              </w:rPr>
              <w:t>——</w:t>
            </w:r>
          </w:p>
        </w:tc>
        <w:tc>
          <w:tcPr>
            <w:tcW w:w="4493" w:type="dxa"/>
          </w:tcPr>
          <w:p w14:paraId="1AC6504F" w14:textId="60FEFDC9" w:rsidR="001D3FA8" w:rsidRPr="00F16501" w:rsidRDefault="001D3FA8" w:rsidP="001D3FA8">
            <w:pPr>
              <w:snapToGrid w:val="0"/>
              <w:spacing w:line="320" w:lineRule="exact"/>
              <w:ind w:leftChars="-32" w:left="-67" w:rightChars="-54" w:right="-113"/>
              <w:rPr>
                <w:bCs/>
                <w:szCs w:val="18"/>
              </w:rPr>
            </w:pPr>
            <w:r w:rsidRPr="001D3FA8">
              <w:rPr>
                <w:rFonts w:hint="eastAsia"/>
                <w:bCs/>
                <w:szCs w:val="18"/>
              </w:rPr>
              <w:t>预制构件端部按照实配钢筋计算的斜截面受剪承载力设计值</w:t>
            </w:r>
            <w:r>
              <w:rPr>
                <w:rFonts w:hint="eastAsia"/>
                <w:bCs/>
                <w:szCs w:val="18"/>
              </w:rPr>
              <w:t>；</w:t>
            </w:r>
          </w:p>
        </w:tc>
      </w:tr>
      <w:tr w:rsidR="001D3FA8" w14:paraId="7A91B89D" w14:textId="77777777" w:rsidTr="0095537C">
        <w:tc>
          <w:tcPr>
            <w:tcW w:w="1045" w:type="dxa"/>
          </w:tcPr>
          <w:p w14:paraId="0FC486FD" w14:textId="60FFAA34" w:rsidR="001D3FA8" w:rsidRDefault="001D3FA8" w:rsidP="001D3FA8">
            <w:pPr>
              <w:snapToGrid w:val="0"/>
              <w:spacing w:after="40" w:line="320" w:lineRule="exact"/>
              <w:ind w:leftChars="-47" w:left="-57" w:rightChars="-30" w:right="-63" w:hangingChars="20" w:hanging="42"/>
              <w:jc w:val="right"/>
            </w:pPr>
            <w:r w:rsidRPr="00174A6A">
              <w:rPr>
                <w:position w:val="-14"/>
              </w:rPr>
              <w:object w:dxaOrig="240" w:dyaOrig="380" w14:anchorId="19FB83E5">
                <v:shape id="_x0000_i1076" type="#_x0000_t75" style="width:12.15pt;height:19.15pt" o:ole="">
                  <v:imagedata r:id="rId125" o:title=""/>
                </v:shape>
                <o:OLEObject Type="Embed" ProgID="Equation.DSMT4" ShapeID="_x0000_i1076" DrawAspect="Content" ObjectID="_1760860062" r:id="rId126"/>
              </w:object>
            </w:r>
          </w:p>
        </w:tc>
        <w:tc>
          <w:tcPr>
            <w:tcW w:w="462" w:type="dxa"/>
          </w:tcPr>
          <w:p w14:paraId="017B5E92" w14:textId="168C6B49" w:rsidR="001D3FA8" w:rsidRPr="00A364BD" w:rsidRDefault="001D3FA8" w:rsidP="001D3FA8">
            <w:pPr>
              <w:snapToGrid w:val="0"/>
              <w:spacing w:line="320" w:lineRule="exact"/>
              <w:ind w:leftChars="-32" w:left="-67" w:rightChars="-54" w:right="-113"/>
              <w:jc w:val="left"/>
              <w:rPr>
                <w:bCs/>
                <w:szCs w:val="18"/>
              </w:rPr>
            </w:pPr>
            <w:r w:rsidRPr="00A364BD">
              <w:rPr>
                <w:bCs/>
                <w:szCs w:val="18"/>
              </w:rPr>
              <w:t>——</w:t>
            </w:r>
          </w:p>
        </w:tc>
        <w:tc>
          <w:tcPr>
            <w:tcW w:w="4493" w:type="dxa"/>
          </w:tcPr>
          <w:p w14:paraId="74E7C587" w14:textId="26CC68DC" w:rsidR="001D3FA8" w:rsidRPr="00F16501" w:rsidRDefault="001D3FA8" w:rsidP="001D3FA8">
            <w:pPr>
              <w:snapToGrid w:val="0"/>
              <w:spacing w:line="320" w:lineRule="exact"/>
              <w:ind w:leftChars="-32" w:left="-67" w:rightChars="-54" w:right="-113"/>
              <w:rPr>
                <w:bCs/>
                <w:szCs w:val="18"/>
              </w:rPr>
            </w:pPr>
            <w:r w:rsidRPr="001D3FA8">
              <w:rPr>
                <w:rFonts w:hint="eastAsia"/>
                <w:bCs/>
                <w:szCs w:val="18"/>
              </w:rPr>
              <w:t>接缝受剪承载力增大系数，抗震等级为一、二级取</w:t>
            </w:r>
            <w:r w:rsidRPr="001D3FA8">
              <w:rPr>
                <w:rFonts w:hint="eastAsia"/>
                <w:bCs/>
                <w:szCs w:val="18"/>
              </w:rPr>
              <w:t>1.2</w:t>
            </w:r>
            <w:r w:rsidRPr="001D3FA8">
              <w:rPr>
                <w:rFonts w:hint="eastAsia"/>
                <w:bCs/>
                <w:szCs w:val="18"/>
              </w:rPr>
              <w:t>，抗震等级为三、四级取</w:t>
            </w:r>
            <w:r w:rsidRPr="001D3FA8">
              <w:rPr>
                <w:rFonts w:hint="eastAsia"/>
                <w:bCs/>
                <w:szCs w:val="18"/>
              </w:rPr>
              <w:t>1.1</w:t>
            </w:r>
            <w:r w:rsidRPr="00F16501">
              <w:rPr>
                <w:rFonts w:hint="eastAsia"/>
                <w:bCs/>
                <w:szCs w:val="18"/>
              </w:rPr>
              <w:t>。</w:t>
            </w:r>
          </w:p>
        </w:tc>
      </w:tr>
    </w:tbl>
    <w:p w14:paraId="3B786BAB" w14:textId="11B7C9C4" w:rsidR="00D54DDA" w:rsidRDefault="00D54DDA" w:rsidP="00D54DDA">
      <w:pPr>
        <w:snapToGrid w:val="0"/>
        <w:spacing w:line="320" w:lineRule="exact"/>
      </w:pPr>
      <w:r w:rsidRPr="00E06578">
        <w:rPr>
          <w:b/>
          <w:bCs/>
          <w:szCs w:val="18"/>
        </w:rPr>
        <w:t xml:space="preserve">6. </w:t>
      </w:r>
      <w:r w:rsidR="00875191">
        <w:rPr>
          <w:b/>
          <w:bCs/>
          <w:szCs w:val="18"/>
        </w:rPr>
        <w:t>4</w:t>
      </w:r>
      <w:r w:rsidRPr="00E06578">
        <w:rPr>
          <w:b/>
          <w:bCs/>
          <w:szCs w:val="18"/>
        </w:rPr>
        <w:t xml:space="preserve">. </w:t>
      </w:r>
      <w:r>
        <w:rPr>
          <w:b/>
          <w:bCs/>
          <w:szCs w:val="18"/>
        </w:rPr>
        <w:t>2</w:t>
      </w:r>
      <w:r w:rsidRPr="00E06578">
        <w:rPr>
          <w:b/>
          <w:bCs/>
          <w:szCs w:val="18"/>
        </w:rPr>
        <w:t xml:space="preserve">  </w:t>
      </w:r>
      <w:r w:rsidR="0095537C" w:rsidRPr="0095537C">
        <w:rPr>
          <w:rFonts w:hint="eastAsia"/>
        </w:rPr>
        <w:t>装配整体式结构中，节点及接缝处的纵向钢筋连接宜根据接头受力、施工工艺等要求选用机械连接、套筒灌浆连接、焊接连接、绑扎搭接连接等连接方式，并应符合国家现行相关标准的规定</w:t>
      </w:r>
    </w:p>
    <w:p w14:paraId="15C752E5" w14:textId="33AE1FF5" w:rsidR="00D54DDA" w:rsidRDefault="00D54DDA" w:rsidP="00D54DDA">
      <w:pPr>
        <w:snapToGrid w:val="0"/>
        <w:spacing w:line="320" w:lineRule="exact"/>
      </w:pPr>
      <w:r w:rsidRPr="00E06578">
        <w:rPr>
          <w:b/>
          <w:bCs/>
          <w:szCs w:val="18"/>
        </w:rPr>
        <w:t xml:space="preserve">6. </w:t>
      </w:r>
      <w:r w:rsidR="00875191">
        <w:rPr>
          <w:b/>
          <w:bCs/>
          <w:szCs w:val="18"/>
        </w:rPr>
        <w:t>4</w:t>
      </w:r>
      <w:r w:rsidRPr="00E06578">
        <w:rPr>
          <w:b/>
          <w:bCs/>
          <w:szCs w:val="18"/>
        </w:rPr>
        <w:t xml:space="preserve">. </w:t>
      </w:r>
      <w:r w:rsidR="00875191">
        <w:rPr>
          <w:b/>
          <w:bCs/>
          <w:szCs w:val="18"/>
        </w:rPr>
        <w:t>3</w:t>
      </w:r>
      <w:r w:rsidRPr="00E06578">
        <w:rPr>
          <w:b/>
          <w:bCs/>
          <w:szCs w:val="18"/>
        </w:rPr>
        <w:t xml:space="preserve">  </w:t>
      </w:r>
      <w:r w:rsidR="0095537C" w:rsidRPr="0095537C">
        <w:rPr>
          <w:rFonts w:hint="eastAsia"/>
        </w:rPr>
        <w:t>纵向钢筋采用套筒灌浆连接时，应符合下列规定</w:t>
      </w:r>
      <w:r w:rsidR="0095537C">
        <w:rPr>
          <w:rFonts w:hint="eastAsia"/>
        </w:rPr>
        <w:t>：</w:t>
      </w:r>
    </w:p>
    <w:p w14:paraId="327176FF" w14:textId="1C04315A" w:rsidR="0095537C" w:rsidRDefault="0095537C" w:rsidP="003961B0">
      <w:pPr>
        <w:spacing w:line="320" w:lineRule="exact"/>
        <w:ind w:firstLineChars="200" w:firstLine="422"/>
        <w:rPr>
          <w:bCs/>
          <w:szCs w:val="18"/>
        </w:rPr>
      </w:pPr>
      <w:r w:rsidRPr="00615711">
        <w:rPr>
          <w:b/>
          <w:bCs/>
          <w:szCs w:val="18"/>
        </w:rPr>
        <w:t>1</w:t>
      </w:r>
      <w:r w:rsidRPr="00615711">
        <w:rPr>
          <w:bCs/>
          <w:szCs w:val="18"/>
        </w:rPr>
        <w:t xml:space="preserve">  </w:t>
      </w:r>
      <w:r w:rsidRPr="0095537C">
        <w:rPr>
          <w:rFonts w:hint="eastAsia"/>
        </w:rPr>
        <w:t>接头应满足现行行业标准《钢筋机械连接技术规程》</w:t>
      </w:r>
      <w:r w:rsidRPr="0095537C">
        <w:rPr>
          <w:rFonts w:hint="eastAsia"/>
        </w:rPr>
        <w:t>JGJ 107</w:t>
      </w:r>
      <w:r w:rsidRPr="0095537C">
        <w:rPr>
          <w:rFonts w:hint="eastAsia"/>
        </w:rPr>
        <w:t>中</w:t>
      </w:r>
      <w:r w:rsidR="00426E16">
        <w:rPr>
          <w:rFonts w:hint="eastAsia"/>
        </w:rPr>
        <w:t>I</w:t>
      </w:r>
      <w:r w:rsidRPr="0095537C">
        <w:rPr>
          <w:rFonts w:hint="eastAsia"/>
        </w:rPr>
        <w:t>级接头的性能要求，并应满足国家现行相关标准的要求</w:t>
      </w:r>
      <w:r w:rsidRPr="00615711">
        <w:rPr>
          <w:rFonts w:hint="eastAsia"/>
          <w:bCs/>
          <w:szCs w:val="18"/>
        </w:rPr>
        <w:t>；</w:t>
      </w:r>
    </w:p>
    <w:p w14:paraId="45EEF1B3" w14:textId="6E30EA8B" w:rsidR="0095537C" w:rsidRDefault="0095537C" w:rsidP="003961B0">
      <w:pPr>
        <w:spacing w:line="320" w:lineRule="exact"/>
        <w:ind w:firstLineChars="200" w:firstLine="422"/>
        <w:rPr>
          <w:bCs/>
          <w:szCs w:val="18"/>
        </w:rPr>
      </w:pPr>
      <w:r w:rsidRPr="00615711">
        <w:rPr>
          <w:b/>
          <w:bCs/>
          <w:szCs w:val="18"/>
        </w:rPr>
        <w:t xml:space="preserve">2  </w:t>
      </w:r>
      <w:r w:rsidRPr="003961B0">
        <w:rPr>
          <w:rFonts w:hint="eastAsia"/>
          <w:bCs/>
          <w:szCs w:val="18"/>
        </w:rPr>
        <w:t>预制剪力墙中钢筋接头处套筒外侧钢筋的混凝土保护层厚度不应小于</w:t>
      </w:r>
      <w:r w:rsidRPr="0095537C">
        <w:rPr>
          <w:rFonts w:hint="eastAsia"/>
        </w:rPr>
        <w:t>15mm</w:t>
      </w:r>
      <w:r w:rsidR="00C519AA">
        <w:rPr>
          <w:rFonts w:hint="eastAsia"/>
        </w:rPr>
        <w:t>，</w:t>
      </w:r>
      <w:r w:rsidRPr="0095537C">
        <w:rPr>
          <w:rFonts w:hint="eastAsia"/>
        </w:rPr>
        <w:t>预制柱中钢筋接头处套筒外侧箍筋的混凝土保护层厚度不应小于</w:t>
      </w:r>
      <w:r w:rsidRPr="0095537C">
        <w:rPr>
          <w:rFonts w:hint="eastAsia"/>
        </w:rPr>
        <w:t>20mm</w:t>
      </w:r>
      <w:r w:rsidRPr="007E7681">
        <w:rPr>
          <w:rFonts w:hint="eastAsia"/>
        </w:rPr>
        <w:t>；</w:t>
      </w:r>
    </w:p>
    <w:p w14:paraId="7ABB2A6E" w14:textId="13CF5E06" w:rsidR="0095537C" w:rsidRDefault="0095537C" w:rsidP="003961B0">
      <w:pPr>
        <w:spacing w:line="320" w:lineRule="exact"/>
        <w:ind w:firstLineChars="200" w:firstLine="422"/>
        <w:rPr>
          <w:bCs/>
          <w:color w:val="7030A0"/>
          <w:sz w:val="18"/>
          <w:szCs w:val="18"/>
        </w:rPr>
      </w:pPr>
      <w:r>
        <w:rPr>
          <w:b/>
          <w:bCs/>
          <w:szCs w:val="18"/>
        </w:rPr>
        <w:t>3</w:t>
      </w:r>
      <w:r w:rsidRPr="00615711">
        <w:rPr>
          <w:b/>
          <w:bCs/>
          <w:szCs w:val="18"/>
        </w:rPr>
        <w:t xml:space="preserve">  </w:t>
      </w:r>
      <w:r w:rsidRPr="003961B0">
        <w:rPr>
          <w:rFonts w:hint="eastAsia"/>
          <w:bCs/>
          <w:szCs w:val="18"/>
        </w:rPr>
        <w:t>套筒之间的净距不应小于</w:t>
      </w:r>
      <w:r w:rsidRPr="0095537C">
        <w:rPr>
          <w:rFonts w:hint="eastAsia"/>
        </w:rPr>
        <w:t>25mm</w:t>
      </w:r>
      <w:r w:rsidRPr="00615711">
        <w:rPr>
          <w:rFonts w:hint="eastAsia"/>
        </w:rPr>
        <w:t>。</w:t>
      </w:r>
    </w:p>
    <w:p w14:paraId="5BE40A4F" w14:textId="1537E48D" w:rsidR="0095537C" w:rsidRDefault="0095537C" w:rsidP="00D54DDA">
      <w:pPr>
        <w:snapToGrid w:val="0"/>
        <w:spacing w:line="320" w:lineRule="exact"/>
      </w:pPr>
      <w:r w:rsidRPr="00E06578">
        <w:rPr>
          <w:b/>
          <w:bCs/>
          <w:szCs w:val="18"/>
        </w:rPr>
        <w:t xml:space="preserve">6. </w:t>
      </w:r>
      <w:r>
        <w:rPr>
          <w:b/>
          <w:bCs/>
          <w:szCs w:val="18"/>
        </w:rPr>
        <w:t>4</w:t>
      </w:r>
      <w:r w:rsidRPr="00E06578">
        <w:rPr>
          <w:b/>
          <w:bCs/>
          <w:szCs w:val="18"/>
        </w:rPr>
        <w:t xml:space="preserve">. </w:t>
      </w:r>
      <w:r>
        <w:rPr>
          <w:b/>
          <w:bCs/>
          <w:szCs w:val="18"/>
        </w:rPr>
        <w:t>4</w:t>
      </w:r>
      <w:r w:rsidRPr="00E06578">
        <w:rPr>
          <w:b/>
          <w:bCs/>
          <w:szCs w:val="18"/>
        </w:rPr>
        <w:t xml:space="preserve">  </w:t>
      </w:r>
      <w:r w:rsidRPr="0095537C">
        <w:rPr>
          <w:rFonts w:hint="eastAsia"/>
        </w:rPr>
        <w:t>预制构件与后浇混凝土、灌浆料的结合面应设置粗糙面、键槽，并应符合下列规定</w:t>
      </w:r>
      <w:r>
        <w:rPr>
          <w:rFonts w:hint="eastAsia"/>
        </w:rPr>
        <w:t>：</w:t>
      </w:r>
    </w:p>
    <w:p w14:paraId="7630BEF5" w14:textId="497099BC" w:rsidR="0095537C" w:rsidRDefault="0095537C" w:rsidP="003961B0">
      <w:pPr>
        <w:spacing w:line="320" w:lineRule="exact"/>
        <w:ind w:firstLineChars="200" w:firstLine="422"/>
        <w:rPr>
          <w:bCs/>
          <w:szCs w:val="18"/>
        </w:rPr>
      </w:pPr>
      <w:r w:rsidRPr="00615711">
        <w:rPr>
          <w:b/>
          <w:bCs/>
          <w:szCs w:val="18"/>
        </w:rPr>
        <w:t>1</w:t>
      </w:r>
      <w:r w:rsidRPr="00615711">
        <w:rPr>
          <w:bCs/>
          <w:szCs w:val="18"/>
        </w:rPr>
        <w:t xml:space="preserve">  </w:t>
      </w:r>
      <w:r w:rsidRPr="0095537C">
        <w:rPr>
          <w:rFonts w:hint="eastAsia"/>
        </w:rPr>
        <w:t>预制梁、</w:t>
      </w:r>
      <w:r w:rsidRPr="003961B0">
        <w:rPr>
          <w:rFonts w:hint="eastAsia"/>
          <w:bCs/>
          <w:szCs w:val="18"/>
        </w:rPr>
        <w:t>板与后浇混凝土之间的水平结合面应设置粗糙面</w:t>
      </w:r>
      <w:r w:rsidRPr="00615711">
        <w:rPr>
          <w:rFonts w:hint="eastAsia"/>
          <w:bCs/>
          <w:szCs w:val="18"/>
        </w:rPr>
        <w:t>；</w:t>
      </w:r>
    </w:p>
    <w:p w14:paraId="55CE7458" w14:textId="1BB46155" w:rsidR="0095537C" w:rsidRDefault="0095537C" w:rsidP="003961B0">
      <w:pPr>
        <w:spacing w:line="320" w:lineRule="exact"/>
        <w:ind w:firstLineChars="200" w:firstLine="422"/>
        <w:rPr>
          <w:bCs/>
          <w:szCs w:val="18"/>
        </w:rPr>
      </w:pPr>
      <w:r w:rsidRPr="00615711">
        <w:rPr>
          <w:b/>
          <w:bCs/>
          <w:szCs w:val="18"/>
        </w:rPr>
        <w:t xml:space="preserve">2  </w:t>
      </w:r>
      <w:r w:rsidRPr="0095537C">
        <w:rPr>
          <w:rFonts w:hint="eastAsia"/>
        </w:rPr>
        <w:t>预制梁端面应设置键槽；</w:t>
      </w:r>
      <w:r w:rsidRPr="003961B0">
        <w:rPr>
          <w:rFonts w:hint="eastAsia"/>
          <w:bCs/>
          <w:szCs w:val="18"/>
        </w:rPr>
        <w:t>预制柱底部端面应设置键槽</w:t>
      </w:r>
      <w:r w:rsidRPr="0095537C">
        <w:rPr>
          <w:rFonts w:hint="eastAsia"/>
        </w:rPr>
        <w:t>，顶部端面应设置粗糙面；预制剪力墙的顶部和底部与后浇混凝土的结合面应设置粗糙面</w:t>
      </w:r>
      <w:r w:rsidR="00C519AA">
        <w:rPr>
          <w:rFonts w:hint="eastAsia"/>
        </w:rPr>
        <w:t>；</w:t>
      </w:r>
      <w:r w:rsidRPr="0095537C">
        <w:rPr>
          <w:rFonts w:hint="eastAsia"/>
        </w:rPr>
        <w:t>侧面与后浇混凝土的结合面应设置粗糙面或键槽</w:t>
      </w:r>
      <w:r w:rsidRPr="007E7681">
        <w:rPr>
          <w:rFonts w:hint="eastAsia"/>
        </w:rPr>
        <w:t>；</w:t>
      </w:r>
    </w:p>
    <w:p w14:paraId="6C523B11" w14:textId="7F011EC9" w:rsidR="0095537C" w:rsidRDefault="0095537C" w:rsidP="003961B0">
      <w:pPr>
        <w:spacing w:line="320" w:lineRule="exact"/>
        <w:ind w:firstLineChars="200" w:firstLine="422"/>
        <w:rPr>
          <w:bCs/>
          <w:color w:val="7030A0"/>
          <w:sz w:val="18"/>
          <w:szCs w:val="18"/>
        </w:rPr>
      </w:pPr>
      <w:r>
        <w:rPr>
          <w:b/>
          <w:bCs/>
          <w:szCs w:val="18"/>
        </w:rPr>
        <w:t>3</w:t>
      </w:r>
      <w:r w:rsidRPr="00615711">
        <w:rPr>
          <w:b/>
          <w:bCs/>
          <w:szCs w:val="18"/>
        </w:rPr>
        <w:t xml:space="preserve">  </w:t>
      </w:r>
      <w:r w:rsidRPr="0095537C">
        <w:rPr>
          <w:rFonts w:hint="eastAsia"/>
        </w:rPr>
        <w:t>预制梁端面设置键槽时，键槽的尺寸和数量应按照本</w:t>
      </w:r>
      <w:r w:rsidR="00C00DE0">
        <w:rPr>
          <w:rFonts w:hint="eastAsia"/>
        </w:rPr>
        <w:t>标准</w:t>
      </w:r>
      <w:r w:rsidRPr="0095537C">
        <w:rPr>
          <w:rFonts w:hint="eastAsia"/>
        </w:rPr>
        <w:t>第</w:t>
      </w:r>
      <w:r w:rsidRPr="0095537C">
        <w:rPr>
          <w:rFonts w:hint="eastAsia"/>
        </w:rPr>
        <w:t>7.2.2</w:t>
      </w:r>
      <w:r w:rsidRPr="0095537C">
        <w:rPr>
          <w:rFonts w:hint="eastAsia"/>
        </w:rPr>
        <w:t>条的规定计算确定；键槽的深度不宜小于</w:t>
      </w:r>
      <w:r w:rsidRPr="0095537C">
        <w:rPr>
          <w:rFonts w:hint="eastAsia"/>
        </w:rPr>
        <w:t>30mm</w:t>
      </w:r>
      <w:r w:rsidRPr="0095537C">
        <w:rPr>
          <w:rFonts w:hint="eastAsia"/>
        </w:rPr>
        <w:t>，键槽宽度不宜小于深度的</w:t>
      </w:r>
      <w:r w:rsidRPr="0095537C">
        <w:rPr>
          <w:rFonts w:hint="eastAsia"/>
        </w:rPr>
        <w:t>3</w:t>
      </w:r>
      <w:r w:rsidRPr="0095537C">
        <w:rPr>
          <w:rFonts w:hint="eastAsia"/>
        </w:rPr>
        <w:t>倍且不宜大于深度的</w:t>
      </w:r>
      <w:r w:rsidRPr="0095537C">
        <w:rPr>
          <w:rFonts w:hint="eastAsia"/>
        </w:rPr>
        <w:t>10</w:t>
      </w:r>
      <w:r w:rsidRPr="0095537C">
        <w:rPr>
          <w:rFonts w:hint="eastAsia"/>
        </w:rPr>
        <w:t>倍。槽口距离截面边缘不宜小于</w:t>
      </w:r>
      <w:r w:rsidRPr="0095537C">
        <w:rPr>
          <w:rFonts w:hint="eastAsia"/>
        </w:rPr>
        <w:t>50mm</w:t>
      </w:r>
      <w:r w:rsidRPr="0095537C">
        <w:rPr>
          <w:rFonts w:hint="eastAsia"/>
        </w:rPr>
        <w:t>；键槽间距宜等于键槽宽度，键槽端部斜面倾角不宜大于</w:t>
      </w:r>
      <w:r w:rsidRPr="0095537C">
        <w:rPr>
          <w:rFonts w:hint="eastAsia"/>
        </w:rPr>
        <w:t>30</w:t>
      </w:r>
      <w:r w:rsidRPr="0095537C">
        <w:rPr>
          <w:rFonts w:hint="eastAsia"/>
        </w:rPr>
        <w:t>°</w:t>
      </w:r>
      <w:r>
        <w:rPr>
          <w:rFonts w:hint="eastAsia"/>
        </w:rPr>
        <w:t>；</w:t>
      </w:r>
    </w:p>
    <w:p w14:paraId="054C8E21" w14:textId="4B248508" w:rsidR="0095537C" w:rsidRDefault="0095537C" w:rsidP="003961B0">
      <w:pPr>
        <w:spacing w:line="320" w:lineRule="exact"/>
        <w:ind w:firstLineChars="200" w:firstLine="422"/>
        <w:rPr>
          <w:bCs/>
          <w:color w:val="7030A0"/>
          <w:sz w:val="18"/>
          <w:szCs w:val="18"/>
        </w:rPr>
      </w:pPr>
      <w:r>
        <w:rPr>
          <w:b/>
          <w:bCs/>
          <w:szCs w:val="18"/>
        </w:rPr>
        <w:t>4</w:t>
      </w:r>
      <w:r w:rsidRPr="00615711">
        <w:rPr>
          <w:b/>
          <w:bCs/>
          <w:szCs w:val="18"/>
        </w:rPr>
        <w:t xml:space="preserve">  </w:t>
      </w:r>
      <w:r w:rsidRPr="003961B0">
        <w:rPr>
          <w:rFonts w:hint="eastAsia"/>
          <w:bCs/>
          <w:szCs w:val="18"/>
        </w:rPr>
        <w:t>预制板的粗糙面凹凸深度不应小于</w:t>
      </w:r>
      <w:r w:rsidRPr="0095537C">
        <w:rPr>
          <w:rFonts w:hint="eastAsia"/>
        </w:rPr>
        <w:t>4mm</w:t>
      </w:r>
      <w:r w:rsidRPr="0095537C">
        <w:rPr>
          <w:rFonts w:hint="eastAsia"/>
        </w:rPr>
        <w:t>，其余构件的粗糙面凹凸深度不应小于</w:t>
      </w:r>
      <w:r w:rsidRPr="0095537C">
        <w:rPr>
          <w:rFonts w:hint="eastAsia"/>
        </w:rPr>
        <w:t>6mm</w:t>
      </w:r>
      <w:r w:rsidRPr="00615711">
        <w:rPr>
          <w:rFonts w:hint="eastAsia"/>
        </w:rPr>
        <w:t>。</w:t>
      </w:r>
    </w:p>
    <w:p w14:paraId="6B1DA9B1" w14:textId="5DFDCFE4" w:rsidR="0095537C" w:rsidRDefault="0095537C" w:rsidP="0095537C">
      <w:pPr>
        <w:snapToGrid w:val="0"/>
        <w:spacing w:line="320" w:lineRule="exact"/>
      </w:pPr>
      <w:r w:rsidRPr="00E06578">
        <w:rPr>
          <w:b/>
          <w:bCs/>
          <w:szCs w:val="18"/>
        </w:rPr>
        <w:t xml:space="preserve">6. </w:t>
      </w:r>
      <w:r>
        <w:rPr>
          <w:b/>
          <w:bCs/>
          <w:szCs w:val="18"/>
        </w:rPr>
        <w:t>4</w:t>
      </w:r>
      <w:r w:rsidRPr="00E06578">
        <w:rPr>
          <w:b/>
          <w:bCs/>
          <w:szCs w:val="18"/>
        </w:rPr>
        <w:t xml:space="preserve">. </w:t>
      </w:r>
      <w:r>
        <w:rPr>
          <w:b/>
          <w:bCs/>
          <w:szCs w:val="18"/>
        </w:rPr>
        <w:t>5</w:t>
      </w:r>
      <w:r w:rsidRPr="00E06578">
        <w:rPr>
          <w:b/>
          <w:bCs/>
          <w:szCs w:val="18"/>
        </w:rPr>
        <w:t xml:space="preserve">  </w:t>
      </w:r>
      <w:r w:rsidRPr="0095537C">
        <w:rPr>
          <w:rFonts w:hint="eastAsia"/>
        </w:rPr>
        <w:t>预制构件纵向受力钢筋宜在后浇混凝土内直线锚固，当直</w:t>
      </w:r>
      <w:r w:rsidRPr="0095537C">
        <w:rPr>
          <w:rFonts w:hint="eastAsia"/>
        </w:rPr>
        <w:lastRenderedPageBreak/>
        <w:t>线锚固长度不足时可采用弯折、机械锚固方式，并应符合现行国家标准《混凝土结构设计规范》</w:t>
      </w:r>
      <w:r w:rsidRPr="0095537C">
        <w:rPr>
          <w:rFonts w:hint="eastAsia"/>
        </w:rPr>
        <w:t>GB 50010</w:t>
      </w:r>
      <w:r w:rsidRPr="0095537C">
        <w:rPr>
          <w:rFonts w:hint="eastAsia"/>
        </w:rPr>
        <w:t>和《钢筋锚固板应用技术规程》</w:t>
      </w:r>
      <w:r w:rsidRPr="0095537C">
        <w:rPr>
          <w:rFonts w:hint="eastAsia"/>
        </w:rPr>
        <w:t>JGJ 256</w:t>
      </w:r>
      <w:r w:rsidRPr="0095537C">
        <w:rPr>
          <w:rFonts w:hint="eastAsia"/>
        </w:rPr>
        <w:t>的规定</w:t>
      </w:r>
      <w:r>
        <w:rPr>
          <w:rFonts w:hint="eastAsia"/>
        </w:rPr>
        <w:t>。</w:t>
      </w:r>
    </w:p>
    <w:p w14:paraId="28A0438A" w14:textId="53D0624A" w:rsidR="0095537C" w:rsidRDefault="0095537C" w:rsidP="0095537C">
      <w:pPr>
        <w:snapToGrid w:val="0"/>
        <w:spacing w:line="320" w:lineRule="exact"/>
      </w:pPr>
      <w:r w:rsidRPr="00E06578">
        <w:rPr>
          <w:b/>
          <w:bCs/>
          <w:szCs w:val="18"/>
        </w:rPr>
        <w:t xml:space="preserve">6. </w:t>
      </w:r>
      <w:r>
        <w:rPr>
          <w:b/>
          <w:bCs/>
          <w:szCs w:val="18"/>
        </w:rPr>
        <w:t>4</w:t>
      </w:r>
      <w:r w:rsidRPr="00E06578">
        <w:rPr>
          <w:b/>
          <w:bCs/>
          <w:szCs w:val="18"/>
        </w:rPr>
        <w:t xml:space="preserve">. </w:t>
      </w:r>
      <w:r>
        <w:rPr>
          <w:b/>
          <w:bCs/>
          <w:szCs w:val="18"/>
        </w:rPr>
        <w:t>6</w:t>
      </w:r>
      <w:r w:rsidRPr="00E06578">
        <w:rPr>
          <w:b/>
          <w:bCs/>
          <w:szCs w:val="18"/>
        </w:rPr>
        <w:t xml:space="preserve">  </w:t>
      </w:r>
      <w:r w:rsidRPr="0095537C">
        <w:rPr>
          <w:rFonts w:hint="eastAsia"/>
        </w:rPr>
        <w:t>预制楼梯与支承构件之间宜采用简支连接。采用简支连接时，应符合下列规定</w:t>
      </w:r>
      <w:r>
        <w:rPr>
          <w:rFonts w:hint="eastAsia"/>
        </w:rPr>
        <w:t>：</w:t>
      </w:r>
    </w:p>
    <w:p w14:paraId="3157199F" w14:textId="62DB6668" w:rsidR="0095537C" w:rsidRDefault="0095537C"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预制楼梯宜一端设固定铰</w:t>
      </w:r>
      <w:r w:rsidRPr="0095537C">
        <w:rPr>
          <w:rFonts w:hint="eastAsia"/>
        </w:rPr>
        <w:t>，另一端设滑动铰；支座变形能力应与结构在水平力作用下的层间位移相适应。预制楼梯在支承构件上的搁置长度，当抗震设防烈度为</w:t>
      </w:r>
      <w:r w:rsidRPr="0095537C">
        <w:rPr>
          <w:rFonts w:hint="eastAsia"/>
        </w:rPr>
        <w:t>8</w:t>
      </w:r>
      <w:r w:rsidRPr="0095537C">
        <w:rPr>
          <w:rFonts w:hint="eastAsia"/>
        </w:rPr>
        <w:t>度时不应小于</w:t>
      </w:r>
      <w:r w:rsidRPr="0095537C">
        <w:rPr>
          <w:rFonts w:hint="eastAsia"/>
        </w:rPr>
        <w:t>100mm</w:t>
      </w:r>
      <w:r w:rsidRPr="0095537C">
        <w:rPr>
          <w:rFonts w:hint="eastAsia"/>
        </w:rPr>
        <w:t>，其它情况时不应小于</w:t>
      </w:r>
      <w:r w:rsidRPr="0095537C">
        <w:rPr>
          <w:rFonts w:hint="eastAsia"/>
        </w:rPr>
        <w:t>75mm</w:t>
      </w:r>
      <w:r w:rsidRPr="00615711">
        <w:rPr>
          <w:rFonts w:hint="eastAsia"/>
          <w:bCs/>
          <w:szCs w:val="18"/>
        </w:rPr>
        <w:t>；</w:t>
      </w:r>
    </w:p>
    <w:p w14:paraId="69BB5C2A" w14:textId="2E5122A9" w:rsidR="0095537C" w:rsidRPr="0095537C" w:rsidRDefault="0095537C" w:rsidP="003961B0">
      <w:pPr>
        <w:spacing w:line="320" w:lineRule="exact"/>
        <w:ind w:firstLineChars="200" w:firstLine="422"/>
      </w:pPr>
      <w:r w:rsidRPr="00615711">
        <w:rPr>
          <w:b/>
          <w:bCs/>
          <w:szCs w:val="18"/>
        </w:rPr>
        <w:t xml:space="preserve">2  </w:t>
      </w:r>
      <w:r w:rsidRPr="003961B0">
        <w:rPr>
          <w:rFonts w:hint="eastAsia"/>
          <w:bCs/>
          <w:szCs w:val="18"/>
        </w:rPr>
        <w:t>预制楼梯设置滑动铰的端部应有防滑落的构造措施</w:t>
      </w:r>
      <w:r>
        <w:rPr>
          <w:rFonts w:hint="eastAsia"/>
        </w:rPr>
        <w:t>。</w:t>
      </w:r>
    </w:p>
    <w:p w14:paraId="4600DDE3" w14:textId="4EEAA791" w:rsidR="0095537C" w:rsidRPr="0036496E" w:rsidRDefault="0095537C" w:rsidP="0095537C">
      <w:pPr>
        <w:pStyle w:val="ad"/>
        <w:rPr>
          <w:bCs/>
        </w:rPr>
      </w:pPr>
      <w:bookmarkStart w:id="209" w:name="_Toc144481434"/>
      <w:bookmarkStart w:id="210" w:name="_Toc144481676"/>
      <w:r w:rsidRPr="0036496E">
        <w:rPr>
          <w:b/>
          <w:bCs/>
        </w:rPr>
        <w:t>6.</w:t>
      </w:r>
      <w:r w:rsidRPr="0036496E">
        <w:rPr>
          <w:rFonts w:hint="eastAsia"/>
          <w:b/>
          <w:bCs/>
        </w:rPr>
        <w:t xml:space="preserve"> </w:t>
      </w:r>
      <w:r>
        <w:rPr>
          <w:b/>
          <w:bCs/>
        </w:rPr>
        <w:t>5</w:t>
      </w:r>
      <w:r w:rsidRPr="0036496E">
        <w:rPr>
          <w:bCs/>
        </w:rPr>
        <w:t xml:space="preserve">  </w:t>
      </w:r>
      <w:r w:rsidRPr="0095537C">
        <w:rPr>
          <w:rFonts w:hint="eastAsia"/>
          <w:bCs/>
          <w:szCs w:val="18"/>
        </w:rPr>
        <w:t>楼盖设计</w:t>
      </w:r>
      <w:bookmarkEnd w:id="209"/>
      <w:bookmarkEnd w:id="210"/>
    </w:p>
    <w:p w14:paraId="261EC45D" w14:textId="34A3AB71" w:rsidR="0095537C" w:rsidRDefault="0095537C" w:rsidP="0095537C">
      <w:pPr>
        <w:snapToGrid w:val="0"/>
        <w:spacing w:line="320" w:lineRule="exact"/>
      </w:pPr>
      <w:r w:rsidRPr="00822EFC">
        <w:rPr>
          <w:b/>
          <w:bCs/>
          <w:szCs w:val="18"/>
        </w:rPr>
        <w:t xml:space="preserve">6. </w:t>
      </w:r>
      <w:r>
        <w:rPr>
          <w:b/>
          <w:bCs/>
          <w:szCs w:val="18"/>
        </w:rPr>
        <w:t>5</w:t>
      </w:r>
      <w:r w:rsidRPr="00822EFC">
        <w:rPr>
          <w:b/>
          <w:bCs/>
          <w:szCs w:val="18"/>
        </w:rPr>
        <w:t xml:space="preserve">. 1  </w:t>
      </w:r>
      <w:r w:rsidRPr="0095537C">
        <w:rPr>
          <w:rFonts w:hint="eastAsia"/>
        </w:rPr>
        <w:t>装配整体式结构的楼盖可采用混凝土叠合楼板和</w:t>
      </w:r>
      <w:r w:rsidR="00AC2ECB">
        <w:rPr>
          <w:rFonts w:hint="eastAsia"/>
        </w:rPr>
        <w:t>钢筋桁架</w:t>
      </w:r>
      <w:r w:rsidRPr="0095537C">
        <w:rPr>
          <w:rFonts w:hint="eastAsia"/>
        </w:rPr>
        <w:t>组合楼板等形式</w:t>
      </w:r>
      <w:r>
        <w:rPr>
          <w:rFonts w:hint="eastAsia"/>
        </w:rPr>
        <w:t>。</w:t>
      </w:r>
    </w:p>
    <w:p w14:paraId="4D820817" w14:textId="77777777" w:rsidR="00F640CB" w:rsidRDefault="00F640CB" w:rsidP="00F640CB">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2</w:t>
      </w:r>
      <w:r w:rsidRPr="00822EFC">
        <w:rPr>
          <w:b/>
          <w:bCs/>
          <w:szCs w:val="18"/>
        </w:rPr>
        <w:t xml:space="preserve">  </w:t>
      </w:r>
      <w:r w:rsidRPr="0095537C">
        <w:rPr>
          <w:rFonts w:hint="eastAsia"/>
        </w:rPr>
        <w:t>混凝土叠合板应按照现行国家标准《混凝土结构设计规范》</w:t>
      </w:r>
      <w:r w:rsidRPr="0095537C">
        <w:rPr>
          <w:rFonts w:hint="eastAsia"/>
        </w:rPr>
        <w:t>GB 50010</w:t>
      </w:r>
      <w:r w:rsidRPr="0095537C">
        <w:rPr>
          <w:rFonts w:hint="eastAsia"/>
        </w:rPr>
        <w:t>进行设计，并应符合下列规定</w:t>
      </w:r>
      <w:r>
        <w:rPr>
          <w:rFonts w:hint="eastAsia"/>
        </w:rPr>
        <w:t>：</w:t>
      </w:r>
    </w:p>
    <w:p w14:paraId="107D3C84" w14:textId="77777777" w:rsidR="00F640CB" w:rsidRDefault="00F640CB"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叠合板的预制板厚度不宜小于</w:t>
      </w:r>
      <w:r w:rsidRPr="0095537C">
        <w:rPr>
          <w:rFonts w:hint="eastAsia"/>
        </w:rPr>
        <w:t>60mm</w:t>
      </w:r>
      <w:r w:rsidRPr="0095537C">
        <w:rPr>
          <w:rFonts w:hint="eastAsia"/>
        </w:rPr>
        <w:t>，后浇层厚度不应小于</w:t>
      </w:r>
      <w:r w:rsidRPr="0095537C">
        <w:rPr>
          <w:rFonts w:hint="eastAsia"/>
        </w:rPr>
        <w:t>60mm</w:t>
      </w:r>
      <w:r w:rsidRPr="00615711">
        <w:rPr>
          <w:rFonts w:hint="eastAsia"/>
          <w:bCs/>
          <w:szCs w:val="18"/>
        </w:rPr>
        <w:t>；</w:t>
      </w:r>
    </w:p>
    <w:p w14:paraId="2F87457B" w14:textId="20B5B8E3" w:rsidR="00F640CB" w:rsidRPr="0095537C" w:rsidRDefault="00F640CB" w:rsidP="003961B0">
      <w:pPr>
        <w:spacing w:line="320" w:lineRule="exact"/>
        <w:ind w:firstLineChars="200" w:firstLine="422"/>
      </w:pPr>
      <w:r w:rsidRPr="00615711">
        <w:rPr>
          <w:b/>
          <w:bCs/>
          <w:szCs w:val="18"/>
        </w:rPr>
        <w:t xml:space="preserve">2  </w:t>
      </w:r>
      <w:r w:rsidRPr="0095537C">
        <w:rPr>
          <w:rFonts w:hint="eastAsia"/>
        </w:rPr>
        <w:t>板跨大于</w:t>
      </w:r>
      <w:r w:rsidRPr="0095537C">
        <w:rPr>
          <w:rFonts w:hint="eastAsia"/>
        </w:rPr>
        <w:t>3m</w:t>
      </w:r>
      <w:r w:rsidRPr="003961B0">
        <w:rPr>
          <w:rFonts w:hint="eastAsia"/>
          <w:bCs/>
          <w:szCs w:val="18"/>
        </w:rPr>
        <w:t>的叠合板宜采用</w:t>
      </w:r>
      <w:r w:rsidR="00AC2ECB" w:rsidRPr="003961B0">
        <w:rPr>
          <w:rFonts w:hint="eastAsia"/>
          <w:bCs/>
          <w:szCs w:val="18"/>
        </w:rPr>
        <w:t>钢筋桁架</w:t>
      </w:r>
      <w:r w:rsidRPr="003961B0">
        <w:rPr>
          <w:rFonts w:hint="eastAsia"/>
          <w:bCs/>
          <w:szCs w:val="18"/>
        </w:rPr>
        <w:t>混凝土叠合楼板</w:t>
      </w:r>
      <w:r w:rsidRPr="00615711">
        <w:rPr>
          <w:rFonts w:hint="eastAsia"/>
          <w:bCs/>
          <w:szCs w:val="18"/>
        </w:rPr>
        <w:t>；</w:t>
      </w:r>
    </w:p>
    <w:p w14:paraId="73815BFE" w14:textId="77777777" w:rsidR="00F640CB" w:rsidRDefault="00F640CB" w:rsidP="003961B0">
      <w:pPr>
        <w:spacing w:line="320" w:lineRule="exact"/>
        <w:ind w:firstLineChars="200" w:firstLine="422"/>
      </w:pPr>
      <w:r>
        <w:rPr>
          <w:b/>
          <w:bCs/>
          <w:szCs w:val="18"/>
        </w:rPr>
        <w:t>3</w:t>
      </w:r>
      <w:r w:rsidRPr="00615711">
        <w:rPr>
          <w:b/>
          <w:bCs/>
          <w:szCs w:val="18"/>
        </w:rPr>
        <w:t xml:space="preserve">  </w:t>
      </w:r>
      <w:r w:rsidRPr="003961B0">
        <w:rPr>
          <w:rFonts w:hint="eastAsia"/>
          <w:bCs/>
          <w:szCs w:val="18"/>
        </w:rPr>
        <w:t>预制板块的短边边长不宜大于</w:t>
      </w:r>
      <w:r w:rsidRPr="0095537C">
        <w:rPr>
          <w:rFonts w:hint="eastAsia"/>
        </w:rPr>
        <w:t>3500mm</w:t>
      </w:r>
      <w:r>
        <w:rPr>
          <w:rFonts w:hint="eastAsia"/>
        </w:rPr>
        <w:t>。</w:t>
      </w:r>
    </w:p>
    <w:p w14:paraId="44B31715" w14:textId="0887C495" w:rsidR="00F640CB" w:rsidRDefault="00F640CB" w:rsidP="00F640CB">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3</w:t>
      </w:r>
      <w:r w:rsidRPr="00822EFC">
        <w:rPr>
          <w:b/>
          <w:bCs/>
          <w:szCs w:val="18"/>
        </w:rPr>
        <w:t xml:space="preserve">  </w:t>
      </w:r>
      <w:r w:rsidRPr="00F640CB">
        <w:rPr>
          <w:rFonts w:hint="eastAsia"/>
        </w:rPr>
        <w:t>叠合梁水平叠合面的受剪承载力验算应符合下列规定</w:t>
      </w:r>
      <w:r>
        <w:rPr>
          <w:rFonts w:hint="eastAsia"/>
        </w:rPr>
        <w:t>：</w:t>
      </w:r>
    </w:p>
    <w:p w14:paraId="25896B8E" w14:textId="6DBAE135" w:rsidR="00F640CB" w:rsidRDefault="00F640CB" w:rsidP="003961B0">
      <w:pPr>
        <w:spacing w:line="320" w:lineRule="exact"/>
        <w:ind w:firstLineChars="200" w:firstLine="422"/>
      </w:pPr>
      <w:r w:rsidRPr="00615711">
        <w:rPr>
          <w:b/>
          <w:bCs/>
          <w:szCs w:val="18"/>
        </w:rPr>
        <w:t>1</w:t>
      </w:r>
      <w:r w:rsidRPr="00615711">
        <w:rPr>
          <w:bCs/>
          <w:szCs w:val="18"/>
        </w:rPr>
        <w:t xml:space="preserve">  </w:t>
      </w:r>
      <w:r w:rsidRPr="00F640CB">
        <w:rPr>
          <w:rFonts w:hint="eastAsia"/>
        </w:rPr>
        <w:t>叠合面的受剪承载力验算应以支座点、弯矩绝对值最大点和零弯矩点为界限，</w:t>
      </w:r>
      <w:r w:rsidRPr="003961B0">
        <w:rPr>
          <w:rFonts w:hint="eastAsia"/>
          <w:bCs/>
          <w:szCs w:val="18"/>
        </w:rPr>
        <w:t>划分为若干剪跨区分别进行</w:t>
      </w:r>
      <w:r w:rsidRPr="00F640CB">
        <w:rPr>
          <w:rFonts w:hint="eastAsia"/>
        </w:rPr>
        <w:t>（图</w:t>
      </w:r>
      <w:r w:rsidRPr="00F640CB">
        <w:rPr>
          <w:rFonts w:hint="eastAsia"/>
        </w:rPr>
        <w:t>6.5.3</w:t>
      </w:r>
      <w:r w:rsidRPr="00F640CB">
        <w:rPr>
          <w:rFonts w:hint="eastAsia"/>
        </w:rPr>
        <w:t>）</w:t>
      </w:r>
      <w:r>
        <w:rPr>
          <w:rFonts w:hint="eastAsia"/>
        </w:rPr>
        <w:t>。</w:t>
      </w:r>
    </w:p>
    <w:p w14:paraId="355E9DD3" w14:textId="6942616D" w:rsidR="00F640CB" w:rsidRDefault="00F640CB" w:rsidP="00F640CB">
      <w:pPr>
        <w:pStyle w:val="2"/>
        <w:ind w:firstLineChars="0" w:firstLine="0"/>
        <w:jc w:val="center"/>
      </w:pPr>
      <w:r w:rsidRPr="00DC1DED">
        <w:rPr>
          <w:rFonts w:ascii="仿宋_GB2312" w:eastAsia="仿宋_GB2312"/>
          <w:noProof/>
          <w:szCs w:val="21"/>
        </w:rPr>
        <w:lastRenderedPageBreak/>
        <w:drawing>
          <wp:inline distT="0" distB="0" distL="0" distR="0" wp14:anchorId="29482C2E" wp14:editId="4C25C84E">
            <wp:extent cx="2952000" cy="1257564"/>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52000" cy="1257564"/>
                    </a:xfrm>
                    <a:prstGeom prst="rect">
                      <a:avLst/>
                    </a:prstGeom>
                    <a:noFill/>
                    <a:ln>
                      <a:noFill/>
                    </a:ln>
                  </pic:spPr>
                </pic:pic>
              </a:graphicData>
            </a:graphic>
          </wp:inline>
        </w:drawing>
      </w:r>
    </w:p>
    <w:p w14:paraId="217E6F58" w14:textId="12C95DFB" w:rsidR="00F640CB" w:rsidRPr="00F3173B" w:rsidRDefault="00F640CB" w:rsidP="00F640CB">
      <w:pPr>
        <w:autoSpaceDE w:val="0"/>
        <w:autoSpaceDN w:val="0"/>
        <w:adjustRightInd w:val="0"/>
        <w:snapToGrid w:val="0"/>
        <w:jc w:val="center"/>
        <w:rPr>
          <w:kern w:val="0"/>
          <w:sz w:val="18"/>
          <w:szCs w:val="18"/>
        </w:rPr>
      </w:pPr>
      <w:r w:rsidRPr="00F640CB">
        <w:rPr>
          <w:rFonts w:hint="eastAsia"/>
          <w:kern w:val="0"/>
          <w:sz w:val="18"/>
          <w:szCs w:val="18"/>
        </w:rPr>
        <w:t>图</w:t>
      </w:r>
      <w:r w:rsidRPr="00F640CB">
        <w:rPr>
          <w:rFonts w:hint="eastAsia"/>
          <w:kern w:val="0"/>
          <w:sz w:val="18"/>
          <w:szCs w:val="18"/>
        </w:rPr>
        <w:t>6.</w:t>
      </w:r>
      <w:r>
        <w:rPr>
          <w:kern w:val="0"/>
          <w:sz w:val="18"/>
          <w:szCs w:val="18"/>
        </w:rPr>
        <w:t xml:space="preserve"> </w:t>
      </w:r>
      <w:r w:rsidRPr="00F640CB">
        <w:rPr>
          <w:rFonts w:hint="eastAsia"/>
          <w:kern w:val="0"/>
          <w:sz w:val="18"/>
          <w:szCs w:val="18"/>
        </w:rPr>
        <w:t>5.</w:t>
      </w:r>
      <w:r>
        <w:rPr>
          <w:kern w:val="0"/>
          <w:sz w:val="18"/>
          <w:szCs w:val="18"/>
        </w:rPr>
        <w:t xml:space="preserve"> </w:t>
      </w:r>
      <w:r w:rsidRPr="00F640CB">
        <w:rPr>
          <w:rFonts w:hint="eastAsia"/>
          <w:kern w:val="0"/>
          <w:sz w:val="18"/>
          <w:szCs w:val="18"/>
        </w:rPr>
        <w:t xml:space="preserve">3 </w:t>
      </w:r>
      <w:r w:rsidR="004941EA">
        <w:rPr>
          <w:kern w:val="0"/>
          <w:sz w:val="18"/>
          <w:szCs w:val="18"/>
        </w:rPr>
        <w:t xml:space="preserve"> </w:t>
      </w:r>
      <w:r w:rsidRPr="00F640CB">
        <w:rPr>
          <w:rFonts w:hint="eastAsia"/>
          <w:kern w:val="0"/>
          <w:sz w:val="18"/>
          <w:szCs w:val="18"/>
        </w:rPr>
        <w:t>叠合梁剪跨区段的划分示</w:t>
      </w:r>
      <w:r w:rsidRPr="00F3173B">
        <w:rPr>
          <w:kern w:val="0"/>
          <w:sz w:val="18"/>
          <w:szCs w:val="18"/>
        </w:rPr>
        <w:t>意</w:t>
      </w:r>
    </w:p>
    <w:p w14:paraId="411E5051" w14:textId="2129DFB1" w:rsidR="00F640CB" w:rsidRPr="00F3173B" w:rsidRDefault="00F640CB" w:rsidP="003961B0">
      <w:pPr>
        <w:spacing w:line="320" w:lineRule="exact"/>
        <w:ind w:firstLineChars="200" w:firstLine="422"/>
        <w:rPr>
          <w:rFonts w:ascii="宋体" w:hAnsi="宋体"/>
          <w:kern w:val="0"/>
        </w:rPr>
      </w:pPr>
      <w:r w:rsidRPr="00615711">
        <w:rPr>
          <w:b/>
          <w:bCs/>
          <w:szCs w:val="18"/>
        </w:rPr>
        <w:t xml:space="preserve">2  </w:t>
      </w:r>
      <w:r w:rsidRPr="00F3173B">
        <w:rPr>
          <w:rFonts w:ascii="宋体" w:hAnsi="宋体"/>
          <w:kern w:val="0"/>
        </w:rPr>
        <w:t>每个剪跨区段内，</w:t>
      </w:r>
      <w:r w:rsidRPr="003961B0">
        <w:rPr>
          <w:bCs/>
          <w:szCs w:val="18"/>
        </w:rPr>
        <w:t>叠合面上的纵向剪力</w:t>
      </w:r>
      <w:r w:rsidRPr="00271756">
        <w:rPr>
          <w:position w:val="-12"/>
        </w:rPr>
        <w:object w:dxaOrig="279" w:dyaOrig="360" w14:anchorId="19728D35">
          <v:shape id="_x0000_i1077" type="#_x0000_t75" style="width:14.5pt;height:17.75pt" o:ole="">
            <v:imagedata r:id="rId128" o:title=""/>
          </v:shape>
          <o:OLEObject Type="Embed" ProgID="Equation.DSMT4" ShapeID="_x0000_i1077" DrawAspect="Content" ObjectID="_1760860063" r:id="rId129"/>
        </w:object>
      </w:r>
      <w:r w:rsidRPr="00F3173B">
        <w:rPr>
          <w:rFonts w:ascii="宋体" w:hAnsi="宋体"/>
          <w:kern w:val="0"/>
        </w:rPr>
        <w:t>可</w:t>
      </w:r>
      <w:r w:rsidRPr="00A364BD">
        <w:rPr>
          <w:bCs/>
          <w:szCs w:val="18"/>
        </w:rPr>
        <w:t>按</w:t>
      </w:r>
      <w:r>
        <w:rPr>
          <w:rFonts w:hint="eastAsia"/>
          <w:bCs/>
          <w:szCs w:val="18"/>
        </w:rPr>
        <w:t>下式</w:t>
      </w:r>
      <w:r w:rsidRPr="00F3173B">
        <w:rPr>
          <w:rFonts w:ascii="宋体" w:hAnsi="宋体"/>
          <w:kern w:val="0"/>
        </w:rPr>
        <w:t>计算</w:t>
      </w:r>
      <w:r>
        <w:rPr>
          <w:rFonts w:ascii="宋体" w:hAnsi="宋体" w:hint="eastAsia"/>
          <w:kern w:val="0"/>
        </w:rPr>
        <w:t>：</w:t>
      </w:r>
    </w:p>
    <w:p w14:paraId="42FBFAC2" w14:textId="77777777" w:rsidR="00F640CB" w:rsidRPr="00F3173B" w:rsidRDefault="00F640CB" w:rsidP="003961B0">
      <w:pPr>
        <w:pStyle w:val="2"/>
        <w:tabs>
          <w:tab w:val="clear" w:pos="5220"/>
        </w:tabs>
        <w:spacing w:line="320" w:lineRule="exact"/>
        <w:ind w:firstLineChars="400" w:firstLine="800"/>
      </w:pPr>
      <w:r w:rsidRPr="003961B0">
        <w:rPr>
          <w:rFonts w:ascii="Times New Roman" w:hAnsi="Times New Roman"/>
          <w:bCs/>
          <w:kern w:val="2"/>
          <w:szCs w:val="18"/>
        </w:rPr>
        <w:t>当叠合面在混凝土受压区范围之外时</w:t>
      </w:r>
      <w:r w:rsidRPr="00F3173B">
        <w:t>：</w:t>
      </w:r>
    </w:p>
    <w:p w14:paraId="57CFBB51" w14:textId="5B0938D3" w:rsidR="00F640CB" w:rsidRDefault="00F640CB" w:rsidP="00F640CB">
      <w:pPr>
        <w:snapToGrid w:val="0"/>
        <w:spacing w:after="40" w:line="360" w:lineRule="exact"/>
        <w:jc w:val="right"/>
      </w:pPr>
      <w:r>
        <w:t xml:space="preserve">                         </w:t>
      </w:r>
      <w:r w:rsidRPr="00A25C24">
        <w:t xml:space="preserve"> </w:t>
      </w:r>
      <w:r w:rsidRPr="00A364BD">
        <w:rPr>
          <w:position w:val="-14"/>
        </w:rPr>
        <w:object w:dxaOrig="820" w:dyaOrig="380" w14:anchorId="5A9FDFAD">
          <v:shape id="_x0000_i1078" type="#_x0000_t75" style="width:42.1pt;height:19.15pt" o:ole="">
            <v:imagedata r:id="rId130" o:title=""/>
          </v:shape>
          <o:OLEObject Type="Embed" ProgID="Equation.DSMT4" ShapeID="_x0000_i1078" DrawAspect="Content" ObjectID="_1760860064" r:id="rId131"/>
        </w:object>
      </w:r>
      <w:r w:rsidRPr="00A25C24">
        <w:t xml:space="preserve">   </w:t>
      </w:r>
      <w:r>
        <w:t xml:space="preserve">  </w:t>
      </w:r>
      <w:r w:rsidRPr="00A25C24">
        <w:t xml:space="preserve">  </w:t>
      </w:r>
      <w:r w:rsidR="00681B6F">
        <w:t xml:space="preserve"> </w:t>
      </w:r>
      <w:r w:rsidRPr="00A25C24">
        <w:t xml:space="preserve"> </w:t>
      </w:r>
      <w:r>
        <w:t xml:space="preserve"> </w:t>
      </w:r>
      <w:r w:rsidR="00681B6F">
        <w:t xml:space="preserve"> </w:t>
      </w:r>
      <w:r>
        <w:t xml:space="preserve"> </w:t>
      </w:r>
      <w:r w:rsidRPr="00681B6F">
        <w:rPr>
          <w:bCs/>
          <w:kern w:val="0"/>
        </w:rPr>
        <w:t xml:space="preserve"> </w:t>
      </w:r>
      <w:r w:rsidRPr="00681B6F">
        <w:rPr>
          <w:bCs/>
          <w:kern w:val="0"/>
        </w:rPr>
        <w:t>（</w:t>
      </w:r>
      <w:r w:rsidRPr="00681B6F">
        <w:rPr>
          <w:bCs/>
          <w:kern w:val="0"/>
        </w:rPr>
        <w:t>6.5.3-1</w:t>
      </w:r>
      <w:r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490"/>
        <w:gridCol w:w="4451"/>
      </w:tblGrid>
      <w:tr w:rsidR="00F640CB" w14:paraId="67FF9F11" w14:textId="77777777" w:rsidTr="00023B8C">
        <w:tc>
          <w:tcPr>
            <w:tcW w:w="1059" w:type="dxa"/>
          </w:tcPr>
          <w:p w14:paraId="57520045" w14:textId="77777777" w:rsidR="00F640CB" w:rsidRDefault="00F640CB" w:rsidP="00023B8C">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Pr="00271756">
              <w:rPr>
                <w:position w:val="-12"/>
              </w:rPr>
              <w:object w:dxaOrig="279" w:dyaOrig="360" w14:anchorId="4254DD3E">
                <v:shape id="_x0000_i1079" type="#_x0000_t75" style="width:14.5pt;height:17.75pt" o:ole="">
                  <v:imagedata r:id="rId132" o:title=""/>
                </v:shape>
                <o:OLEObject Type="Embed" ProgID="Equation.DSMT4" ShapeID="_x0000_i1079" DrawAspect="Content" ObjectID="_1760860065" r:id="rId133"/>
              </w:object>
            </w:r>
          </w:p>
        </w:tc>
        <w:tc>
          <w:tcPr>
            <w:tcW w:w="490" w:type="dxa"/>
          </w:tcPr>
          <w:p w14:paraId="7FE13BD7"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7EC1B311" w14:textId="0D90433D" w:rsidR="00F640CB" w:rsidRDefault="00F640CB" w:rsidP="00023B8C">
            <w:pPr>
              <w:snapToGrid w:val="0"/>
              <w:spacing w:line="320" w:lineRule="exact"/>
              <w:ind w:leftChars="-32" w:left="-67" w:rightChars="-54" w:right="-113"/>
              <w:rPr>
                <w:bCs/>
                <w:szCs w:val="18"/>
              </w:rPr>
            </w:pPr>
            <w:r w:rsidRPr="00F640CB">
              <w:rPr>
                <w:rFonts w:hint="eastAsia"/>
              </w:rPr>
              <w:t>各剪跨区段梁纵向受力钢筋配筋面积</w:t>
            </w:r>
            <w:r>
              <w:rPr>
                <w:rFonts w:hint="eastAsia"/>
                <w:bCs/>
                <w:szCs w:val="18"/>
              </w:rPr>
              <w:t>；</w:t>
            </w:r>
          </w:p>
        </w:tc>
      </w:tr>
      <w:tr w:rsidR="00F640CB" w14:paraId="1E3735A8" w14:textId="77777777" w:rsidTr="00023B8C">
        <w:tc>
          <w:tcPr>
            <w:tcW w:w="1059" w:type="dxa"/>
          </w:tcPr>
          <w:p w14:paraId="54862DCF" w14:textId="77777777" w:rsidR="00F640CB" w:rsidRDefault="00F640CB" w:rsidP="00023B8C">
            <w:pPr>
              <w:snapToGrid w:val="0"/>
              <w:spacing w:after="40" w:line="320" w:lineRule="exact"/>
              <w:ind w:leftChars="-47" w:left="-57" w:rightChars="-30" w:right="-63" w:hangingChars="20" w:hanging="42"/>
              <w:jc w:val="right"/>
              <w:rPr>
                <w:bCs/>
                <w:szCs w:val="18"/>
              </w:rPr>
            </w:pPr>
            <w:r w:rsidRPr="00271756">
              <w:rPr>
                <w:position w:val="-14"/>
              </w:rPr>
              <w:object w:dxaOrig="279" w:dyaOrig="380" w14:anchorId="4CB874DB">
                <v:shape id="_x0000_i1080" type="#_x0000_t75" style="width:14.5pt;height:19.15pt" o:ole="">
                  <v:imagedata r:id="rId134" o:title=""/>
                </v:shape>
                <o:OLEObject Type="Embed" ProgID="Equation.DSMT4" ShapeID="_x0000_i1080" DrawAspect="Content" ObjectID="_1760860066" r:id="rId135"/>
              </w:object>
            </w:r>
          </w:p>
        </w:tc>
        <w:tc>
          <w:tcPr>
            <w:tcW w:w="490" w:type="dxa"/>
          </w:tcPr>
          <w:p w14:paraId="3A9847D9"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7F092E03" w14:textId="2D13EE76" w:rsidR="00F640CB" w:rsidRDefault="00F640CB" w:rsidP="00023B8C">
            <w:pPr>
              <w:snapToGrid w:val="0"/>
              <w:spacing w:line="320" w:lineRule="exact"/>
              <w:ind w:leftChars="-32" w:left="-67" w:rightChars="-54" w:right="-113"/>
              <w:rPr>
                <w:bCs/>
                <w:szCs w:val="18"/>
              </w:rPr>
            </w:pPr>
            <w:r w:rsidRPr="00F640CB">
              <w:rPr>
                <w:rFonts w:hint="eastAsia"/>
              </w:rPr>
              <w:t>纵向受力钢筋抗拉强度设计值</w:t>
            </w:r>
            <w:r>
              <w:rPr>
                <w:rFonts w:hint="eastAsia"/>
                <w:bCs/>
                <w:szCs w:val="18"/>
              </w:rPr>
              <w:t>。</w:t>
            </w:r>
          </w:p>
        </w:tc>
      </w:tr>
    </w:tbl>
    <w:p w14:paraId="47123E94" w14:textId="26406D00" w:rsidR="00F640CB" w:rsidRPr="00330C1E" w:rsidRDefault="00F640CB" w:rsidP="00F640CB">
      <w:pPr>
        <w:pStyle w:val="2"/>
        <w:tabs>
          <w:tab w:val="clear" w:pos="5220"/>
        </w:tabs>
        <w:spacing w:line="320" w:lineRule="exact"/>
        <w:ind w:firstLineChars="400" w:firstLine="840"/>
        <w:rPr>
          <w:sz w:val="21"/>
          <w:szCs w:val="21"/>
        </w:rPr>
      </w:pPr>
      <w:r w:rsidRPr="00F640CB">
        <w:rPr>
          <w:rFonts w:hint="eastAsia"/>
          <w:sz w:val="21"/>
          <w:szCs w:val="21"/>
        </w:rPr>
        <w:t>当叠合面在混凝土受压区范围之内时</w:t>
      </w:r>
      <w:r w:rsidRPr="00330C1E">
        <w:rPr>
          <w:sz w:val="21"/>
          <w:szCs w:val="21"/>
        </w:rPr>
        <w:t>：</w:t>
      </w:r>
    </w:p>
    <w:p w14:paraId="21F797B9" w14:textId="26B2663B" w:rsidR="00F640CB" w:rsidRDefault="00F640CB" w:rsidP="00F640CB">
      <w:pPr>
        <w:snapToGrid w:val="0"/>
        <w:spacing w:after="40" w:line="360" w:lineRule="exact"/>
        <w:jc w:val="right"/>
      </w:pPr>
      <w:r>
        <w:t xml:space="preserve">                         </w:t>
      </w:r>
      <w:r w:rsidRPr="00A364BD">
        <w:rPr>
          <w:position w:val="-12"/>
        </w:rPr>
        <w:object w:dxaOrig="820" w:dyaOrig="360" w14:anchorId="5B67CD86">
          <v:shape id="_x0000_i1081" type="#_x0000_t75" style="width:42.1pt;height:17.75pt" o:ole="">
            <v:imagedata r:id="rId136" o:title=""/>
          </v:shape>
          <o:OLEObject Type="Embed" ProgID="Equation.DSMT4" ShapeID="_x0000_i1081" DrawAspect="Content" ObjectID="_1760860067" r:id="rId137"/>
        </w:object>
      </w:r>
      <w:r w:rsidRPr="00A25C24">
        <w:t xml:space="preserve">     </w:t>
      </w:r>
      <w:r>
        <w:t xml:space="preserve"> </w:t>
      </w:r>
      <w:r w:rsidR="00681B6F">
        <w:t xml:space="preserve"> </w:t>
      </w:r>
      <w:r w:rsidRPr="00A25C24">
        <w:t xml:space="preserve">   </w:t>
      </w:r>
      <w:r>
        <w:t xml:space="preserve">   </w:t>
      </w:r>
      <w:r w:rsidRPr="00681B6F">
        <w:rPr>
          <w:bCs/>
          <w:kern w:val="0"/>
        </w:rPr>
        <w:t>（</w:t>
      </w:r>
      <w:r w:rsidRPr="00681B6F">
        <w:rPr>
          <w:bCs/>
          <w:kern w:val="0"/>
        </w:rPr>
        <w:t>6.5.3-2</w:t>
      </w:r>
      <w:r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490"/>
        <w:gridCol w:w="4451"/>
      </w:tblGrid>
      <w:tr w:rsidR="00F640CB" w14:paraId="7D19DA0D" w14:textId="77777777" w:rsidTr="00023B8C">
        <w:tc>
          <w:tcPr>
            <w:tcW w:w="1059" w:type="dxa"/>
          </w:tcPr>
          <w:p w14:paraId="32845386" w14:textId="77777777" w:rsidR="00F640CB" w:rsidRDefault="00F640CB" w:rsidP="00023B8C">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Pr="00271756">
              <w:rPr>
                <w:position w:val="-12"/>
              </w:rPr>
              <w:object w:dxaOrig="279" w:dyaOrig="360" w14:anchorId="384470F6">
                <v:shape id="_x0000_i1082" type="#_x0000_t75" style="width:14.5pt;height:17.75pt" o:ole="">
                  <v:imagedata r:id="rId138" o:title=""/>
                </v:shape>
                <o:OLEObject Type="Embed" ProgID="Equation.DSMT4" ShapeID="_x0000_i1082" DrawAspect="Content" ObjectID="_1760860068" r:id="rId139"/>
              </w:object>
            </w:r>
          </w:p>
        </w:tc>
        <w:tc>
          <w:tcPr>
            <w:tcW w:w="490" w:type="dxa"/>
          </w:tcPr>
          <w:p w14:paraId="198501D1"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1EA36301" w14:textId="77777777" w:rsidR="00F640CB" w:rsidRDefault="00F640CB" w:rsidP="00023B8C">
            <w:pPr>
              <w:snapToGrid w:val="0"/>
              <w:spacing w:line="320" w:lineRule="exact"/>
              <w:ind w:leftChars="-32" w:left="-67" w:rightChars="-54" w:right="-113"/>
              <w:rPr>
                <w:bCs/>
                <w:szCs w:val="18"/>
              </w:rPr>
            </w:pPr>
            <w:r w:rsidRPr="00330C1E">
              <w:t>叠合面以上混凝土受压区面积</w:t>
            </w:r>
            <w:r>
              <w:rPr>
                <w:rFonts w:hint="eastAsia"/>
                <w:bCs/>
                <w:szCs w:val="18"/>
              </w:rPr>
              <w:t>；</w:t>
            </w:r>
          </w:p>
        </w:tc>
      </w:tr>
      <w:tr w:rsidR="00F640CB" w14:paraId="715C3380" w14:textId="77777777" w:rsidTr="00023B8C">
        <w:tc>
          <w:tcPr>
            <w:tcW w:w="1059" w:type="dxa"/>
          </w:tcPr>
          <w:p w14:paraId="63CF29DE" w14:textId="77777777" w:rsidR="00F640CB" w:rsidRDefault="00F640CB" w:rsidP="00023B8C">
            <w:pPr>
              <w:snapToGrid w:val="0"/>
              <w:spacing w:after="40" w:line="320" w:lineRule="exact"/>
              <w:ind w:leftChars="-47" w:left="-57" w:rightChars="-30" w:right="-63" w:hangingChars="20" w:hanging="42"/>
              <w:jc w:val="right"/>
              <w:rPr>
                <w:bCs/>
                <w:szCs w:val="18"/>
              </w:rPr>
            </w:pPr>
            <w:r w:rsidRPr="00271756">
              <w:rPr>
                <w:position w:val="-12"/>
              </w:rPr>
              <w:object w:dxaOrig="260" w:dyaOrig="360" w14:anchorId="34AE5AB2">
                <v:shape id="_x0000_i1083" type="#_x0000_t75" style="width:12.15pt;height:17.75pt" o:ole="">
                  <v:imagedata r:id="rId140" o:title=""/>
                </v:shape>
                <o:OLEObject Type="Embed" ProgID="Equation.DSMT4" ShapeID="_x0000_i1083" DrawAspect="Content" ObjectID="_1760860069" r:id="rId141"/>
              </w:object>
            </w:r>
          </w:p>
        </w:tc>
        <w:tc>
          <w:tcPr>
            <w:tcW w:w="490" w:type="dxa"/>
          </w:tcPr>
          <w:p w14:paraId="1D862150"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3DB8B09C" w14:textId="77777777" w:rsidR="00F640CB" w:rsidRDefault="00F640CB" w:rsidP="00023B8C">
            <w:pPr>
              <w:snapToGrid w:val="0"/>
              <w:spacing w:line="320" w:lineRule="exact"/>
              <w:ind w:leftChars="-32" w:left="-67" w:rightChars="-54" w:right="-113"/>
              <w:rPr>
                <w:bCs/>
                <w:szCs w:val="18"/>
              </w:rPr>
            </w:pPr>
            <w:r w:rsidRPr="00330C1E">
              <w:t>混凝土轴心抗压强度设计值</w:t>
            </w:r>
            <w:r>
              <w:rPr>
                <w:rFonts w:hint="eastAsia"/>
                <w:bCs/>
                <w:szCs w:val="18"/>
              </w:rPr>
              <w:t>。</w:t>
            </w:r>
          </w:p>
        </w:tc>
      </w:tr>
    </w:tbl>
    <w:p w14:paraId="7930A5BD" w14:textId="4D7C06F7" w:rsidR="00F640CB" w:rsidRPr="00A364BD" w:rsidRDefault="00F640CB" w:rsidP="00F640CB">
      <w:pPr>
        <w:autoSpaceDE w:val="0"/>
        <w:autoSpaceDN w:val="0"/>
        <w:adjustRightInd w:val="0"/>
        <w:snapToGrid w:val="0"/>
        <w:spacing w:line="320" w:lineRule="exact"/>
        <w:ind w:firstLineChars="200" w:firstLine="422"/>
        <w:rPr>
          <w:bCs/>
          <w:szCs w:val="18"/>
        </w:rPr>
      </w:pPr>
      <w:r w:rsidRPr="00A364BD">
        <w:rPr>
          <w:b/>
          <w:bCs/>
          <w:szCs w:val="18"/>
        </w:rPr>
        <w:t>3</w:t>
      </w:r>
      <w:r w:rsidRPr="00A364BD">
        <w:rPr>
          <w:bCs/>
          <w:szCs w:val="18"/>
        </w:rPr>
        <w:t xml:space="preserve">  </w:t>
      </w:r>
      <w:r w:rsidRPr="00F640CB">
        <w:rPr>
          <w:rFonts w:hint="eastAsia"/>
          <w:bCs/>
          <w:szCs w:val="18"/>
        </w:rPr>
        <w:t>各剪跨区段内的水平叠合面受剪承载力应按以下规定验算</w:t>
      </w:r>
      <w:r w:rsidRPr="00A364BD">
        <w:rPr>
          <w:bCs/>
          <w:szCs w:val="18"/>
        </w:rPr>
        <w:t>：</w:t>
      </w:r>
    </w:p>
    <w:p w14:paraId="5A5347C2" w14:textId="02690A52" w:rsidR="00F640CB" w:rsidRDefault="00F640CB" w:rsidP="00F640CB">
      <w:pPr>
        <w:snapToGrid w:val="0"/>
        <w:spacing w:after="40" w:line="360" w:lineRule="exact"/>
        <w:jc w:val="right"/>
      </w:pPr>
      <w:r w:rsidRPr="00024CDB">
        <w:rPr>
          <w:position w:val="-14"/>
        </w:rPr>
        <w:object w:dxaOrig="4400" w:dyaOrig="380" w14:anchorId="1FDA2387">
          <v:shape id="_x0000_i1084" type="#_x0000_t75" style="width:220.2pt;height:19.15pt" o:ole="">
            <v:imagedata r:id="rId142" o:title=""/>
          </v:shape>
          <o:OLEObject Type="Embed" ProgID="Equation.DSMT4" ShapeID="_x0000_i1084" DrawAspect="Content" ObjectID="_1760860070" r:id="rId143"/>
        </w:object>
      </w:r>
      <w:r w:rsidRPr="00C932A2">
        <w:rPr>
          <w:sz w:val="10"/>
        </w:rPr>
        <w:t xml:space="preserve"> </w:t>
      </w:r>
      <w:r w:rsidRPr="00681B6F">
        <w:rPr>
          <w:bCs/>
          <w:kern w:val="0"/>
        </w:rPr>
        <w:t>（</w:t>
      </w:r>
      <w:r w:rsidRPr="00681B6F">
        <w:rPr>
          <w:bCs/>
          <w:kern w:val="0"/>
        </w:rPr>
        <w:t>6.5.3-3</w:t>
      </w:r>
      <w:r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490"/>
        <w:gridCol w:w="4451"/>
      </w:tblGrid>
      <w:tr w:rsidR="00F640CB" w14:paraId="5CB4B083" w14:textId="77777777" w:rsidTr="00023B8C">
        <w:tc>
          <w:tcPr>
            <w:tcW w:w="1059" w:type="dxa"/>
          </w:tcPr>
          <w:p w14:paraId="47F4C04F" w14:textId="77777777" w:rsidR="00F640CB" w:rsidRDefault="00F640CB" w:rsidP="00023B8C">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Pr="00271756">
              <w:rPr>
                <w:position w:val="-12"/>
              </w:rPr>
              <w:object w:dxaOrig="240" w:dyaOrig="360" w14:anchorId="0E91A2C0">
                <v:shape id="_x0000_i1085" type="#_x0000_t75" style="width:12.15pt;height:17.75pt" o:ole="">
                  <v:imagedata r:id="rId144" o:title=""/>
                </v:shape>
                <o:OLEObject Type="Embed" ProgID="Equation.DSMT4" ShapeID="_x0000_i1085" DrawAspect="Content" ObjectID="_1760860071" r:id="rId145"/>
              </w:object>
            </w:r>
          </w:p>
        </w:tc>
        <w:tc>
          <w:tcPr>
            <w:tcW w:w="490" w:type="dxa"/>
          </w:tcPr>
          <w:p w14:paraId="13826095"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0BBFEB5B" w14:textId="77777777" w:rsidR="00F640CB" w:rsidRDefault="00F640CB" w:rsidP="00023B8C">
            <w:pPr>
              <w:snapToGrid w:val="0"/>
              <w:spacing w:line="320" w:lineRule="exact"/>
              <w:ind w:leftChars="-32" w:left="-67" w:rightChars="-54" w:right="-113"/>
              <w:rPr>
                <w:bCs/>
                <w:szCs w:val="18"/>
              </w:rPr>
            </w:pPr>
            <w:r w:rsidRPr="00024CDB">
              <w:rPr>
                <w:rFonts w:hint="eastAsia"/>
              </w:rPr>
              <w:t>混凝土轴心抗拉强度设计值</w:t>
            </w:r>
            <w:r>
              <w:rPr>
                <w:rFonts w:hint="eastAsia"/>
                <w:bCs/>
                <w:szCs w:val="18"/>
              </w:rPr>
              <w:t>；</w:t>
            </w:r>
          </w:p>
        </w:tc>
      </w:tr>
      <w:tr w:rsidR="00F640CB" w14:paraId="166E44D3" w14:textId="77777777" w:rsidTr="00023B8C">
        <w:tc>
          <w:tcPr>
            <w:tcW w:w="1059" w:type="dxa"/>
          </w:tcPr>
          <w:p w14:paraId="1AE4831C" w14:textId="77777777" w:rsidR="00F640CB" w:rsidRDefault="00F640CB" w:rsidP="00023B8C">
            <w:pPr>
              <w:snapToGrid w:val="0"/>
              <w:spacing w:after="40" w:line="320" w:lineRule="exact"/>
              <w:ind w:leftChars="-47" w:left="-57" w:rightChars="-30" w:right="-63" w:hangingChars="20" w:hanging="42"/>
              <w:jc w:val="right"/>
              <w:rPr>
                <w:bCs/>
                <w:szCs w:val="18"/>
              </w:rPr>
            </w:pPr>
            <w:r w:rsidRPr="00271756">
              <w:rPr>
                <w:position w:val="-12"/>
              </w:rPr>
              <w:object w:dxaOrig="360" w:dyaOrig="360" w14:anchorId="041D55C7">
                <v:shape id="_x0000_i1086" type="#_x0000_t75" style="width:17.75pt;height:17.75pt" o:ole="">
                  <v:imagedata r:id="rId146" o:title=""/>
                </v:shape>
                <o:OLEObject Type="Embed" ProgID="Equation.DSMT4" ShapeID="_x0000_i1086" DrawAspect="Content" ObjectID="_1760860072" r:id="rId147"/>
              </w:object>
            </w:r>
          </w:p>
        </w:tc>
        <w:tc>
          <w:tcPr>
            <w:tcW w:w="490" w:type="dxa"/>
          </w:tcPr>
          <w:p w14:paraId="4B8683C4"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0279D1B2" w14:textId="59C97BE0" w:rsidR="00F640CB" w:rsidRDefault="005972CE" w:rsidP="00023B8C">
            <w:pPr>
              <w:snapToGrid w:val="0"/>
              <w:spacing w:line="320" w:lineRule="exact"/>
              <w:ind w:leftChars="-32" w:left="-67" w:rightChars="-54" w:right="-113"/>
              <w:rPr>
                <w:bCs/>
                <w:szCs w:val="18"/>
              </w:rPr>
            </w:pPr>
            <w:r w:rsidRPr="005972CE">
              <w:rPr>
                <w:rFonts w:hint="eastAsia"/>
              </w:rPr>
              <w:t>各剪跨区段的水平叠合面面积</w:t>
            </w:r>
            <w:r w:rsidR="00F640CB">
              <w:rPr>
                <w:rFonts w:hint="eastAsia"/>
                <w:bCs/>
                <w:szCs w:val="18"/>
              </w:rPr>
              <w:t>；</w:t>
            </w:r>
          </w:p>
        </w:tc>
      </w:tr>
      <w:tr w:rsidR="00F640CB" w14:paraId="469E5F90" w14:textId="77777777" w:rsidTr="00023B8C">
        <w:tc>
          <w:tcPr>
            <w:tcW w:w="1059" w:type="dxa"/>
          </w:tcPr>
          <w:p w14:paraId="1F531E1C" w14:textId="77777777" w:rsidR="00F640CB" w:rsidRDefault="00F640CB" w:rsidP="00023B8C">
            <w:pPr>
              <w:snapToGrid w:val="0"/>
              <w:spacing w:after="40" w:line="320" w:lineRule="exact"/>
              <w:ind w:leftChars="-47" w:left="-57" w:rightChars="-30" w:right="-63" w:hangingChars="20" w:hanging="42"/>
              <w:jc w:val="right"/>
            </w:pPr>
            <w:r w:rsidRPr="00271756">
              <w:rPr>
                <w:position w:val="-12"/>
              </w:rPr>
              <w:object w:dxaOrig="340" w:dyaOrig="360" w14:anchorId="74706558">
                <v:shape id="_x0000_i1087" type="#_x0000_t75" style="width:16.85pt;height:17.75pt" o:ole="">
                  <v:imagedata r:id="rId148" o:title=""/>
                </v:shape>
                <o:OLEObject Type="Embed" ProgID="Equation.DSMT4" ShapeID="_x0000_i1087" DrawAspect="Content" ObjectID="_1760860073" r:id="rId149"/>
              </w:object>
            </w:r>
          </w:p>
        </w:tc>
        <w:tc>
          <w:tcPr>
            <w:tcW w:w="490" w:type="dxa"/>
          </w:tcPr>
          <w:p w14:paraId="52B6DF47"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4CA08F18" w14:textId="2B49CDD9" w:rsidR="00F640CB" w:rsidRPr="00330C1E" w:rsidRDefault="005972CE" w:rsidP="00023B8C">
            <w:pPr>
              <w:snapToGrid w:val="0"/>
              <w:spacing w:line="320" w:lineRule="exact"/>
              <w:ind w:leftChars="-32" w:left="-67" w:rightChars="-54" w:right="-113"/>
            </w:pPr>
            <w:r w:rsidRPr="005972CE">
              <w:rPr>
                <w:rFonts w:hint="eastAsia"/>
              </w:rPr>
              <w:t>各剪跨区段内，穿过叠合面的抗剪钢筋截面面积，箍筋可计入抗剪钢筋</w:t>
            </w:r>
            <w:r w:rsidR="00F640CB">
              <w:rPr>
                <w:rFonts w:hint="eastAsia"/>
                <w:bCs/>
                <w:szCs w:val="18"/>
              </w:rPr>
              <w:t>；</w:t>
            </w:r>
          </w:p>
        </w:tc>
      </w:tr>
      <w:tr w:rsidR="00F640CB" w14:paraId="519E73EC" w14:textId="77777777" w:rsidTr="00023B8C">
        <w:tc>
          <w:tcPr>
            <w:tcW w:w="1059" w:type="dxa"/>
          </w:tcPr>
          <w:p w14:paraId="44C4FAF8" w14:textId="77777777" w:rsidR="00F640CB" w:rsidRDefault="00F640CB" w:rsidP="00023B8C">
            <w:pPr>
              <w:snapToGrid w:val="0"/>
              <w:spacing w:after="40" w:line="320" w:lineRule="exact"/>
              <w:ind w:leftChars="-47" w:left="-57" w:rightChars="-30" w:right="-63" w:hangingChars="20" w:hanging="42"/>
              <w:jc w:val="right"/>
            </w:pPr>
            <w:r w:rsidRPr="00271756">
              <w:rPr>
                <w:position w:val="-14"/>
              </w:rPr>
              <w:object w:dxaOrig="340" w:dyaOrig="380" w14:anchorId="16ECC7B3">
                <v:shape id="_x0000_i1088" type="#_x0000_t75" style="width:16.85pt;height:19.15pt" o:ole="">
                  <v:imagedata r:id="rId150" o:title=""/>
                </v:shape>
                <o:OLEObject Type="Embed" ProgID="Equation.DSMT4" ShapeID="_x0000_i1088" DrawAspect="Content" ObjectID="_1760860074" r:id="rId151"/>
              </w:object>
            </w:r>
          </w:p>
        </w:tc>
        <w:tc>
          <w:tcPr>
            <w:tcW w:w="490" w:type="dxa"/>
          </w:tcPr>
          <w:p w14:paraId="53DCC5E6"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57A0DF2C" w14:textId="77777777" w:rsidR="00F640CB" w:rsidRPr="00330C1E" w:rsidRDefault="00F640CB" w:rsidP="00023B8C">
            <w:pPr>
              <w:snapToGrid w:val="0"/>
              <w:spacing w:line="320" w:lineRule="exact"/>
              <w:ind w:leftChars="-32" w:left="-67" w:rightChars="-54" w:right="-113"/>
            </w:pPr>
            <w:r>
              <w:t>抗</w:t>
            </w:r>
            <w:r w:rsidRPr="00330C1E">
              <w:t>剪钢筋抗拉强度设计值，且不大于</w:t>
            </w:r>
            <w:r>
              <w:rPr>
                <w:rFonts w:hint="eastAsia"/>
              </w:rPr>
              <w:t>3</w:t>
            </w:r>
            <w:r>
              <w:t>60N</w:t>
            </w:r>
            <w:r>
              <w:rPr>
                <w:rFonts w:hint="eastAsia"/>
              </w:rPr>
              <w:t>/</w:t>
            </w:r>
            <w:r>
              <w:t>mm</w:t>
            </w:r>
            <w:r w:rsidRPr="00024CDB">
              <w:rPr>
                <w:vertAlign w:val="superscript"/>
              </w:rPr>
              <w:t>2</w:t>
            </w:r>
            <w:r>
              <w:rPr>
                <w:rFonts w:hint="eastAsia"/>
                <w:bCs/>
                <w:szCs w:val="18"/>
              </w:rPr>
              <w:t>；</w:t>
            </w:r>
          </w:p>
        </w:tc>
      </w:tr>
      <w:tr w:rsidR="00F640CB" w14:paraId="00087B89" w14:textId="77777777" w:rsidTr="00023B8C">
        <w:tc>
          <w:tcPr>
            <w:tcW w:w="1059" w:type="dxa"/>
          </w:tcPr>
          <w:p w14:paraId="46D215E0" w14:textId="77777777" w:rsidR="00F640CB" w:rsidRDefault="00F640CB" w:rsidP="00023B8C">
            <w:pPr>
              <w:snapToGrid w:val="0"/>
              <w:spacing w:after="40" w:line="320" w:lineRule="exact"/>
              <w:ind w:leftChars="-47" w:left="-57" w:rightChars="-30" w:right="-63" w:hangingChars="20" w:hanging="42"/>
              <w:jc w:val="right"/>
            </w:pPr>
            <w:r w:rsidRPr="00271756">
              <w:rPr>
                <w:position w:val="-6"/>
              </w:rPr>
              <w:object w:dxaOrig="240" w:dyaOrig="220" w14:anchorId="14B5D2B4">
                <v:shape id="_x0000_i1089" type="#_x0000_t75" style="width:12.15pt;height:10.3pt" o:ole="">
                  <v:imagedata r:id="rId152" o:title=""/>
                </v:shape>
                <o:OLEObject Type="Embed" ProgID="Equation.DSMT4" ShapeID="_x0000_i1089" DrawAspect="Content" ObjectID="_1760860075" r:id="rId153"/>
              </w:object>
            </w:r>
          </w:p>
        </w:tc>
        <w:tc>
          <w:tcPr>
            <w:tcW w:w="490" w:type="dxa"/>
          </w:tcPr>
          <w:p w14:paraId="049E16DC"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3FDF994A" w14:textId="709A2F58" w:rsidR="00F640CB" w:rsidRPr="00330C1E" w:rsidRDefault="00F640CB" w:rsidP="00023B8C">
            <w:pPr>
              <w:snapToGrid w:val="0"/>
              <w:spacing w:line="320" w:lineRule="exact"/>
              <w:ind w:leftChars="-32" w:left="-67" w:rightChars="-54" w:right="-113"/>
            </w:pPr>
            <w:r w:rsidRPr="00330C1E">
              <w:t>抗剪钢筋与水平叠合面的夹</w:t>
            </w:r>
            <w:r>
              <w:t>角</w:t>
            </w:r>
            <w:r w:rsidR="005972CE">
              <w:rPr>
                <w:rFonts w:hint="eastAsia"/>
              </w:rPr>
              <w:t xml:space="preserve"> </w:t>
            </w:r>
            <w:r w:rsidRPr="00271756">
              <w:rPr>
                <w:position w:val="-6"/>
              </w:rPr>
              <w:object w:dxaOrig="1240" w:dyaOrig="320" w14:anchorId="1E611178">
                <v:shape id="_x0000_i1090" type="#_x0000_t75" style="width:61.7pt;height:15.9pt" o:ole="">
                  <v:imagedata r:id="rId154" o:title=""/>
                </v:shape>
                <o:OLEObject Type="Embed" ProgID="Equation.DSMT4" ShapeID="_x0000_i1090" DrawAspect="Content" ObjectID="_1760860076" r:id="rId155"/>
              </w:object>
            </w:r>
            <w:r>
              <w:rPr>
                <w:rFonts w:hint="eastAsia"/>
                <w:bCs/>
                <w:szCs w:val="18"/>
              </w:rPr>
              <w:t>；</w:t>
            </w:r>
          </w:p>
        </w:tc>
      </w:tr>
      <w:tr w:rsidR="00F640CB" w14:paraId="7D4FA829" w14:textId="77777777" w:rsidTr="00023B8C">
        <w:tc>
          <w:tcPr>
            <w:tcW w:w="1059" w:type="dxa"/>
          </w:tcPr>
          <w:p w14:paraId="6077ED77" w14:textId="77777777" w:rsidR="00F640CB" w:rsidRDefault="00F640CB" w:rsidP="00023B8C">
            <w:pPr>
              <w:snapToGrid w:val="0"/>
              <w:spacing w:after="40" w:line="320" w:lineRule="exact"/>
              <w:ind w:leftChars="-47" w:left="-57" w:rightChars="-30" w:right="-63" w:hangingChars="20" w:hanging="42"/>
              <w:jc w:val="right"/>
            </w:pPr>
            <w:r w:rsidRPr="00024CDB">
              <w:rPr>
                <w:position w:val="-10"/>
              </w:rPr>
              <w:object w:dxaOrig="560" w:dyaOrig="260" w14:anchorId="0CE7E66A">
                <v:shape id="_x0000_i1091" type="#_x0000_t75" style="width:27.6pt;height:12.15pt" o:ole="">
                  <v:imagedata r:id="rId156" o:title=""/>
                </v:shape>
                <o:OLEObject Type="Embed" ProgID="Equation.DSMT4" ShapeID="_x0000_i1091" DrawAspect="Content" ObjectID="_1760860077" r:id="rId157"/>
              </w:object>
            </w:r>
          </w:p>
        </w:tc>
        <w:tc>
          <w:tcPr>
            <w:tcW w:w="490" w:type="dxa"/>
          </w:tcPr>
          <w:p w14:paraId="73DDDEFF" w14:textId="77777777" w:rsidR="00F640CB" w:rsidRPr="00A364BD" w:rsidRDefault="00F640CB"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21C0D247" w14:textId="4D1B308F" w:rsidR="00F640CB" w:rsidRPr="00330C1E" w:rsidRDefault="00F640CB" w:rsidP="005972CE">
            <w:pPr>
              <w:snapToGrid w:val="0"/>
              <w:spacing w:line="320" w:lineRule="exact"/>
              <w:ind w:leftChars="-32" w:left="-67" w:rightChars="-54" w:right="-113"/>
            </w:pPr>
            <w:r>
              <w:rPr>
                <w:rFonts w:hint="eastAsia"/>
              </w:rPr>
              <w:t>与水平叠合面粗糙度相关的系数，</w:t>
            </w:r>
            <w:r w:rsidR="005972CE" w:rsidRPr="005972CE">
              <w:rPr>
                <w:rFonts w:hint="eastAsia"/>
              </w:rPr>
              <w:t>本</w:t>
            </w:r>
            <w:r w:rsidR="00C00DE0">
              <w:rPr>
                <w:rFonts w:hint="eastAsia"/>
              </w:rPr>
              <w:t>标准</w:t>
            </w:r>
            <w:r w:rsidR="005972CE" w:rsidRPr="005972CE">
              <w:rPr>
                <w:rFonts w:hint="eastAsia"/>
              </w:rPr>
              <w:t>第</w:t>
            </w:r>
            <w:r w:rsidR="005972CE" w:rsidRPr="005972CE">
              <w:rPr>
                <w:rFonts w:hint="eastAsia"/>
              </w:rPr>
              <w:t>6.4.4</w:t>
            </w:r>
            <w:r w:rsidR="005972CE" w:rsidRPr="005972CE">
              <w:rPr>
                <w:rFonts w:hint="eastAsia"/>
              </w:rPr>
              <w:t>条规定时</w:t>
            </w:r>
            <w:r w:rsidRPr="00755BF1">
              <w:rPr>
                <w:rFonts w:hint="eastAsia"/>
              </w:rPr>
              <w:t>可取</w:t>
            </w:r>
            <w:r w:rsidRPr="00024CDB">
              <w:rPr>
                <w:position w:val="-10"/>
              </w:rPr>
              <w:object w:dxaOrig="1579" w:dyaOrig="320" w14:anchorId="377F1E5D">
                <v:shape id="_x0000_i1092" type="#_x0000_t75" style="width:78.55pt;height:15.9pt" o:ole="">
                  <v:imagedata r:id="rId158" o:title=""/>
                </v:shape>
                <o:OLEObject Type="Embed" ProgID="Equation.DSMT4" ShapeID="_x0000_i1092" DrawAspect="Content" ObjectID="_1760860078" r:id="rId159"/>
              </w:object>
            </w:r>
            <w:r>
              <w:rPr>
                <w:rFonts w:hint="eastAsia"/>
                <w:bCs/>
                <w:szCs w:val="18"/>
              </w:rPr>
              <w:t>。</w:t>
            </w:r>
          </w:p>
        </w:tc>
      </w:tr>
    </w:tbl>
    <w:p w14:paraId="73F319D6" w14:textId="7F1F9C48" w:rsidR="00F640CB" w:rsidRDefault="00F640CB" w:rsidP="00F640CB">
      <w:pPr>
        <w:autoSpaceDE w:val="0"/>
        <w:autoSpaceDN w:val="0"/>
        <w:adjustRightInd w:val="0"/>
        <w:snapToGrid w:val="0"/>
        <w:spacing w:line="320" w:lineRule="exact"/>
        <w:ind w:firstLineChars="200" w:firstLine="422"/>
        <w:rPr>
          <w:bCs/>
          <w:szCs w:val="18"/>
        </w:rPr>
      </w:pPr>
      <w:r>
        <w:rPr>
          <w:b/>
          <w:bCs/>
          <w:szCs w:val="18"/>
        </w:rPr>
        <w:lastRenderedPageBreak/>
        <w:t>4</w:t>
      </w:r>
      <w:r w:rsidRPr="00A364BD">
        <w:rPr>
          <w:bCs/>
          <w:szCs w:val="18"/>
        </w:rPr>
        <w:t xml:space="preserve">  </w:t>
      </w:r>
      <w:r w:rsidRPr="0037597E">
        <w:rPr>
          <w:rFonts w:hint="eastAsia"/>
          <w:bCs/>
          <w:szCs w:val="18"/>
        </w:rPr>
        <w:t>抗剪钢筋配筋率</w:t>
      </w:r>
      <w:r w:rsidRPr="00271756">
        <w:rPr>
          <w:position w:val="-12"/>
        </w:rPr>
        <w:object w:dxaOrig="360" w:dyaOrig="360" w14:anchorId="22BCB5EC">
          <v:shape id="_x0000_i1093" type="#_x0000_t75" style="width:17.75pt;height:17.75pt" o:ole="">
            <v:imagedata r:id="rId160" o:title=""/>
          </v:shape>
          <o:OLEObject Type="Embed" ProgID="Equation.DSMT4" ShapeID="_x0000_i1093" DrawAspect="Content" ObjectID="_1760860079" r:id="rId161"/>
        </w:object>
      </w:r>
      <w:r w:rsidRPr="0037597E">
        <w:rPr>
          <w:rFonts w:hint="eastAsia"/>
          <w:bCs/>
          <w:szCs w:val="18"/>
        </w:rPr>
        <w:t>不应低于</w:t>
      </w:r>
      <w:r w:rsidR="00426E16">
        <w:rPr>
          <w:rFonts w:hint="eastAsia"/>
          <w:bCs/>
          <w:szCs w:val="18"/>
        </w:rPr>
        <w:t>0.2%</w:t>
      </w:r>
      <w:r>
        <w:rPr>
          <w:rFonts w:hint="eastAsia"/>
          <w:bCs/>
          <w:szCs w:val="18"/>
        </w:rPr>
        <w:t>，</w:t>
      </w:r>
      <w:r w:rsidRPr="0037597E">
        <w:rPr>
          <w:rFonts w:hint="eastAsia"/>
          <w:bCs/>
          <w:szCs w:val="18"/>
        </w:rPr>
        <w:t>配筋率按下式计算</w:t>
      </w:r>
      <w:r>
        <w:rPr>
          <w:rFonts w:hint="eastAsia"/>
          <w:bCs/>
          <w:szCs w:val="18"/>
        </w:rPr>
        <w:t>：</w:t>
      </w:r>
    </w:p>
    <w:p w14:paraId="50332B24" w14:textId="505CB0C1" w:rsidR="00F640CB" w:rsidRPr="0037597E" w:rsidRDefault="00F640CB" w:rsidP="00F640CB">
      <w:pPr>
        <w:pStyle w:val="2"/>
        <w:spacing w:line="240" w:lineRule="auto"/>
        <w:ind w:firstLine="400"/>
        <w:jc w:val="right"/>
      </w:pPr>
      <w:r w:rsidRPr="0037597E">
        <w:rPr>
          <w:position w:val="-30"/>
        </w:rPr>
        <w:object w:dxaOrig="960" w:dyaOrig="680" w14:anchorId="3C9BD3EF">
          <v:shape id="_x0000_i1094" type="#_x0000_t75" style="width:48.15pt;height:34.6pt" o:ole="">
            <v:imagedata r:id="rId162" o:title=""/>
          </v:shape>
          <o:OLEObject Type="Embed" ProgID="Equation.DSMT4" ShapeID="_x0000_i1094" DrawAspect="Content" ObjectID="_1760860080" r:id="rId163"/>
        </w:object>
      </w:r>
      <w:r>
        <w:t xml:space="preserve">            </w:t>
      </w:r>
      <w:r w:rsidRPr="00C932A2">
        <w:rPr>
          <w:rFonts w:asciiTheme="majorEastAsia" w:eastAsiaTheme="majorEastAsia" w:hAnsiTheme="majorEastAsia"/>
        </w:rPr>
        <w:t xml:space="preserve"> </w:t>
      </w:r>
      <w:r w:rsidRPr="00681B6F">
        <w:rPr>
          <w:rFonts w:ascii="Times New Roman" w:hAnsi="Times New Roman"/>
          <w:bCs/>
          <w:sz w:val="21"/>
          <w:szCs w:val="21"/>
        </w:rPr>
        <w:t>（</w:t>
      </w:r>
      <w:r w:rsidR="005972CE" w:rsidRPr="00681B6F">
        <w:rPr>
          <w:rFonts w:ascii="Times New Roman" w:hAnsi="Times New Roman"/>
          <w:bCs/>
          <w:sz w:val="21"/>
          <w:szCs w:val="21"/>
        </w:rPr>
        <w:t>6.5.3</w:t>
      </w:r>
      <w:r w:rsidRPr="00681B6F">
        <w:rPr>
          <w:rFonts w:ascii="Times New Roman" w:hAnsi="Times New Roman"/>
          <w:bCs/>
          <w:sz w:val="21"/>
          <w:szCs w:val="21"/>
        </w:rPr>
        <w:t>-4</w:t>
      </w:r>
      <w:r w:rsidRPr="00681B6F">
        <w:rPr>
          <w:rFonts w:ascii="Times New Roman" w:hAnsi="Times New Roman" w:hint="eastAsia"/>
          <w:bCs/>
          <w:sz w:val="21"/>
          <w:szCs w:val="21"/>
        </w:rPr>
        <w:t>）</w:t>
      </w:r>
    </w:p>
    <w:p w14:paraId="560ADC6B" w14:textId="2126D063" w:rsidR="00F640CB" w:rsidRDefault="00F640CB" w:rsidP="00F640CB">
      <w:pPr>
        <w:autoSpaceDE w:val="0"/>
        <w:autoSpaceDN w:val="0"/>
        <w:adjustRightInd w:val="0"/>
        <w:snapToGrid w:val="0"/>
        <w:spacing w:line="320" w:lineRule="exact"/>
        <w:ind w:firstLineChars="200" w:firstLine="422"/>
        <w:rPr>
          <w:bCs/>
          <w:szCs w:val="18"/>
        </w:rPr>
      </w:pPr>
      <w:r>
        <w:rPr>
          <w:b/>
          <w:bCs/>
          <w:szCs w:val="18"/>
        </w:rPr>
        <w:t>5</w:t>
      </w:r>
      <w:r w:rsidRPr="00A364BD">
        <w:rPr>
          <w:bCs/>
          <w:szCs w:val="18"/>
        </w:rPr>
        <w:t xml:space="preserve">  </w:t>
      </w:r>
      <w:r w:rsidR="001C5D73" w:rsidRPr="001C5D73">
        <w:rPr>
          <w:rFonts w:hint="eastAsia"/>
          <w:bCs/>
          <w:szCs w:val="18"/>
        </w:rPr>
        <w:t>抗剪钢筋在叠合面两侧均应有可靠锚固且锚固长度不应小于</w:t>
      </w:r>
      <w:r w:rsidRPr="0037597E">
        <w:rPr>
          <w:rFonts w:hint="eastAsia"/>
          <w:bCs/>
          <w:szCs w:val="18"/>
        </w:rPr>
        <w:t>15</w:t>
      </w:r>
      <w:r w:rsidRPr="0037597E">
        <w:rPr>
          <w:rFonts w:hint="eastAsia"/>
          <w:bCs/>
          <w:i/>
          <w:szCs w:val="18"/>
        </w:rPr>
        <w:t>d</w:t>
      </w:r>
      <w:r>
        <w:rPr>
          <w:rFonts w:hint="eastAsia"/>
          <w:bCs/>
          <w:szCs w:val="18"/>
        </w:rPr>
        <w:t>；</w:t>
      </w:r>
      <w:r w:rsidRPr="0037597E">
        <w:rPr>
          <w:rFonts w:hint="eastAsia"/>
          <w:bCs/>
          <w:i/>
          <w:szCs w:val="18"/>
        </w:rPr>
        <w:t>d</w:t>
      </w:r>
      <w:r w:rsidRPr="0037597E">
        <w:rPr>
          <w:rFonts w:hint="eastAsia"/>
          <w:bCs/>
          <w:szCs w:val="18"/>
        </w:rPr>
        <w:t>为抗剪钢筋直径。</w:t>
      </w:r>
    </w:p>
    <w:p w14:paraId="5A9D4B95" w14:textId="787EC2BC" w:rsidR="001C5D73" w:rsidRDefault="001C5D73" w:rsidP="001C5D73">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4</w:t>
      </w:r>
      <w:r w:rsidRPr="00822EFC">
        <w:rPr>
          <w:b/>
          <w:bCs/>
          <w:szCs w:val="18"/>
        </w:rPr>
        <w:t xml:space="preserve">  </w:t>
      </w:r>
      <w:r w:rsidRPr="001C5D73">
        <w:rPr>
          <w:rFonts w:hint="eastAsia"/>
        </w:rPr>
        <w:t>未配置抗剪钢筋的叠合板，当水平叠合面符合本</w:t>
      </w:r>
      <w:r w:rsidR="00C00DE0">
        <w:rPr>
          <w:rFonts w:hint="eastAsia"/>
        </w:rPr>
        <w:t>标准</w:t>
      </w:r>
      <w:r w:rsidRPr="001C5D73">
        <w:rPr>
          <w:rFonts w:hint="eastAsia"/>
        </w:rPr>
        <w:t>第</w:t>
      </w:r>
      <w:r w:rsidRPr="001C5D73">
        <w:rPr>
          <w:rFonts w:hint="eastAsia"/>
        </w:rPr>
        <w:t>6.4.4</w:t>
      </w:r>
      <w:r w:rsidRPr="001C5D73">
        <w:rPr>
          <w:rFonts w:hint="eastAsia"/>
        </w:rPr>
        <w:t>条关于粗糙度的构造规定时，可按下列公式进行水平叠合面的抗剪验算</w:t>
      </w:r>
      <w:r>
        <w:rPr>
          <w:rFonts w:hint="eastAsia"/>
        </w:rPr>
        <w:t>：</w:t>
      </w:r>
    </w:p>
    <w:p w14:paraId="163D6ED2" w14:textId="50887B7E" w:rsidR="009A1FBE" w:rsidRDefault="009A1FBE" w:rsidP="009A1FBE">
      <w:pPr>
        <w:snapToGrid w:val="0"/>
        <w:spacing w:after="160" w:line="480" w:lineRule="exact"/>
        <w:jc w:val="right"/>
        <w:rPr>
          <w:bCs/>
          <w:szCs w:val="18"/>
        </w:rPr>
      </w:pPr>
      <w:r w:rsidRPr="00AF25FD">
        <w:rPr>
          <w:position w:val="-30"/>
        </w:rPr>
        <w:object w:dxaOrig="1780" w:dyaOrig="680" w14:anchorId="06D6DCF5">
          <v:shape id="_x0000_i1095" type="#_x0000_t75" style="width:88.85pt;height:34.6pt" o:ole="">
            <v:imagedata r:id="rId164" o:title=""/>
          </v:shape>
          <o:OLEObject Type="Embed" ProgID="Equation.DSMT4" ShapeID="_x0000_i1095" DrawAspect="Content" ObjectID="_1760860081" r:id="rId165"/>
        </w:object>
      </w:r>
      <w:r>
        <w:rPr>
          <w:bCs/>
          <w:szCs w:val="18"/>
        </w:rPr>
        <w:t xml:space="preserve">         </w:t>
      </w:r>
      <w:r w:rsidRPr="00681B6F">
        <w:rPr>
          <w:bCs/>
          <w:kern w:val="0"/>
        </w:rPr>
        <w:t>（</w:t>
      </w:r>
      <w:r w:rsidRPr="00681B6F">
        <w:rPr>
          <w:bCs/>
          <w:kern w:val="0"/>
        </w:rPr>
        <w:t>6.5.4</w:t>
      </w:r>
      <w:r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490"/>
        <w:gridCol w:w="4451"/>
      </w:tblGrid>
      <w:tr w:rsidR="009A1FBE" w14:paraId="38C01324" w14:textId="77777777" w:rsidTr="00023B8C">
        <w:tc>
          <w:tcPr>
            <w:tcW w:w="1059" w:type="dxa"/>
          </w:tcPr>
          <w:p w14:paraId="4DD132FF" w14:textId="77777777" w:rsidR="009A1FBE" w:rsidRDefault="009A1FBE" w:rsidP="00023B8C">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Pr="001D51C7">
              <w:rPr>
                <w:position w:val="-6"/>
              </w:rPr>
              <w:object w:dxaOrig="220" w:dyaOrig="260" w14:anchorId="7BE755A7">
                <v:shape id="_x0000_i1096" type="#_x0000_t75" style="width:11.7pt;height:12.15pt" o:ole="">
                  <v:imagedata r:id="rId166" o:title=""/>
                </v:shape>
                <o:OLEObject Type="Embed" ProgID="Equation.DSMT4" ShapeID="_x0000_i1096" DrawAspect="Content" ObjectID="_1760860082" r:id="rId167"/>
              </w:object>
            </w:r>
          </w:p>
        </w:tc>
        <w:tc>
          <w:tcPr>
            <w:tcW w:w="490" w:type="dxa"/>
          </w:tcPr>
          <w:p w14:paraId="6D9E5021" w14:textId="77777777" w:rsidR="009A1FBE" w:rsidRPr="00A364BD" w:rsidRDefault="009A1FBE"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6D74E69D" w14:textId="77777777" w:rsidR="009A1FBE" w:rsidRDefault="009A1FBE" w:rsidP="00023B8C">
            <w:pPr>
              <w:snapToGrid w:val="0"/>
              <w:spacing w:line="320" w:lineRule="exact"/>
              <w:ind w:leftChars="-32" w:left="-67" w:rightChars="-54" w:right="-113"/>
              <w:rPr>
                <w:bCs/>
                <w:szCs w:val="18"/>
              </w:rPr>
            </w:pPr>
            <w:r w:rsidRPr="0044262B">
              <w:rPr>
                <w:rFonts w:hint="eastAsia"/>
              </w:rPr>
              <w:t>叠合</w:t>
            </w:r>
            <w:r>
              <w:rPr>
                <w:rFonts w:hint="eastAsia"/>
              </w:rPr>
              <w:t>板支座处剪力</w:t>
            </w:r>
            <w:r>
              <w:rPr>
                <w:rFonts w:hint="eastAsia"/>
                <w:bCs/>
                <w:szCs w:val="18"/>
              </w:rPr>
              <w:t>；</w:t>
            </w:r>
          </w:p>
        </w:tc>
      </w:tr>
      <w:tr w:rsidR="009A1FBE" w14:paraId="0585F260" w14:textId="77777777" w:rsidTr="00023B8C">
        <w:tc>
          <w:tcPr>
            <w:tcW w:w="1059" w:type="dxa"/>
          </w:tcPr>
          <w:p w14:paraId="3BAB1A87" w14:textId="77777777" w:rsidR="009A1FBE" w:rsidRDefault="009A1FBE" w:rsidP="00C91B62">
            <w:pPr>
              <w:snapToGrid w:val="0"/>
              <w:spacing w:after="40" w:line="320" w:lineRule="exact"/>
              <w:ind w:leftChars="-47" w:left="-57" w:hangingChars="20" w:hanging="42"/>
              <w:jc w:val="right"/>
            </w:pPr>
            <w:r w:rsidRPr="00271756">
              <w:rPr>
                <w:position w:val="-6"/>
              </w:rPr>
              <w:object w:dxaOrig="180" w:dyaOrig="260" w14:anchorId="74CDDFC6">
                <v:shape id="_x0000_i1097" type="#_x0000_t75" style="width:9.35pt;height:12.15pt" o:ole="">
                  <v:imagedata r:id="rId168" o:title=""/>
                </v:shape>
                <o:OLEObject Type="Embed" ProgID="Equation.DSMT4" ShapeID="_x0000_i1097" DrawAspect="Content" ObjectID="_1760860083" r:id="rId169"/>
              </w:object>
            </w:r>
          </w:p>
        </w:tc>
        <w:tc>
          <w:tcPr>
            <w:tcW w:w="490" w:type="dxa"/>
          </w:tcPr>
          <w:p w14:paraId="2E258DB4" w14:textId="77777777" w:rsidR="009A1FBE" w:rsidRPr="00A364BD" w:rsidRDefault="009A1FBE" w:rsidP="00023B8C">
            <w:pPr>
              <w:snapToGrid w:val="0"/>
              <w:spacing w:line="320" w:lineRule="exact"/>
              <w:ind w:leftChars="-32" w:left="-67" w:rightChars="-54" w:right="-113"/>
              <w:jc w:val="left"/>
              <w:rPr>
                <w:bCs/>
                <w:szCs w:val="18"/>
              </w:rPr>
            </w:pPr>
            <w:r w:rsidRPr="00A364BD">
              <w:rPr>
                <w:bCs/>
                <w:szCs w:val="18"/>
              </w:rPr>
              <w:t>——</w:t>
            </w:r>
          </w:p>
        </w:tc>
        <w:tc>
          <w:tcPr>
            <w:tcW w:w="4451" w:type="dxa"/>
          </w:tcPr>
          <w:p w14:paraId="71B9F201" w14:textId="77777777" w:rsidR="009A1FBE" w:rsidRPr="00330C1E" w:rsidRDefault="009A1FBE" w:rsidP="00023B8C">
            <w:pPr>
              <w:snapToGrid w:val="0"/>
              <w:spacing w:line="320" w:lineRule="exact"/>
              <w:ind w:leftChars="-32" w:left="-67" w:rightChars="-54" w:right="-113"/>
            </w:pPr>
            <w:r w:rsidRPr="00024CDB">
              <w:rPr>
                <w:rFonts w:hint="eastAsia"/>
              </w:rPr>
              <w:t>叠合</w:t>
            </w:r>
            <w:r>
              <w:rPr>
                <w:rFonts w:hint="eastAsia"/>
              </w:rPr>
              <w:t>板宽度</w:t>
            </w:r>
            <w:r>
              <w:rPr>
                <w:rFonts w:hint="eastAsia"/>
                <w:bCs/>
                <w:szCs w:val="18"/>
              </w:rPr>
              <w:t>；</w:t>
            </w:r>
          </w:p>
        </w:tc>
      </w:tr>
      <w:tr w:rsidR="009A1FBE" w14:paraId="16E4E21E" w14:textId="77777777" w:rsidTr="00023B8C">
        <w:tc>
          <w:tcPr>
            <w:tcW w:w="1059" w:type="dxa"/>
          </w:tcPr>
          <w:p w14:paraId="7EAFF076" w14:textId="77777777" w:rsidR="009A1FBE" w:rsidRPr="00755BF1" w:rsidRDefault="009A1FBE" w:rsidP="00023B8C">
            <w:pPr>
              <w:snapToGrid w:val="0"/>
              <w:spacing w:after="40" w:line="320" w:lineRule="exact"/>
              <w:ind w:leftChars="-47" w:left="-57" w:rightChars="-30" w:right="-63" w:hangingChars="20" w:hanging="42"/>
              <w:jc w:val="right"/>
            </w:pPr>
            <w:r w:rsidRPr="00755BF1">
              <w:rPr>
                <w:position w:val="-12"/>
              </w:rPr>
              <w:object w:dxaOrig="240" w:dyaOrig="360" w14:anchorId="190EB5BA">
                <v:shape id="_x0000_i1098" type="#_x0000_t75" style="width:12.15pt;height:17.75pt" o:ole="">
                  <v:imagedata r:id="rId170" o:title=""/>
                </v:shape>
                <o:OLEObject Type="Embed" ProgID="Equation.DSMT4" ShapeID="_x0000_i1098" DrawAspect="Content" ObjectID="_1760860084" r:id="rId171"/>
              </w:object>
            </w:r>
          </w:p>
        </w:tc>
        <w:tc>
          <w:tcPr>
            <w:tcW w:w="490" w:type="dxa"/>
          </w:tcPr>
          <w:p w14:paraId="3EA8E9C9" w14:textId="77777777" w:rsidR="009A1FBE" w:rsidRPr="00755BF1" w:rsidRDefault="009A1FBE" w:rsidP="00023B8C">
            <w:pPr>
              <w:snapToGrid w:val="0"/>
              <w:spacing w:line="320" w:lineRule="exact"/>
              <w:ind w:leftChars="-32" w:left="-67" w:rightChars="-54" w:right="-113"/>
              <w:jc w:val="left"/>
              <w:rPr>
                <w:bCs/>
                <w:szCs w:val="18"/>
              </w:rPr>
            </w:pPr>
            <w:r w:rsidRPr="00755BF1">
              <w:rPr>
                <w:bCs/>
                <w:szCs w:val="18"/>
              </w:rPr>
              <w:t>——</w:t>
            </w:r>
          </w:p>
        </w:tc>
        <w:tc>
          <w:tcPr>
            <w:tcW w:w="4451" w:type="dxa"/>
          </w:tcPr>
          <w:p w14:paraId="711D94DD" w14:textId="77777777" w:rsidR="009A1FBE" w:rsidRPr="00755BF1" w:rsidRDefault="009A1FBE" w:rsidP="00023B8C">
            <w:pPr>
              <w:snapToGrid w:val="0"/>
              <w:spacing w:line="320" w:lineRule="exact"/>
              <w:ind w:leftChars="-32" w:left="-67" w:rightChars="-54" w:right="-113"/>
            </w:pPr>
            <w:r w:rsidRPr="00755BF1">
              <w:rPr>
                <w:rFonts w:hint="eastAsia"/>
              </w:rPr>
              <w:t>叠合板</w:t>
            </w:r>
            <w:r w:rsidRPr="00755BF1">
              <w:t>有效高度</w:t>
            </w:r>
            <w:r w:rsidRPr="00755BF1">
              <w:rPr>
                <w:rFonts w:hint="eastAsia"/>
                <w:bCs/>
                <w:szCs w:val="18"/>
              </w:rPr>
              <w:t>。</w:t>
            </w:r>
          </w:p>
        </w:tc>
      </w:tr>
    </w:tbl>
    <w:p w14:paraId="4AE97B2F" w14:textId="72C29A42" w:rsidR="00023B8C" w:rsidRDefault="00023B8C" w:rsidP="00023B8C">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5</w:t>
      </w:r>
      <w:r w:rsidRPr="00822EFC">
        <w:rPr>
          <w:b/>
          <w:bCs/>
          <w:szCs w:val="18"/>
        </w:rPr>
        <w:t xml:space="preserve">  </w:t>
      </w:r>
      <w:r w:rsidRPr="00023B8C">
        <w:rPr>
          <w:rFonts w:hint="eastAsia"/>
        </w:rPr>
        <w:t>叠合板可根据预制板接缝构造、支座构造、长宽比按单向板或双向板设计。当预制板之间采用分离式接缝（图</w:t>
      </w:r>
      <w:r w:rsidRPr="00023B8C">
        <w:rPr>
          <w:rFonts w:hint="eastAsia"/>
        </w:rPr>
        <w:t>6.5.5a</w:t>
      </w:r>
      <w:r w:rsidRPr="00023B8C">
        <w:rPr>
          <w:rFonts w:hint="eastAsia"/>
        </w:rPr>
        <w:t>）时，宜按单向板设计。对长宽比不大于</w:t>
      </w:r>
      <w:r w:rsidRPr="00023B8C">
        <w:rPr>
          <w:rFonts w:hint="eastAsia"/>
        </w:rPr>
        <w:t>3</w:t>
      </w:r>
      <w:r w:rsidRPr="00023B8C">
        <w:rPr>
          <w:rFonts w:hint="eastAsia"/>
        </w:rPr>
        <w:t>的四边支承叠合板，当其预制板之间采用整体式接缝（图</w:t>
      </w:r>
      <w:r w:rsidRPr="00023B8C">
        <w:rPr>
          <w:rFonts w:hint="eastAsia"/>
        </w:rPr>
        <w:t>6.5.5b</w:t>
      </w:r>
      <w:r w:rsidRPr="00023B8C">
        <w:rPr>
          <w:rFonts w:hint="eastAsia"/>
        </w:rPr>
        <w:t>）或无接缝（图</w:t>
      </w:r>
      <w:r w:rsidRPr="00023B8C">
        <w:rPr>
          <w:rFonts w:hint="eastAsia"/>
        </w:rPr>
        <w:t>6.5.5c</w:t>
      </w:r>
      <w:r w:rsidRPr="00023B8C">
        <w:rPr>
          <w:rFonts w:hint="eastAsia"/>
        </w:rPr>
        <w:t>）时，可按双向板设计。整体式接缝宜设置在叠合板的次要受力方向上且宜避开最大弯矩截面</w:t>
      </w:r>
      <w:r>
        <w:rPr>
          <w:rFonts w:hint="eastAsia"/>
        </w:rPr>
        <w:t>。</w:t>
      </w:r>
    </w:p>
    <w:p w14:paraId="6E500414" w14:textId="77777777" w:rsidR="00095703" w:rsidRDefault="00131054" w:rsidP="00131054">
      <w:pPr>
        <w:autoSpaceDE w:val="0"/>
        <w:autoSpaceDN w:val="0"/>
        <w:adjustRightInd w:val="0"/>
        <w:jc w:val="center"/>
        <w:rPr>
          <w:sz w:val="22"/>
        </w:rPr>
      </w:pPr>
      <w:r w:rsidRPr="005E0D79">
        <w:rPr>
          <w:noProof/>
        </w:rPr>
        <w:drawing>
          <wp:inline distT="0" distB="0" distL="0" distR="0" wp14:anchorId="5D48D2AD" wp14:editId="7ED03DFE">
            <wp:extent cx="3816350" cy="1176072"/>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816350" cy="1176072"/>
                    </a:xfrm>
                    <a:prstGeom prst="rect">
                      <a:avLst/>
                    </a:prstGeom>
                    <a:noFill/>
                    <a:ln>
                      <a:noFill/>
                    </a:ln>
                  </pic:spPr>
                </pic:pic>
              </a:graphicData>
            </a:graphic>
          </wp:inline>
        </w:drawing>
      </w:r>
    </w:p>
    <w:p w14:paraId="436CF681" w14:textId="399629D4" w:rsidR="00023B8C" w:rsidRDefault="00023B8C" w:rsidP="004941EA">
      <w:pPr>
        <w:adjustRightInd w:val="0"/>
        <w:snapToGrid w:val="0"/>
        <w:spacing w:line="240" w:lineRule="exact"/>
        <w:jc w:val="left"/>
        <w:rPr>
          <w:rFonts w:eastAsiaTheme="majorEastAsia"/>
          <w:sz w:val="16"/>
          <w:szCs w:val="18"/>
        </w:rPr>
      </w:pPr>
      <w:r w:rsidRPr="004941EA">
        <w:rPr>
          <w:rFonts w:eastAsiaTheme="majorEastAsia" w:hint="eastAsia"/>
          <w:sz w:val="16"/>
          <w:szCs w:val="18"/>
        </w:rPr>
        <w:t xml:space="preserve"> </w:t>
      </w:r>
      <w:r w:rsidR="004941EA">
        <w:rPr>
          <w:rFonts w:eastAsiaTheme="majorEastAsia"/>
          <w:sz w:val="16"/>
          <w:szCs w:val="18"/>
        </w:rPr>
        <w:t xml:space="preserve">   </w:t>
      </w:r>
      <w:r w:rsidRPr="00131054">
        <w:rPr>
          <w:rFonts w:eastAsiaTheme="majorEastAsia"/>
          <w:sz w:val="16"/>
          <w:szCs w:val="18"/>
        </w:rPr>
        <w:t>（</w:t>
      </w:r>
      <w:r w:rsidRPr="00131054">
        <w:rPr>
          <w:rFonts w:eastAsiaTheme="majorEastAsia"/>
          <w:sz w:val="16"/>
          <w:szCs w:val="18"/>
        </w:rPr>
        <w:t>a</w:t>
      </w:r>
      <w:r w:rsidRPr="00131054">
        <w:rPr>
          <w:rFonts w:eastAsiaTheme="majorEastAsia"/>
          <w:sz w:val="16"/>
          <w:szCs w:val="18"/>
        </w:rPr>
        <w:t>）单向叠合板</w:t>
      </w:r>
      <w:r w:rsidR="004941EA">
        <w:rPr>
          <w:rFonts w:eastAsiaTheme="majorEastAsia"/>
          <w:sz w:val="16"/>
          <w:szCs w:val="18"/>
        </w:rPr>
        <w:t xml:space="preserve">        </w:t>
      </w:r>
      <w:r w:rsidRPr="00131054">
        <w:rPr>
          <w:rFonts w:eastAsiaTheme="majorEastAsia"/>
          <w:sz w:val="16"/>
          <w:szCs w:val="18"/>
        </w:rPr>
        <w:t>（</w:t>
      </w:r>
      <w:r w:rsidRPr="00131054">
        <w:rPr>
          <w:rFonts w:eastAsiaTheme="majorEastAsia"/>
          <w:sz w:val="16"/>
          <w:szCs w:val="18"/>
        </w:rPr>
        <w:t>b</w:t>
      </w:r>
      <w:r w:rsidRPr="00131054">
        <w:rPr>
          <w:rFonts w:eastAsiaTheme="majorEastAsia"/>
          <w:sz w:val="16"/>
          <w:szCs w:val="18"/>
        </w:rPr>
        <w:t>）整体式接缝双向板</w:t>
      </w:r>
      <w:r w:rsidRPr="00131054">
        <w:rPr>
          <w:rFonts w:eastAsiaTheme="majorEastAsia"/>
          <w:sz w:val="16"/>
          <w:szCs w:val="18"/>
        </w:rPr>
        <w:t xml:space="preserve">        </w:t>
      </w:r>
      <w:r w:rsidRPr="00131054">
        <w:rPr>
          <w:rFonts w:eastAsiaTheme="majorEastAsia"/>
          <w:sz w:val="16"/>
          <w:szCs w:val="18"/>
        </w:rPr>
        <w:t>（</w:t>
      </w:r>
      <w:r w:rsidRPr="00131054">
        <w:rPr>
          <w:rFonts w:eastAsiaTheme="majorEastAsia"/>
          <w:sz w:val="16"/>
          <w:szCs w:val="18"/>
        </w:rPr>
        <w:t>c</w:t>
      </w:r>
      <w:r w:rsidRPr="00131054">
        <w:rPr>
          <w:rFonts w:eastAsiaTheme="majorEastAsia"/>
          <w:sz w:val="16"/>
          <w:szCs w:val="18"/>
        </w:rPr>
        <w:t>）无接缝双向板</w:t>
      </w:r>
    </w:p>
    <w:p w14:paraId="626D434B" w14:textId="4F5B2F00" w:rsidR="00095703" w:rsidRPr="004941EA" w:rsidRDefault="00023B8C" w:rsidP="004941EA">
      <w:pPr>
        <w:autoSpaceDE w:val="0"/>
        <w:autoSpaceDN w:val="0"/>
        <w:adjustRightInd w:val="0"/>
        <w:snapToGrid w:val="0"/>
        <w:spacing w:beforeLines="50" w:before="120" w:afterLines="30" w:after="72" w:line="240" w:lineRule="auto"/>
        <w:jc w:val="center"/>
        <w:rPr>
          <w:kern w:val="0"/>
          <w:sz w:val="18"/>
          <w:szCs w:val="18"/>
        </w:rPr>
      </w:pPr>
      <w:r w:rsidRPr="004941EA">
        <w:rPr>
          <w:rFonts w:hint="eastAsia"/>
          <w:kern w:val="0"/>
          <w:sz w:val="18"/>
          <w:szCs w:val="18"/>
        </w:rPr>
        <w:t>图</w:t>
      </w:r>
      <w:r w:rsidRPr="004941EA">
        <w:rPr>
          <w:rFonts w:hint="eastAsia"/>
          <w:kern w:val="0"/>
          <w:sz w:val="18"/>
          <w:szCs w:val="18"/>
        </w:rPr>
        <w:t>6.</w:t>
      </w:r>
      <w:r w:rsidR="004941EA">
        <w:rPr>
          <w:kern w:val="0"/>
          <w:sz w:val="18"/>
          <w:szCs w:val="18"/>
        </w:rPr>
        <w:t xml:space="preserve"> </w:t>
      </w:r>
      <w:r w:rsidRPr="004941EA">
        <w:rPr>
          <w:rFonts w:hint="eastAsia"/>
          <w:kern w:val="0"/>
          <w:sz w:val="18"/>
          <w:szCs w:val="18"/>
        </w:rPr>
        <w:t>5.</w:t>
      </w:r>
      <w:r w:rsidR="004941EA">
        <w:rPr>
          <w:kern w:val="0"/>
          <w:sz w:val="18"/>
          <w:szCs w:val="18"/>
        </w:rPr>
        <w:t xml:space="preserve"> </w:t>
      </w:r>
      <w:r w:rsidRPr="004941EA">
        <w:rPr>
          <w:rFonts w:hint="eastAsia"/>
          <w:kern w:val="0"/>
          <w:sz w:val="18"/>
          <w:szCs w:val="18"/>
        </w:rPr>
        <w:t xml:space="preserve">5 </w:t>
      </w:r>
      <w:r w:rsidRPr="004941EA">
        <w:rPr>
          <w:kern w:val="0"/>
          <w:sz w:val="18"/>
          <w:szCs w:val="18"/>
        </w:rPr>
        <w:t xml:space="preserve"> </w:t>
      </w:r>
      <w:r w:rsidRPr="004941EA">
        <w:rPr>
          <w:rFonts w:hint="eastAsia"/>
          <w:kern w:val="0"/>
          <w:sz w:val="18"/>
          <w:szCs w:val="18"/>
        </w:rPr>
        <w:t>预制板布置形式示意</w:t>
      </w:r>
    </w:p>
    <w:p w14:paraId="4115F965" w14:textId="631B60F1" w:rsidR="00095703" w:rsidRDefault="00095703" w:rsidP="004941EA">
      <w:pPr>
        <w:adjustRightInd w:val="0"/>
        <w:snapToGrid w:val="0"/>
        <w:spacing w:line="240" w:lineRule="exact"/>
        <w:jc w:val="center"/>
        <w:rPr>
          <w:rFonts w:eastAsiaTheme="majorEastAsia"/>
          <w:sz w:val="16"/>
          <w:szCs w:val="18"/>
        </w:rPr>
      </w:pPr>
      <w:r w:rsidRPr="00095703">
        <w:rPr>
          <w:rFonts w:eastAsiaTheme="majorEastAsia" w:hint="eastAsia"/>
          <w:sz w:val="16"/>
          <w:szCs w:val="18"/>
        </w:rPr>
        <w:t>1</w:t>
      </w:r>
      <w:r w:rsidRPr="00095703">
        <w:rPr>
          <w:rFonts w:eastAsiaTheme="majorEastAsia" w:hint="eastAsia"/>
          <w:sz w:val="16"/>
          <w:szCs w:val="18"/>
        </w:rPr>
        <w:t>—预制叠合板；</w:t>
      </w:r>
      <w:r w:rsidRPr="00095703">
        <w:rPr>
          <w:rFonts w:eastAsiaTheme="majorEastAsia" w:hint="eastAsia"/>
          <w:sz w:val="16"/>
          <w:szCs w:val="18"/>
        </w:rPr>
        <w:t>2</w:t>
      </w:r>
      <w:r w:rsidR="004941EA" w:rsidRPr="00095703">
        <w:rPr>
          <w:rFonts w:eastAsiaTheme="majorEastAsia" w:hint="eastAsia"/>
          <w:sz w:val="16"/>
          <w:szCs w:val="18"/>
        </w:rPr>
        <w:t>—</w:t>
      </w:r>
      <w:r w:rsidRPr="00095703">
        <w:rPr>
          <w:rFonts w:eastAsiaTheme="majorEastAsia" w:hint="eastAsia"/>
          <w:sz w:val="16"/>
          <w:szCs w:val="18"/>
        </w:rPr>
        <w:t>梁或墙；</w:t>
      </w:r>
      <w:r w:rsidRPr="00095703">
        <w:rPr>
          <w:rFonts w:eastAsiaTheme="majorEastAsia" w:hint="eastAsia"/>
          <w:sz w:val="16"/>
          <w:szCs w:val="18"/>
        </w:rPr>
        <w:t>3</w:t>
      </w:r>
      <w:r w:rsidR="004941EA" w:rsidRPr="00095703">
        <w:rPr>
          <w:rFonts w:eastAsiaTheme="majorEastAsia" w:hint="eastAsia"/>
          <w:sz w:val="16"/>
          <w:szCs w:val="18"/>
        </w:rPr>
        <w:t>—</w:t>
      </w:r>
      <w:r w:rsidRPr="00095703">
        <w:rPr>
          <w:rFonts w:eastAsiaTheme="majorEastAsia" w:hint="eastAsia"/>
          <w:sz w:val="16"/>
          <w:szCs w:val="18"/>
        </w:rPr>
        <w:t>板侧分离式接缝；</w:t>
      </w:r>
      <w:r w:rsidRPr="00095703">
        <w:rPr>
          <w:rFonts w:eastAsiaTheme="majorEastAsia" w:hint="eastAsia"/>
          <w:sz w:val="16"/>
          <w:szCs w:val="18"/>
        </w:rPr>
        <w:t>4</w:t>
      </w:r>
      <w:r w:rsidR="004941EA" w:rsidRPr="00095703">
        <w:rPr>
          <w:rFonts w:eastAsiaTheme="majorEastAsia" w:hint="eastAsia"/>
          <w:sz w:val="16"/>
          <w:szCs w:val="18"/>
        </w:rPr>
        <w:t>—</w:t>
      </w:r>
      <w:r w:rsidRPr="00095703">
        <w:rPr>
          <w:rFonts w:eastAsiaTheme="majorEastAsia" w:hint="eastAsia"/>
          <w:sz w:val="16"/>
          <w:szCs w:val="18"/>
        </w:rPr>
        <w:t>板端；</w:t>
      </w:r>
    </w:p>
    <w:p w14:paraId="76DCA3C1" w14:textId="030D63E6" w:rsidR="00095703" w:rsidRPr="00095703" w:rsidRDefault="00095703" w:rsidP="004941EA">
      <w:pPr>
        <w:adjustRightInd w:val="0"/>
        <w:snapToGrid w:val="0"/>
        <w:spacing w:line="240" w:lineRule="exact"/>
        <w:jc w:val="center"/>
        <w:rPr>
          <w:rFonts w:eastAsiaTheme="majorEastAsia"/>
          <w:sz w:val="16"/>
          <w:szCs w:val="18"/>
        </w:rPr>
      </w:pPr>
      <w:r w:rsidRPr="00095703">
        <w:rPr>
          <w:rFonts w:eastAsiaTheme="majorEastAsia" w:hint="eastAsia"/>
          <w:sz w:val="16"/>
          <w:szCs w:val="18"/>
        </w:rPr>
        <w:t>5</w:t>
      </w:r>
      <w:r w:rsidRPr="00095703">
        <w:rPr>
          <w:rFonts w:eastAsiaTheme="majorEastAsia" w:hint="eastAsia"/>
          <w:sz w:val="16"/>
          <w:szCs w:val="18"/>
        </w:rPr>
        <w:t>—板侧；</w:t>
      </w:r>
      <w:r w:rsidRPr="00095703">
        <w:rPr>
          <w:rFonts w:eastAsiaTheme="majorEastAsia" w:hint="eastAsia"/>
          <w:sz w:val="16"/>
          <w:szCs w:val="18"/>
        </w:rPr>
        <w:t>6</w:t>
      </w:r>
      <w:r w:rsidRPr="00095703">
        <w:rPr>
          <w:rFonts w:eastAsiaTheme="majorEastAsia" w:hint="eastAsia"/>
          <w:sz w:val="16"/>
          <w:szCs w:val="18"/>
        </w:rPr>
        <w:t>—板侧整体式接缝</w:t>
      </w:r>
    </w:p>
    <w:p w14:paraId="26AFA2D9" w14:textId="2CBAF300" w:rsidR="00AF107D" w:rsidRDefault="00AF107D" w:rsidP="00AF107D">
      <w:pPr>
        <w:snapToGrid w:val="0"/>
        <w:spacing w:line="320" w:lineRule="exact"/>
      </w:pPr>
      <w:r w:rsidRPr="00822EFC">
        <w:rPr>
          <w:b/>
          <w:bCs/>
          <w:szCs w:val="18"/>
        </w:rPr>
        <w:lastRenderedPageBreak/>
        <w:t xml:space="preserve">6. </w:t>
      </w:r>
      <w:r>
        <w:rPr>
          <w:b/>
          <w:bCs/>
          <w:szCs w:val="18"/>
        </w:rPr>
        <w:t>5</w:t>
      </w:r>
      <w:r w:rsidRPr="00822EFC">
        <w:rPr>
          <w:b/>
          <w:bCs/>
          <w:szCs w:val="18"/>
        </w:rPr>
        <w:t xml:space="preserve">. </w:t>
      </w:r>
      <w:r>
        <w:rPr>
          <w:b/>
          <w:bCs/>
          <w:szCs w:val="18"/>
        </w:rPr>
        <w:t>6</w:t>
      </w:r>
      <w:r w:rsidRPr="00822EFC">
        <w:rPr>
          <w:b/>
          <w:bCs/>
          <w:szCs w:val="18"/>
        </w:rPr>
        <w:t xml:space="preserve">  </w:t>
      </w:r>
      <w:r w:rsidR="00FE7F27" w:rsidRPr="00FE7F27">
        <w:rPr>
          <w:rFonts w:hint="eastAsia"/>
        </w:rPr>
        <w:t>叠合板支座处的纵向钢筋应符合下列规定</w:t>
      </w:r>
      <w:r w:rsidR="00FE7F27">
        <w:rPr>
          <w:rFonts w:hint="eastAsia"/>
        </w:rPr>
        <w:t>：</w:t>
      </w:r>
    </w:p>
    <w:p w14:paraId="38621C9D" w14:textId="6ED1C122" w:rsidR="00FE7F27" w:rsidRDefault="00FE7F27" w:rsidP="003961B0">
      <w:pPr>
        <w:spacing w:line="320" w:lineRule="exact"/>
        <w:ind w:firstLineChars="200" w:firstLine="422"/>
        <w:rPr>
          <w:bCs/>
          <w:szCs w:val="18"/>
        </w:rPr>
      </w:pPr>
      <w:r w:rsidRPr="00615711">
        <w:rPr>
          <w:b/>
          <w:bCs/>
          <w:szCs w:val="18"/>
        </w:rPr>
        <w:t>1</w:t>
      </w:r>
      <w:r w:rsidRPr="00615711">
        <w:rPr>
          <w:bCs/>
          <w:szCs w:val="18"/>
        </w:rPr>
        <w:t xml:space="preserve">  </w:t>
      </w:r>
      <w:r w:rsidRPr="00FE7F27">
        <w:rPr>
          <w:rFonts w:hint="eastAsia"/>
        </w:rPr>
        <w:t>板端支座处，预制板端部纵向受力钢筋宜伸出并锚入支承梁或墙的后浇混凝土中，锚固长度不应小于</w:t>
      </w:r>
      <w:r w:rsidRPr="00681B6F">
        <w:rPr>
          <w:rFonts w:hint="eastAsia"/>
          <w:bCs/>
          <w:kern w:val="0"/>
        </w:rPr>
        <w:t>5</w:t>
      </w:r>
      <w:r w:rsidRPr="00681B6F">
        <w:rPr>
          <w:rFonts w:hint="eastAsia"/>
          <w:bCs/>
          <w:i/>
          <w:kern w:val="0"/>
        </w:rPr>
        <w:t>d</w:t>
      </w:r>
      <w:r w:rsidRPr="00FE7F27">
        <w:rPr>
          <w:rFonts w:hint="eastAsia"/>
        </w:rPr>
        <w:t>（</w:t>
      </w:r>
      <w:r w:rsidR="00681B6F" w:rsidRPr="00681B6F">
        <w:rPr>
          <w:rFonts w:hint="eastAsia"/>
          <w:bCs/>
          <w:i/>
          <w:kern w:val="0"/>
        </w:rPr>
        <w:t>d</w:t>
      </w:r>
      <w:r w:rsidRPr="00FE7F27">
        <w:rPr>
          <w:rFonts w:hint="eastAsia"/>
        </w:rPr>
        <w:t>为纵向受力钢筋直径），且宜伸至支座中心线（图</w:t>
      </w:r>
      <w:r w:rsidRPr="00FE7F27">
        <w:rPr>
          <w:rFonts w:hint="eastAsia"/>
        </w:rPr>
        <w:t>6.5.6a</w:t>
      </w:r>
      <w:r w:rsidRPr="00FE7F27">
        <w:rPr>
          <w:rFonts w:hint="eastAsia"/>
        </w:rPr>
        <w:t>）</w:t>
      </w:r>
      <w:r w:rsidRPr="00615711">
        <w:rPr>
          <w:rFonts w:hint="eastAsia"/>
          <w:bCs/>
          <w:szCs w:val="18"/>
        </w:rPr>
        <w:t>；</w:t>
      </w:r>
    </w:p>
    <w:p w14:paraId="26F091E5" w14:textId="195C24DD" w:rsidR="00FE7F27" w:rsidRDefault="00FE7F27" w:rsidP="003961B0">
      <w:pPr>
        <w:spacing w:line="320" w:lineRule="exact"/>
        <w:ind w:firstLineChars="200" w:firstLine="422"/>
        <w:rPr>
          <w:bCs/>
          <w:szCs w:val="18"/>
        </w:rPr>
      </w:pPr>
      <w:r w:rsidRPr="00615711">
        <w:rPr>
          <w:b/>
          <w:bCs/>
          <w:szCs w:val="18"/>
        </w:rPr>
        <w:t xml:space="preserve">2  </w:t>
      </w:r>
      <w:r w:rsidRPr="00FE7F27">
        <w:rPr>
          <w:rFonts w:hint="eastAsia"/>
        </w:rPr>
        <w:t>单向叠合板的板侧支座处，当预制板的板底分布钢筋伸入支承梁或墙时，应符合本条第</w:t>
      </w:r>
      <w:r w:rsidRPr="00FE7F27">
        <w:rPr>
          <w:rFonts w:hint="eastAsia"/>
        </w:rPr>
        <w:t>1</w:t>
      </w:r>
      <w:r w:rsidRPr="00FE7F27">
        <w:rPr>
          <w:rFonts w:hint="eastAsia"/>
        </w:rPr>
        <w:t>款的规定；当板底分布钢筋不伸入支承梁或墙时，宜在紧邻预制板顶面的后浇混凝土中设置附加钢筋；附加钢筋截面面积不宜小于预制板内同向板底分布钢筋面积，附加钢筋在预制板后浇叠合层内锚固长度不应小于</w:t>
      </w:r>
      <w:r w:rsidRPr="00FE7F27">
        <w:rPr>
          <w:rFonts w:hint="eastAsia"/>
        </w:rPr>
        <w:t>15</w:t>
      </w:r>
      <w:r w:rsidR="00681B6F" w:rsidRPr="00681B6F">
        <w:rPr>
          <w:rFonts w:hint="eastAsia"/>
          <w:bCs/>
          <w:i/>
          <w:kern w:val="0"/>
        </w:rPr>
        <w:t>d</w:t>
      </w:r>
      <w:r w:rsidRPr="00FE7F27">
        <w:rPr>
          <w:rFonts w:hint="eastAsia"/>
        </w:rPr>
        <w:t>，在支座内的锚固长度不应小于</w:t>
      </w:r>
      <w:r w:rsidRPr="00FE7F27">
        <w:rPr>
          <w:rFonts w:hint="eastAsia"/>
        </w:rPr>
        <w:t>15</w:t>
      </w:r>
      <w:r w:rsidR="00681B6F" w:rsidRPr="00681B6F">
        <w:rPr>
          <w:rFonts w:hint="eastAsia"/>
          <w:bCs/>
          <w:i/>
          <w:kern w:val="0"/>
        </w:rPr>
        <w:t>d</w:t>
      </w:r>
      <w:r w:rsidRPr="00FE7F27">
        <w:rPr>
          <w:rFonts w:hint="eastAsia"/>
        </w:rPr>
        <w:t>（</w:t>
      </w:r>
      <w:r w:rsidR="00681B6F" w:rsidRPr="00681B6F">
        <w:rPr>
          <w:rFonts w:hint="eastAsia"/>
          <w:bCs/>
          <w:i/>
          <w:kern w:val="0"/>
        </w:rPr>
        <w:t>d</w:t>
      </w:r>
      <w:r w:rsidRPr="00FE7F27">
        <w:rPr>
          <w:rFonts w:hint="eastAsia"/>
        </w:rPr>
        <w:t>为附加钢筋直径），且宜伸过支座中心线（图</w:t>
      </w:r>
      <w:r w:rsidRPr="00FE7F27">
        <w:rPr>
          <w:rFonts w:hint="eastAsia"/>
        </w:rPr>
        <w:t>6.5.6b</w:t>
      </w:r>
      <w:r w:rsidRPr="00FE7F27">
        <w:rPr>
          <w:rFonts w:hint="eastAsia"/>
        </w:rPr>
        <w:t>）</w:t>
      </w:r>
      <w:r w:rsidRPr="00615711">
        <w:rPr>
          <w:rFonts w:hint="eastAsia"/>
          <w:bCs/>
          <w:szCs w:val="18"/>
        </w:rPr>
        <w:t>；</w:t>
      </w:r>
    </w:p>
    <w:p w14:paraId="5E209BF9" w14:textId="25C3869E" w:rsidR="00FE7F27" w:rsidRPr="003671D9" w:rsidRDefault="00FE7F27" w:rsidP="00FE7F27">
      <w:pPr>
        <w:autoSpaceDE w:val="0"/>
        <w:autoSpaceDN w:val="0"/>
        <w:adjustRightInd w:val="0"/>
        <w:jc w:val="center"/>
      </w:pPr>
      <w:r w:rsidRPr="003671D9">
        <w:rPr>
          <w:noProof/>
        </w:rPr>
        <w:drawing>
          <wp:inline distT="0" distB="0" distL="0" distR="0" wp14:anchorId="59102068" wp14:editId="0B1DDCC7">
            <wp:extent cx="2952000" cy="141857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52000" cy="1418575"/>
                    </a:xfrm>
                    <a:prstGeom prst="rect">
                      <a:avLst/>
                    </a:prstGeom>
                    <a:noFill/>
                    <a:ln>
                      <a:noFill/>
                    </a:ln>
                  </pic:spPr>
                </pic:pic>
              </a:graphicData>
            </a:graphic>
          </wp:inline>
        </w:drawing>
      </w:r>
    </w:p>
    <w:p w14:paraId="240C7E05" w14:textId="0A0502ED" w:rsidR="00FE7F27" w:rsidRPr="00FE7F27" w:rsidRDefault="00443321" w:rsidP="00443321">
      <w:pPr>
        <w:adjustRightInd w:val="0"/>
        <w:snapToGrid w:val="0"/>
        <w:spacing w:line="240" w:lineRule="exact"/>
        <w:ind w:firstLineChars="600" w:firstLine="960"/>
        <w:jc w:val="left"/>
        <w:rPr>
          <w:rFonts w:eastAsiaTheme="majorEastAsia"/>
          <w:sz w:val="16"/>
          <w:szCs w:val="18"/>
        </w:rPr>
      </w:pPr>
      <w:r w:rsidRPr="00FE7F27">
        <w:rPr>
          <w:rFonts w:eastAsiaTheme="majorEastAsia" w:hint="eastAsia"/>
          <w:sz w:val="16"/>
          <w:szCs w:val="18"/>
        </w:rPr>
        <w:t>（</w:t>
      </w:r>
      <w:r w:rsidRPr="00FE7F27">
        <w:rPr>
          <w:rFonts w:eastAsiaTheme="majorEastAsia" w:hint="eastAsia"/>
          <w:sz w:val="16"/>
          <w:szCs w:val="18"/>
        </w:rPr>
        <w:t>a</w:t>
      </w:r>
      <w:r w:rsidRPr="00FE7F27">
        <w:rPr>
          <w:rFonts w:eastAsiaTheme="majorEastAsia" w:hint="eastAsia"/>
          <w:sz w:val="16"/>
          <w:szCs w:val="18"/>
        </w:rPr>
        <w:t>）</w:t>
      </w:r>
      <w:r w:rsidR="00FE7F27" w:rsidRPr="00FE7F27">
        <w:rPr>
          <w:rFonts w:eastAsiaTheme="majorEastAsia" w:hint="eastAsia"/>
          <w:sz w:val="16"/>
          <w:szCs w:val="18"/>
        </w:rPr>
        <w:t>板端支座</w:t>
      </w:r>
      <w:r>
        <w:rPr>
          <w:rFonts w:eastAsiaTheme="majorEastAsia" w:hint="eastAsia"/>
          <w:sz w:val="16"/>
          <w:szCs w:val="18"/>
        </w:rPr>
        <w:t xml:space="preserve">                       </w:t>
      </w:r>
      <w:r w:rsidR="00FE7F27" w:rsidRPr="00FE7F27">
        <w:rPr>
          <w:rFonts w:eastAsiaTheme="majorEastAsia" w:hint="eastAsia"/>
          <w:sz w:val="16"/>
          <w:szCs w:val="18"/>
        </w:rPr>
        <w:t>（</w:t>
      </w:r>
      <w:r w:rsidR="00FE7F27" w:rsidRPr="00FE7F27">
        <w:rPr>
          <w:rFonts w:eastAsiaTheme="majorEastAsia" w:hint="eastAsia"/>
          <w:sz w:val="16"/>
          <w:szCs w:val="18"/>
        </w:rPr>
        <w:t>b</w:t>
      </w:r>
      <w:r w:rsidR="00FE7F27" w:rsidRPr="00FE7F27">
        <w:rPr>
          <w:rFonts w:eastAsiaTheme="majorEastAsia" w:hint="eastAsia"/>
          <w:sz w:val="16"/>
          <w:szCs w:val="18"/>
        </w:rPr>
        <w:t>）板侧支座</w:t>
      </w:r>
    </w:p>
    <w:p w14:paraId="0E4B4223" w14:textId="67A43772" w:rsidR="00FE7F27" w:rsidRPr="00443321" w:rsidRDefault="00FE7F27"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6.</w:t>
      </w:r>
      <w:r w:rsidR="00443321">
        <w:rPr>
          <w:kern w:val="0"/>
          <w:sz w:val="18"/>
          <w:szCs w:val="18"/>
        </w:rPr>
        <w:t xml:space="preserve"> </w:t>
      </w:r>
      <w:r w:rsidRPr="00443321">
        <w:rPr>
          <w:rFonts w:hint="eastAsia"/>
          <w:kern w:val="0"/>
          <w:sz w:val="18"/>
          <w:szCs w:val="18"/>
        </w:rPr>
        <w:t>5.</w:t>
      </w:r>
      <w:r w:rsidR="00443321">
        <w:rPr>
          <w:kern w:val="0"/>
          <w:sz w:val="18"/>
          <w:szCs w:val="18"/>
        </w:rPr>
        <w:t xml:space="preserve"> </w:t>
      </w:r>
      <w:r w:rsidRPr="00443321">
        <w:rPr>
          <w:rFonts w:hint="eastAsia"/>
          <w:kern w:val="0"/>
          <w:sz w:val="18"/>
          <w:szCs w:val="18"/>
        </w:rPr>
        <w:t xml:space="preserve">6 </w:t>
      </w:r>
      <w:r w:rsidR="00443321">
        <w:rPr>
          <w:kern w:val="0"/>
          <w:sz w:val="18"/>
          <w:szCs w:val="18"/>
        </w:rPr>
        <w:t xml:space="preserve"> </w:t>
      </w:r>
      <w:r w:rsidRPr="00443321">
        <w:rPr>
          <w:rFonts w:hint="eastAsia"/>
          <w:kern w:val="0"/>
          <w:sz w:val="18"/>
          <w:szCs w:val="18"/>
        </w:rPr>
        <w:t>叠合板支座构造示意</w:t>
      </w:r>
    </w:p>
    <w:p w14:paraId="100C5A59" w14:textId="7ABB5F81" w:rsidR="00443321" w:rsidRPr="00095703" w:rsidRDefault="00FE7F27" w:rsidP="00443321">
      <w:pPr>
        <w:adjustRightInd w:val="0"/>
        <w:snapToGrid w:val="0"/>
        <w:spacing w:line="240" w:lineRule="exact"/>
        <w:jc w:val="center"/>
        <w:rPr>
          <w:rFonts w:eastAsiaTheme="majorEastAsia"/>
          <w:sz w:val="16"/>
          <w:szCs w:val="18"/>
        </w:rPr>
      </w:pPr>
      <w:r w:rsidRPr="00FE7F27">
        <w:rPr>
          <w:rFonts w:eastAsiaTheme="majorEastAsia" w:hint="eastAsia"/>
          <w:sz w:val="16"/>
          <w:szCs w:val="18"/>
        </w:rPr>
        <w:t>1</w:t>
      </w:r>
      <w:r w:rsidR="004941EA">
        <w:rPr>
          <w:rFonts w:eastAsiaTheme="majorEastAsia" w:hint="eastAsia"/>
          <w:sz w:val="16"/>
          <w:szCs w:val="18"/>
        </w:rPr>
        <w:t>—</w:t>
      </w:r>
      <w:r w:rsidRPr="00FE7F27">
        <w:rPr>
          <w:rFonts w:eastAsiaTheme="majorEastAsia" w:hint="eastAsia"/>
          <w:sz w:val="16"/>
          <w:szCs w:val="18"/>
        </w:rPr>
        <w:t>支承梁或墙；</w:t>
      </w:r>
      <w:r w:rsidRPr="00FE7F27">
        <w:rPr>
          <w:rFonts w:eastAsiaTheme="majorEastAsia" w:hint="eastAsia"/>
          <w:sz w:val="16"/>
          <w:szCs w:val="18"/>
        </w:rPr>
        <w:t>2</w:t>
      </w:r>
      <w:r w:rsidR="004941EA">
        <w:rPr>
          <w:rFonts w:eastAsiaTheme="majorEastAsia" w:hint="eastAsia"/>
          <w:sz w:val="16"/>
          <w:szCs w:val="18"/>
        </w:rPr>
        <w:t>—</w:t>
      </w:r>
      <w:r w:rsidRPr="00FE7F27">
        <w:rPr>
          <w:rFonts w:eastAsiaTheme="majorEastAsia" w:hint="eastAsia"/>
          <w:sz w:val="16"/>
          <w:szCs w:val="18"/>
        </w:rPr>
        <w:t>预制板；</w:t>
      </w:r>
      <w:r w:rsidRPr="00FE7F27">
        <w:rPr>
          <w:rFonts w:eastAsiaTheme="majorEastAsia" w:hint="eastAsia"/>
          <w:sz w:val="16"/>
          <w:szCs w:val="18"/>
        </w:rPr>
        <w:t>3</w:t>
      </w:r>
      <w:r w:rsidR="004941EA">
        <w:rPr>
          <w:rFonts w:eastAsiaTheme="majorEastAsia" w:hint="eastAsia"/>
          <w:sz w:val="16"/>
          <w:szCs w:val="18"/>
        </w:rPr>
        <w:t>—</w:t>
      </w:r>
      <w:r w:rsidRPr="00FE7F27">
        <w:rPr>
          <w:rFonts w:eastAsiaTheme="majorEastAsia" w:hint="eastAsia"/>
          <w:sz w:val="16"/>
          <w:szCs w:val="18"/>
        </w:rPr>
        <w:t>纵向受力钢筋；</w:t>
      </w:r>
      <w:r w:rsidRPr="00FE7F27">
        <w:rPr>
          <w:rFonts w:eastAsiaTheme="majorEastAsia" w:hint="eastAsia"/>
          <w:sz w:val="16"/>
          <w:szCs w:val="18"/>
        </w:rPr>
        <w:t>4</w:t>
      </w:r>
      <w:r w:rsidR="004941EA">
        <w:rPr>
          <w:rFonts w:eastAsiaTheme="majorEastAsia" w:hint="eastAsia"/>
          <w:sz w:val="16"/>
          <w:szCs w:val="18"/>
        </w:rPr>
        <w:t>—</w:t>
      </w:r>
      <w:r w:rsidRPr="00FE7F27">
        <w:rPr>
          <w:rFonts w:eastAsiaTheme="majorEastAsia" w:hint="eastAsia"/>
          <w:sz w:val="16"/>
          <w:szCs w:val="18"/>
        </w:rPr>
        <w:t>附加钢筋；</w:t>
      </w:r>
      <w:r w:rsidRPr="00FE7F27">
        <w:rPr>
          <w:rFonts w:eastAsiaTheme="majorEastAsia" w:hint="eastAsia"/>
          <w:sz w:val="16"/>
          <w:szCs w:val="18"/>
        </w:rPr>
        <w:t>5</w:t>
      </w:r>
      <w:r w:rsidR="004941EA">
        <w:rPr>
          <w:rFonts w:eastAsiaTheme="majorEastAsia" w:hint="eastAsia"/>
          <w:sz w:val="16"/>
          <w:szCs w:val="18"/>
        </w:rPr>
        <w:t>—</w:t>
      </w:r>
      <w:r w:rsidRPr="00FE7F27">
        <w:rPr>
          <w:rFonts w:eastAsiaTheme="majorEastAsia" w:hint="eastAsia"/>
          <w:sz w:val="16"/>
          <w:szCs w:val="18"/>
        </w:rPr>
        <w:t>支座中心线</w:t>
      </w:r>
      <w:r w:rsidR="00443321">
        <w:rPr>
          <w:rFonts w:eastAsiaTheme="majorEastAsia"/>
          <w:sz w:val="16"/>
          <w:szCs w:val="18"/>
        </w:rPr>
        <w:t xml:space="preserve"> </w:t>
      </w:r>
    </w:p>
    <w:p w14:paraId="06363537" w14:textId="4C8F2220" w:rsidR="00FE7F27" w:rsidRDefault="00FE7F27" w:rsidP="00FE7F27">
      <w:pPr>
        <w:snapToGrid w:val="0"/>
        <w:spacing w:beforeLines="50" w:before="120" w:line="320" w:lineRule="exact"/>
      </w:pPr>
      <w:r w:rsidRPr="00822EFC">
        <w:rPr>
          <w:b/>
          <w:bCs/>
          <w:szCs w:val="18"/>
        </w:rPr>
        <w:t xml:space="preserve">6. </w:t>
      </w:r>
      <w:r>
        <w:rPr>
          <w:b/>
          <w:bCs/>
          <w:szCs w:val="18"/>
        </w:rPr>
        <w:t>5</w:t>
      </w:r>
      <w:r w:rsidRPr="00822EFC">
        <w:rPr>
          <w:b/>
          <w:bCs/>
          <w:szCs w:val="18"/>
        </w:rPr>
        <w:t xml:space="preserve">. </w:t>
      </w:r>
      <w:r>
        <w:rPr>
          <w:b/>
          <w:bCs/>
          <w:szCs w:val="18"/>
        </w:rPr>
        <w:t>7</w:t>
      </w:r>
      <w:r w:rsidRPr="00822EFC">
        <w:rPr>
          <w:b/>
          <w:bCs/>
          <w:szCs w:val="18"/>
        </w:rPr>
        <w:t xml:space="preserve">  </w:t>
      </w:r>
      <w:r w:rsidRPr="00FE7F27">
        <w:rPr>
          <w:rFonts w:hint="eastAsia"/>
        </w:rPr>
        <w:t>单向叠合板板侧的分离式接缝宜配置附加钢筋（图</w:t>
      </w:r>
      <w:r w:rsidRPr="00FE7F27">
        <w:rPr>
          <w:rFonts w:hint="eastAsia"/>
        </w:rPr>
        <w:t>6.5.</w:t>
      </w:r>
      <w:r w:rsidR="00F069E7">
        <w:t>7</w:t>
      </w:r>
      <w:r w:rsidRPr="00FE7F27">
        <w:rPr>
          <w:rFonts w:hint="eastAsia"/>
        </w:rPr>
        <w:t>），并应符合下列规定</w:t>
      </w:r>
      <w:r>
        <w:rPr>
          <w:rFonts w:hint="eastAsia"/>
        </w:rPr>
        <w:t>：</w:t>
      </w:r>
    </w:p>
    <w:p w14:paraId="23C3A028" w14:textId="7EFEE0BD" w:rsidR="00FE7F27" w:rsidRDefault="00FE7F27" w:rsidP="003961B0">
      <w:pPr>
        <w:spacing w:line="320" w:lineRule="exact"/>
        <w:ind w:firstLineChars="200" w:firstLine="422"/>
        <w:rPr>
          <w:bCs/>
          <w:szCs w:val="18"/>
        </w:rPr>
      </w:pPr>
      <w:r w:rsidRPr="00615711">
        <w:rPr>
          <w:b/>
          <w:bCs/>
          <w:szCs w:val="18"/>
        </w:rPr>
        <w:t>1</w:t>
      </w:r>
      <w:r w:rsidRPr="00615711">
        <w:rPr>
          <w:bCs/>
          <w:szCs w:val="18"/>
        </w:rPr>
        <w:t xml:space="preserve">  </w:t>
      </w:r>
      <w:r w:rsidRPr="00FE7F27">
        <w:rPr>
          <w:rFonts w:hint="eastAsia"/>
        </w:rPr>
        <w:t>接缝处紧邻预制板顶面宜设置垂直于板缝的附加钢筋，附加钢筋伸入两侧后浇混凝土叠合层的锚固长度不应小于</w:t>
      </w:r>
      <w:r w:rsidRPr="00FE7F27">
        <w:rPr>
          <w:rFonts w:hint="eastAsia"/>
        </w:rPr>
        <w:t>15</w:t>
      </w:r>
      <w:r w:rsidR="00681B6F" w:rsidRPr="00681B6F">
        <w:rPr>
          <w:rFonts w:hint="eastAsia"/>
          <w:bCs/>
          <w:i/>
          <w:kern w:val="0"/>
        </w:rPr>
        <w:t>d</w:t>
      </w:r>
      <w:r w:rsidRPr="00FE7F27">
        <w:rPr>
          <w:rFonts w:hint="eastAsia"/>
        </w:rPr>
        <w:t>（</w:t>
      </w:r>
      <w:r w:rsidR="00681B6F" w:rsidRPr="00681B6F">
        <w:rPr>
          <w:rFonts w:hint="eastAsia"/>
          <w:bCs/>
          <w:i/>
          <w:kern w:val="0"/>
        </w:rPr>
        <w:t>d</w:t>
      </w:r>
      <w:r w:rsidRPr="00FE7F27">
        <w:rPr>
          <w:rFonts w:hint="eastAsia"/>
        </w:rPr>
        <w:t>为附加钢筋直径）</w:t>
      </w:r>
      <w:r w:rsidRPr="00615711">
        <w:rPr>
          <w:rFonts w:hint="eastAsia"/>
          <w:bCs/>
          <w:szCs w:val="18"/>
        </w:rPr>
        <w:t>；</w:t>
      </w:r>
    </w:p>
    <w:p w14:paraId="22E3D395" w14:textId="09368C66" w:rsidR="00FE7F27" w:rsidRDefault="00FE7F27" w:rsidP="003961B0">
      <w:pPr>
        <w:spacing w:line="320" w:lineRule="exact"/>
        <w:ind w:firstLineChars="200" w:firstLine="422"/>
        <w:rPr>
          <w:bCs/>
          <w:szCs w:val="18"/>
        </w:rPr>
      </w:pPr>
      <w:r>
        <w:rPr>
          <w:b/>
          <w:bCs/>
          <w:szCs w:val="18"/>
        </w:rPr>
        <w:t>2</w:t>
      </w:r>
      <w:r w:rsidRPr="00615711">
        <w:rPr>
          <w:bCs/>
          <w:szCs w:val="18"/>
        </w:rPr>
        <w:t xml:space="preserve">  </w:t>
      </w:r>
      <w:r w:rsidRPr="00FE7F27">
        <w:rPr>
          <w:rFonts w:hint="eastAsia"/>
        </w:rPr>
        <w:t>附加钢筋截面面积不宜小于预制板中该方向钢筋面积，且钢筋直径不宜小于</w:t>
      </w:r>
      <w:r w:rsidRPr="00FE7F27">
        <w:rPr>
          <w:rFonts w:hint="eastAsia"/>
        </w:rPr>
        <w:t>6mm</w:t>
      </w:r>
      <w:r w:rsidRPr="00FE7F27">
        <w:rPr>
          <w:rFonts w:hint="eastAsia"/>
        </w:rPr>
        <w:t>，间距不宜大于</w:t>
      </w:r>
      <w:r w:rsidRPr="00FE7F27">
        <w:rPr>
          <w:rFonts w:hint="eastAsia"/>
        </w:rPr>
        <w:t>250mm</w:t>
      </w:r>
      <w:r>
        <w:rPr>
          <w:rFonts w:hint="eastAsia"/>
        </w:rPr>
        <w:t>。</w:t>
      </w:r>
    </w:p>
    <w:p w14:paraId="462EA580" w14:textId="77777777" w:rsidR="00FE7F27" w:rsidRPr="00FE7F27" w:rsidRDefault="00FE7F27" w:rsidP="00FE7F27">
      <w:pPr>
        <w:pStyle w:val="2"/>
        <w:ind w:firstLine="400"/>
      </w:pPr>
    </w:p>
    <w:p w14:paraId="7DB0C779" w14:textId="4B0DDBE2" w:rsidR="00FE7F27" w:rsidRPr="00C77F56" w:rsidRDefault="00FE7F27" w:rsidP="00FE7F27">
      <w:pPr>
        <w:autoSpaceDE w:val="0"/>
        <w:autoSpaceDN w:val="0"/>
        <w:adjustRightInd w:val="0"/>
        <w:jc w:val="center"/>
        <w:rPr>
          <w:noProof/>
        </w:rPr>
      </w:pPr>
      <w:r w:rsidRPr="00C77F56">
        <w:rPr>
          <w:noProof/>
        </w:rPr>
        <w:lastRenderedPageBreak/>
        <w:drawing>
          <wp:inline distT="0" distB="0" distL="0" distR="0" wp14:anchorId="27583332" wp14:editId="725BF8CF">
            <wp:extent cx="2520000" cy="927614"/>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20000" cy="927614"/>
                    </a:xfrm>
                    <a:prstGeom prst="rect">
                      <a:avLst/>
                    </a:prstGeom>
                    <a:noFill/>
                    <a:ln>
                      <a:noFill/>
                    </a:ln>
                  </pic:spPr>
                </pic:pic>
              </a:graphicData>
            </a:graphic>
          </wp:inline>
        </w:drawing>
      </w:r>
    </w:p>
    <w:p w14:paraId="01E163A6" w14:textId="0F2DA0E8" w:rsidR="00FE7F27" w:rsidRPr="00443321" w:rsidRDefault="00FE7F27"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6.</w:t>
      </w:r>
      <w:r w:rsidR="00443321">
        <w:rPr>
          <w:kern w:val="0"/>
          <w:sz w:val="18"/>
          <w:szCs w:val="18"/>
        </w:rPr>
        <w:t xml:space="preserve"> </w:t>
      </w:r>
      <w:r w:rsidRPr="00443321">
        <w:rPr>
          <w:rFonts w:hint="eastAsia"/>
          <w:kern w:val="0"/>
          <w:sz w:val="18"/>
          <w:szCs w:val="18"/>
        </w:rPr>
        <w:t>5.</w:t>
      </w:r>
      <w:r w:rsidR="00443321">
        <w:rPr>
          <w:kern w:val="0"/>
          <w:sz w:val="18"/>
          <w:szCs w:val="18"/>
        </w:rPr>
        <w:t xml:space="preserve"> </w:t>
      </w:r>
      <w:r w:rsidR="00F069E7" w:rsidRPr="00443321">
        <w:rPr>
          <w:kern w:val="0"/>
          <w:sz w:val="18"/>
          <w:szCs w:val="18"/>
        </w:rPr>
        <w:t>7</w:t>
      </w:r>
      <w:r w:rsidRPr="00443321">
        <w:rPr>
          <w:rFonts w:hint="eastAsia"/>
          <w:kern w:val="0"/>
          <w:sz w:val="18"/>
          <w:szCs w:val="18"/>
        </w:rPr>
        <w:t xml:space="preserve">  </w:t>
      </w:r>
      <w:r w:rsidRPr="00443321">
        <w:rPr>
          <w:rFonts w:hint="eastAsia"/>
          <w:kern w:val="0"/>
          <w:sz w:val="18"/>
          <w:szCs w:val="18"/>
        </w:rPr>
        <w:t>单向叠合板板侧分离式拼缝构造示意</w:t>
      </w:r>
    </w:p>
    <w:p w14:paraId="684FD5F2" w14:textId="2DB565B6" w:rsidR="00443321" w:rsidRPr="00443321" w:rsidRDefault="00FE7F27" w:rsidP="00443321">
      <w:pPr>
        <w:adjustRightInd w:val="0"/>
        <w:snapToGrid w:val="0"/>
        <w:spacing w:line="240" w:lineRule="exact"/>
        <w:jc w:val="center"/>
      </w:pPr>
      <w:r w:rsidRPr="00FE7F27">
        <w:rPr>
          <w:rFonts w:eastAsiaTheme="majorEastAsia" w:hint="eastAsia"/>
          <w:sz w:val="16"/>
          <w:szCs w:val="18"/>
        </w:rPr>
        <w:t>1</w:t>
      </w:r>
      <w:r w:rsidR="004941EA">
        <w:rPr>
          <w:rFonts w:eastAsiaTheme="majorEastAsia" w:hint="eastAsia"/>
          <w:sz w:val="16"/>
          <w:szCs w:val="18"/>
        </w:rPr>
        <w:t>—</w:t>
      </w:r>
      <w:r w:rsidRPr="00FE7F27">
        <w:rPr>
          <w:rFonts w:eastAsiaTheme="majorEastAsia" w:hint="eastAsia"/>
          <w:sz w:val="16"/>
          <w:szCs w:val="18"/>
        </w:rPr>
        <w:t>后浇混凝土叠合层；</w:t>
      </w:r>
      <w:r w:rsidRPr="00FE7F27">
        <w:rPr>
          <w:rFonts w:eastAsiaTheme="majorEastAsia" w:hint="eastAsia"/>
          <w:sz w:val="16"/>
          <w:szCs w:val="18"/>
        </w:rPr>
        <w:t>2</w:t>
      </w:r>
      <w:r w:rsidR="004941EA">
        <w:rPr>
          <w:rFonts w:eastAsiaTheme="majorEastAsia" w:hint="eastAsia"/>
          <w:sz w:val="16"/>
          <w:szCs w:val="18"/>
        </w:rPr>
        <w:t>—</w:t>
      </w:r>
      <w:r w:rsidRPr="00FE7F27">
        <w:rPr>
          <w:rFonts w:eastAsiaTheme="majorEastAsia" w:hint="eastAsia"/>
          <w:sz w:val="16"/>
          <w:szCs w:val="18"/>
        </w:rPr>
        <w:t>预制板；</w:t>
      </w:r>
      <w:r w:rsidRPr="00FE7F27">
        <w:rPr>
          <w:rFonts w:eastAsiaTheme="majorEastAsia" w:hint="eastAsia"/>
          <w:sz w:val="16"/>
          <w:szCs w:val="18"/>
        </w:rPr>
        <w:t>3</w:t>
      </w:r>
      <w:r w:rsidR="004941EA">
        <w:rPr>
          <w:rFonts w:eastAsiaTheme="majorEastAsia" w:hint="eastAsia"/>
          <w:sz w:val="16"/>
          <w:szCs w:val="18"/>
        </w:rPr>
        <w:t>—</w:t>
      </w:r>
      <w:r w:rsidRPr="00FE7F27">
        <w:rPr>
          <w:rFonts w:eastAsiaTheme="majorEastAsia" w:hint="eastAsia"/>
          <w:sz w:val="16"/>
          <w:szCs w:val="18"/>
        </w:rPr>
        <w:t>附加钢筋；</w:t>
      </w:r>
      <w:r w:rsidRPr="00FE7F27">
        <w:rPr>
          <w:rFonts w:eastAsiaTheme="majorEastAsia" w:hint="eastAsia"/>
          <w:sz w:val="16"/>
          <w:szCs w:val="18"/>
        </w:rPr>
        <w:t>4</w:t>
      </w:r>
      <w:r w:rsidR="004941EA">
        <w:rPr>
          <w:rFonts w:eastAsiaTheme="majorEastAsia" w:hint="eastAsia"/>
          <w:sz w:val="16"/>
          <w:szCs w:val="18"/>
        </w:rPr>
        <w:t>—</w:t>
      </w:r>
      <w:r w:rsidRPr="00FE7F27">
        <w:rPr>
          <w:rFonts w:eastAsiaTheme="majorEastAsia" w:hint="eastAsia"/>
          <w:sz w:val="16"/>
          <w:szCs w:val="18"/>
        </w:rPr>
        <w:t>后浇层内钢筋</w:t>
      </w:r>
    </w:p>
    <w:p w14:paraId="076491CB" w14:textId="0EBB49F8" w:rsidR="00CB2AC2" w:rsidRDefault="00CB2AC2" w:rsidP="00CB2AC2">
      <w:pPr>
        <w:snapToGrid w:val="0"/>
        <w:spacing w:beforeLines="50" w:before="120" w:line="320" w:lineRule="exact"/>
      </w:pPr>
      <w:r w:rsidRPr="00822EFC">
        <w:rPr>
          <w:b/>
          <w:bCs/>
          <w:szCs w:val="18"/>
        </w:rPr>
        <w:t xml:space="preserve">6. </w:t>
      </w:r>
      <w:r>
        <w:rPr>
          <w:b/>
          <w:bCs/>
          <w:szCs w:val="18"/>
        </w:rPr>
        <w:t>5</w:t>
      </w:r>
      <w:r w:rsidRPr="00822EFC">
        <w:rPr>
          <w:b/>
          <w:bCs/>
          <w:szCs w:val="18"/>
        </w:rPr>
        <w:t xml:space="preserve">. </w:t>
      </w:r>
      <w:r>
        <w:rPr>
          <w:b/>
          <w:bCs/>
          <w:szCs w:val="18"/>
        </w:rPr>
        <w:t>8</w:t>
      </w:r>
      <w:r w:rsidRPr="00822EFC">
        <w:rPr>
          <w:b/>
          <w:bCs/>
          <w:szCs w:val="18"/>
        </w:rPr>
        <w:t xml:space="preserve">  </w:t>
      </w:r>
      <w:r w:rsidR="00AC2ECB">
        <w:rPr>
          <w:rFonts w:hint="eastAsia"/>
        </w:rPr>
        <w:t>钢筋桁架</w:t>
      </w:r>
      <w:r w:rsidRPr="00CB2AC2">
        <w:rPr>
          <w:rFonts w:hint="eastAsia"/>
        </w:rPr>
        <w:t>混凝土叠合板应符合以下规定</w:t>
      </w:r>
      <w:r>
        <w:rPr>
          <w:rFonts w:hint="eastAsia"/>
        </w:rPr>
        <w:t>：</w:t>
      </w:r>
    </w:p>
    <w:p w14:paraId="51AB2311" w14:textId="31807B62" w:rsidR="00CB2AC2" w:rsidRDefault="00CB2AC2" w:rsidP="003961B0">
      <w:pPr>
        <w:spacing w:line="320" w:lineRule="exact"/>
        <w:ind w:firstLineChars="200" w:firstLine="422"/>
        <w:rPr>
          <w:bCs/>
          <w:szCs w:val="18"/>
        </w:rPr>
      </w:pPr>
      <w:r w:rsidRPr="00615711">
        <w:rPr>
          <w:b/>
          <w:bCs/>
          <w:szCs w:val="18"/>
        </w:rPr>
        <w:t>1</w:t>
      </w:r>
      <w:r w:rsidRPr="00615711">
        <w:rPr>
          <w:bCs/>
          <w:szCs w:val="18"/>
        </w:rPr>
        <w:t xml:space="preserve">  </w:t>
      </w:r>
      <w:r w:rsidR="00AC2ECB">
        <w:rPr>
          <w:rFonts w:hint="eastAsia"/>
        </w:rPr>
        <w:t>钢筋桁架</w:t>
      </w:r>
      <w:r w:rsidRPr="00CB2AC2">
        <w:rPr>
          <w:rFonts w:hint="eastAsia"/>
        </w:rPr>
        <w:t>应沿主要受力方向布置</w:t>
      </w:r>
      <w:r w:rsidRPr="00615711">
        <w:rPr>
          <w:rFonts w:hint="eastAsia"/>
          <w:bCs/>
          <w:szCs w:val="18"/>
        </w:rPr>
        <w:t>；</w:t>
      </w:r>
    </w:p>
    <w:p w14:paraId="1B8AA562" w14:textId="05CE33A0" w:rsidR="00CB2AC2" w:rsidRDefault="00CB2AC2" w:rsidP="003961B0">
      <w:pPr>
        <w:spacing w:line="320" w:lineRule="exact"/>
        <w:ind w:firstLineChars="200" w:firstLine="422"/>
      </w:pPr>
      <w:r>
        <w:rPr>
          <w:b/>
          <w:bCs/>
          <w:szCs w:val="18"/>
        </w:rPr>
        <w:t>2</w:t>
      </w:r>
      <w:r w:rsidRPr="00615711">
        <w:rPr>
          <w:bCs/>
          <w:szCs w:val="18"/>
        </w:rPr>
        <w:t xml:space="preserve">  </w:t>
      </w:r>
      <w:r w:rsidR="00AC2ECB">
        <w:rPr>
          <w:rFonts w:hint="eastAsia"/>
        </w:rPr>
        <w:t>钢筋桁架</w:t>
      </w:r>
      <w:r w:rsidRPr="00CB2AC2">
        <w:rPr>
          <w:rFonts w:hint="eastAsia"/>
        </w:rPr>
        <w:t>距板边不应大于</w:t>
      </w:r>
      <w:r w:rsidRPr="00CB2AC2">
        <w:rPr>
          <w:rFonts w:hint="eastAsia"/>
        </w:rPr>
        <w:t>300mm</w:t>
      </w:r>
      <w:r w:rsidRPr="00CB2AC2">
        <w:rPr>
          <w:rFonts w:hint="eastAsia"/>
        </w:rPr>
        <w:t>，</w:t>
      </w:r>
      <w:r w:rsidRPr="003961B0">
        <w:rPr>
          <w:rFonts w:hint="eastAsia"/>
          <w:bCs/>
          <w:szCs w:val="18"/>
        </w:rPr>
        <w:t>间距不宜大于</w:t>
      </w:r>
      <w:r w:rsidRPr="00CB2AC2">
        <w:rPr>
          <w:rFonts w:hint="eastAsia"/>
        </w:rPr>
        <w:t>600mm</w:t>
      </w:r>
      <w:r>
        <w:rPr>
          <w:rFonts w:hint="eastAsia"/>
        </w:rPr>
        <w:t>；</w:t>
      </w:r>
    </w:p>
    <w:p w14:paraId="4D9778C8" w14:textId="429A73A2" w:rsidR="00CB2AC2" w:rsidRDefault="00054201" w:rsidP="003961B0">
      <w:pPr>
        <w:spacing w:line="320" w:lineRule="exact"/>
        <w:ind w:firstLineChars="200" w:firstLine="422"/>
        <w:rPr>
          <w:bCs/>
          <w:szCs w:val="18"/>
        </w:rPr>
      </w:pPr>
      <w:r>
        <w:rPr>
          <w:b/>
          <w:bCs/>
          <w:szCs w:val="18"/>
        </w:rPr>
        <w:t>3</w:t>
      </w:r>
      <w:r w:rsidR="00CB2AC2" w:rsidRPr="00615711">
        <w:rPr>
          <w:bCs/>
          <w:szCs w:val="18"/>
        </w:rPr>
        <w:t xml:space="preserve">  </w:t>
      </w:r>
      <w:r w:rsidR="00AC2ECB" w:rsidRPr="003961B0">
        <w:rPr>
          <w:rFonts w:hint="eastAsia"/>
          <w:bCs/>
          <w:szCs w:val="18"/>
        </w:rPr>
        <w:t>钢筋桁架</w:t>
      </w:r>
      <w:r w:rsidRPr="003961B0">
        <w:rPr>
          <w:rFonts w:hint="eastAsia"/>
          <w:bCs/>
          <w:szCs w:val="18"/>
        </w:rPr>
        <w:t>的上弦杆钢筋直径不宜小于</w:t>
      </w:r>
      <w:r w:rsidRPr="00054201">
        <w:rPr>
          <w:rFonts w:hint="eastAsia"/>
        </w:rPr>
        <w:t>8mm</w:t>
      </w:r>
      <w:r w:rsidRPr="00054201">
        <w:rPr>
          <w:rFonts w:hint="eastAsia"/>
        </w:rPr>
        <w:t>，腹杆钢筋直径不应小于</w:t>
      </w:r>
      <w:r w:rsidRPr="00054201">
        <w:rPr>
          <w:rFonts w:hint="eastAsia"/>
        </w:rPr>
        <w:t>4mm</w:t>
      </w:r>
      <w:r w:rsidR="00CB2AC2" w:rsidRPr="00615711">
        <w:rPr>
          <w:rFonts w:hint="eastAsia"/>
          <w:bCs/>
          <w:szCs w:val="18"/>
        </w:rPr>
        <w:t>；</w:t>
      </w:r>
    </w:p>
    <w:p w14:paraId="1E36DA09" w14:textId="17FCD515" w:rsidR="00CB2AC2" w:rsidRDefault="00054201" w:rsidP="003961B0">
      <w:pPr>
        <w:spacing w:line="320" w:lineRule="exact"/>
        <w:ind w:firstLineChars="200" w:firstLine="422"/>
        <w:rPr>
          <w:bCs/>
          <w:szCs w:val="18"/>
        </w:rPr>
      </w:pPr>
      <w:r>
        <w:rPr>
          <w:b/>
          <w:bCs/>
          <w:szCs w:val="18"/>
        </w:rPr>
        <w:t>4</w:t>
      </w:r>
      <w:r w:rsidR="00CB2AC2" w:rsidRPr="00615711">
        <w:rPr>
          <w:bCs/>
          <w:szCs w:val="18"/>
        </w:rPr>
        <w:t xml:space="preserve">  </w:t>
      </w:r>
      <w:r w:rsidR="00AC2ECB" w:rsidRPr="003961B0">
        <w:rPr>
          <w:rFonts w:hint="eastAsia"/>
          <w:bCs/>
          <w:szCs w:val="18"/>
        </w:rPr>
        <w:t>钢筋桁架</w:t>
      </w:r>
      <w:r w:rsidRPr="003961B0">
        <w:rPr>
          <w:rFonts w:hint="eastAsia"/>
          <w:bCs/>
          <w:szCs w:val="18"/>
        </w:rPr>
        <w:t>的弦杆钢筋的混凝土保护层厚度不应小于</w:t>
      </w:r>
      <w:r w:rsidRPr="00054201">
        <w:rPr>
          <w:rFonts w:hint="eastAsia"/>
        </w:rPr>
        <w:t>15mm</w:t>
      </w:r>
      <w:r w:rsidR="00CB2AC2">
        <w:rPr>
          <w:rFonts w:hint="eastAsia"/>
        </w:rPr>
        <w:t>。</w:t>
      </w:r>
    </w:p>
    <w:p w14:paraId="646F9DE5" w14:textId="33F52DAC" w:rsidR="006313E0" w:rsidRDefault="006313E0" w:rsidP="00C55447">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9</w:t>
      </w:r>
      <w:r w:rsidRPr="00822EFC">
        <w:rPr>
          <w:b/>
          <w:bCs/>
          <w:szCs w:val="18"/>
        </w:rPr>
        <w:t xml:space="preserve">  </w:t>
      </w:r>
      <w:r w:rsidRPr="006313E0">
        <w:rPr>
          <w:rFonts w:hint="eastAsia"/>
        </w:rPr>
        <w:t>当未设置</w:t>
      </w:r>
      <w:r w:rsidR="00AC2ECB">
        <w:rPr>
          <w:rFonts w:hint="eastAsia"/>
        </w:rPr>
        <w:t>钢筋桁架</w:t>
      </w:r>
      <w:r w:rsidRPr="006313E0">
        <w:rPr>
          <w:rFonts w:hint="eastAsia"/>
        </w:rPr>
        <w:t>时，在下列情况下，叠合楼板的预制板和后浇混凝土间应设置抗剪构造钢筋</w:t>
      </w:r>
      <w:r>
        <w:rPr>
          <w:rFonts w:hint="eastAsia"/>
        </w:rPr>
        <w:t>：</w:t>
      </w:r>
    </w:p>
    <w:p w14:paraId="290948CA" w14:textId="612EC0AC" w:rsidR="006313E0" w:rsidRDefault="006313E0"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单向叠合板跨度大于</w:t>
      </w:r>
      <w:r w:rsidRPr="006313E0">
        <w:rPr>
          <w:rFonts w:hint="eastAsia"/>
        </w:rPr>
        <w:t>4.0m</w:t>
      </w:r>
      <w:r w:rsidRPr="006313E0">
        <w:rPr>
          <w:rFonts w:hint="eastAsia"/>
        </w:rPr>
        <w:t>时，在距支座</w:t>
      </w:r>
      <w:r w:rsidRPr="006313E0">
        <w:rPr>
          <w:rFonts w:hint="eastAsia"/>
        </w:rPr>
        <w:t>1/4</w:t>
      </w:r>
      <w:r w:rsidRPr="006313E0">
        <w:rPr>
          <w:rFonts w:hint="eastAsia"/>
        </w:rPr>
        <w:t>跨范围内</w:t>
      </w:r>
      <w:r w:rsidRPr="00615711">
        <w:rPr>
          <w:rFonts w:hint="eastAsia"/>
          <w:bCs/>
          <w:szCs w:val="18"/>
        </w:rPr>
        <w:t>；</w:t>
      </w:r>
    </w:p>
    <w:p w14:paraId="643A24C1" w14:textId="20C5FC9E" w:rsidR="006313E0" w:rsidRDefault="006313E0"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双向叠合板短向跨度大于</w:t>
      </w:r>
      <w:r w:rsidRPr="006313E0">
        <w:rPr>
          <w:rFonts w:hint="eastAsia"/>
        </w:rPr>
        <w:t>4.0m</w:t>
      </w:r>
      <w:r w:rsidRPr="006313E0">
        <w:rPr>
          <w:rFonts w:hint="eastAsia"/>
        </w:rPr>
        <w:t>时，在距四边支座</w:t>
      </w:r>
      <w:r w:rsidRPr="006313E0">
        <w:rPr>
          <w:rFonts w:hint="eastAsia"/>
        </w:rPr>
        <w:t>1/4</w:t>
      </w:r>
      <w:r w:rsidRPr="006313E0">
        <w:rPr>
          <w:rFonts w:hint="eastAsia"/>
        </w:rPr>
        <w:t>短跨范围内</w:t>
      </w:r>
      <w:r>
        <w:rPr>
          <w:rFonts w:hint="eastAsia"/>
        </w:rPr>
        <w:t>；</w:t>
      </w:r>
    </w:p>
    <w:p w14:paraId="282C47ED" w14:textId="24106AA7" w:rsidR="006313E0" w:rsidRDefault="006313E0" w:rsidP="003961B0">
      <w:pPr>
        <w:spacing w:line="320" w:lineRule="exact"/>
        <w:ind w:firstLineChars="200" w:firstLine="422"/>
      </w:pPr>
      <w:r>
        <w:rPr>
          <w:b/>
          <w:bCs/>
          <w:szCs w:val="18"/>
        </w:rPr>
        <w:t>3</w:t>
      </w:r>
      <w:r w:rsidRPr="00615711">
        <w:rPr>
          <w:bCs/>
          <w:szCs w:val="18"/>
        </w:rPr>
        <w:t xml:space="preserve">  </w:t>
      </w:r>
      <w:r w:rsidRPr="003961B0">
        <w:rPr>
          <w:rFonts w:hint="eastAsia"/>
          <w:bCs/>
          <w:szCs w:val="18"/>
        </w:rPr>
        <w:t>悬挑叠合板及悬挑板上部纵向受力钢筋在相邻叠合板的后浇混凝土锚固范围内</w:t>
      </w:r>
      <w:r>
        <w:rPr>
          <w:rFonts w:hint="eastAsia"/>
        </w:rPr>
        <w:t>。</w:t>
      </w:r>
    </w:p>
    <w:p w14:paraId="394C552F" w14:textId="5B7855F1" w:rsidR="006313E0" w:rsidRDefault="006313E0" w:rsidP="00C55447">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10</w:t>
      </w:r>
      <w:r w:rsidRPr="00822EFC">
        <w:rPr>
          <w:b/>
          <w:bCs/>
          <w:szCs w:val="18"/>
        </w:rPr>
        <w:t xml:space="preserve">  </w:t>
      </w:r>
      <w:r w:rsidRPr="006313E0">
        <w:rPr>
          <w:rFonts w:hint="eastAsia"/>
        </w:rPr>
        <w:t>叠合板的预制板和后浇混凝土之间设置的抗剪构造钢筋应符合下列规定</w:t>
      </w:r>
      <w:r>
        <w:rPr>
          <w:rFonts w:hint="eastAsia"/>
        </w:rPr>
        <w:t>：</w:t>
      </w:r>
    </w:p>
    <w:p w14:paraId="406CC70A" w14:textId="41C8D938" w:rsidR="006313E0" w:rsidRDefault="006313E0"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抗剪构造钢筋宜采用马镫形状</w:t>
      </w:r>
      <w:r w:rsidRPr="006313E0">
        <w:rPr>
          <w:rFonts w:hint="eastAsia"/>
        </w:rPr>
        <w:t>，间距不宜大于</w:t>
      </w:r>
      <w:r w:rsidRPr="006313E0">
        <w:rPr>
          <w:rFonts w:hint="eastAsia"/>
        </w:rPr>
        <w:t>400mm</w:t>
      </w:r>
      <w:r w:rsidRPr="006313E0">
        <w:rPr>
          <w:rFonts w:hint="eastAsia"/>
        </w:rPr>
        <w:t>，钢筋直径</w:t>
      </w:r>
      <w:r w:rsidR="00681B6F" w:rsidRPr="00681B6F">
        <w:rPr>
          <w:rFonts w:hint="eastAsia"/>
          <w:bCs/>
          <w:i/>
          <w:kern w:val="0"/>
        </w:rPr>
        <w:t>d</w:t>
      </w:r>
      <w:r w:rsidRPr="006313E0">
        <w:rPr>
          <w:rFonts w:hint="eastAsia"/>
        </w:rPr>
        <w:t>不应小于</w:t>
      </w:r>
      <w:r w:rsidRPr="006313E0">
        <w:rPr>
          <w:rFonts w:hint="eastAsia"/>
        </w:rPr>
        <w:t>6mm</w:t>
      </w:r>
      <w:r w:rsidRPr="00615711">
        <w:rPr>
          <w:rFonts w:hint="eastAsia"/>
          <w:bCs/>
          <w:szCs w:val="18"/>
        </w:rPr>
        <w:t>；</w:t>
      </w:r>
    </w:p>
    <w:p w14:paraId="6B0FE7F5" w14:textId="1300A42E" w:rsidR="006313E0" w:rsidRDefault="006313E0"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马镫筋宜伸至叠合板上</w:t>
      </w:r>
      <w:r w:rsidRPr="006313E0">
        <w:rPr>
          <w:rFonts w:hint="eastAsia"/>
        </w:rPr>
        <w:t>、下部纵向钢筋处，预埋在预制板内的总长度不应小于</w:t>
      </w:r>
      <w:r w:rsidRPr="006313E0">
        <w:rPr>
          <w:rFonts w:hint="eastAsia"/>
        </w:rPr>
        <w:t>15</w:t>
      </w:r>
      <w:r w:rsidR="00681B6F" w:rsidRPr="00681B6F">
        <w:rPr>
          <w:rFonts w:hint="eastAsia"/>
          <w:bCs/>
          <w:i/>
          <w:kern w:val="0"/>
        </w:rPr>
        <w:t>d</w:t>
      </w:r>
      <w:r w:rsidRPr="006313E0">
        <w:rPr>
          <w:rFonts w:hint="eastAsia"/>
        </w:rPr>
        <w:t>，水平段长度不应小于</w:t>
      </w:r>
      <w:r w:rsidRPr="006313E0">
        <w:rPr>
          <w:rFonts w:hint="eastAsia"/>
        </w:rPr>
        <w:t>50mm</w:t>
      </w:r>
      <w:r>
        <w:rPr>
          <w:rFonts w:hint="eastAsia"/>
        </w:rPr>
        <w:t>。</w:t>
      </w:r>
    </w:p>
    <w:p w14:paraId="6B0345E1" w14:textId="67F5CC87" w:rsidR="00655428" w:rsidRDefault="00655428" w:rsidP="00C55447">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11</w:t>
      </w:r>
      <w:r w:rsidRPr="00822EFC">
        <w:rPr>
          <w:b/>
          <w:bCs/>
          <w:szCs w:val="18"/>
        </w:rPr>
        <w:t xml:space="preserve">  </w:t>
      </w:r>
      <w:r w:rsidRPr="00655428">
        <w:rPr>
          <w:rFonts w:hint="eastAsia"/>
        </w:rPr>
        <w:t>阳台板、空调板宜采用预制构件或预制叠合构件。预制构件应与主体结构可靠连接；叠合构件的板面钢筋应在相邻叠合板的</w:t>
      </w:r>
      <w:r w:rsidRPr="00655428">
        <w:rPr>
          <w:rFonts w:hint="eastAsia"/>
        </w:rPr>
        <w:lastRenderedPageBreak/>
        <w:t>后浇混凝土中可靠锚固，叠合构件中预制板板底钢筋的锚固应符合下列规定</w:t>
      </w:r>
      <w:r>
        <w:rPr>
          <w:rFonts w:hint="eastAsia"/>
        </w:rPr>
        <w:t>：</w:t>
      </w:r>
    </w:p>
    <w:p w14:paraId="779CB528" w14:textId="037A3865" w:rsidR="00655428" w:rsidRDefault="00655428"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当板底为构造配筋时</w:t>
      </w:r>
      <w:r w:rsidRPr="00655428">
        <w:rPr>
          <w:rFonts w:hint="eastAsia"/>
        </w:rPr>
        <w:t>，其钢筋锚固应符合本</w:t>
      </w:r>
      <w:r w:rsidR="00C00DE0">
        <w:rPr>
          <w:rFonts w:hint="eastAsia"/>
        </w:rPr>
        <w:t>标准</w:t>
      </w:r>
      <w:r w:rsidRPr="00655428">
        <w:rPr>
          <w:rFonts w:hint="eastAsia"/>
        </w:rPr>
        <w:t>第</w:t>
      </w:r>
      <w:r w:rsidRPr="00655428">
        <w:rPr>
          <w:rFonts w:hint="eastAsia"/>
        </w:rPr>
        <w:t>6.5.6</w:t>
      </w:r>
      <w:r w:rsidRPr="00655428">
        <w:rPr>
          <w:rFonts w:hint="eastAsia"/>
        </w:rPr>
        <w:t>条第</w:t>
      </w:r>
      <w:r w:rsidRPr="00655428">
        <w:rPr>
          <w:rFonts w:hint="eastAsia"/>
        </w:rPr>
        <w:t>1</w:t>
      </w:r>
      <w:r w:rsidRPr="00655428">
        <w:rPr>
          <w:rFonts w:hint="eastAsia"/>
        </w:rPr>
        <w:t>款的规定</w:t>
      </w:r>
      <w:r w:rsidRPr="00615711">
        <w:rPr>
          <w:rFonts w:hint="eastAsia"/>
          <w:bCs/>
          <w:szCs w:val="18"/>
        </w:rPr>
        <w:t>；</w:t>
      </w:r>
    </w:p>
    <w:p w14:paraId="51DEB970" w14:textId="07458FA3" w:rsidR="00655428" w:rsidRDefault="00655428"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当板底为计算要求配筋时</w:t>
      </w:r>
      <w:r w:rsidRPr="00655428">
        <w:rPr>
          <w:rFonts w:hint="eastAsia"/>
        </w:rPr>
        <w:t>，钢筋应满足受拉钢筋的锚固要求</w:t>
      </w:r>
      <w:r>
        <w:rPr>
          <w:rFonts w:hint="eastAsia"/>
        </w:rPr>
        <w:t>。</w:t>
      </w:r>
    </w:p>
    <w:p w14:paraId="32308445" w14:textId="62C43EF3" w:rsidR="00655428" w:rsidRPr="0036496E" w:rsidRDefault="00655428" w:rsidP="00655428">
      <w:pPr>
        <w:pStyle w:val="ad"/>
        <w:rPr>
          <w:bCs/>
        </w:rPr>
      </w:pPr>
      <w:bookmarkStart w:id="211" w:name="_Toc144481435"/>
      <w:bookmarkStart w:id="212" w:name="_Toc144481677"/>
      <w:r w:rsidRPr="0036496E">
        <w:rPr>
          <w:b/>
          <w:bCs/>
        </w:rPr>
        <w:t>6.</w:t>
      </w:r>
      <w:r w:rsidRPr="0036496E">
        <w:rPr>
          <w:rFonts w:hint="eastAsia"/>
          <w:b/>
          <w:bCs/>
        </w:rPr>
        <w:t xml:space="preserve"> </w:t>
      </w:r>
      <w:r>
        <w:rPr>
          <w:b/>
          <w:bCs/>
        </w:rPr>
        <w:t>6</w:t>
      </w:r>
      <w:r w:rsidRPr="0036496E">
        <w:rPr>
          <w:bCs/>
        </w:rPr>
        <w:t xml:space="preserve">  </w:t>
      </w:r>
      <w:r w:rsidRPr="00655428">
        <w:rPr>
          <w:rFonts w:hint="eastAsia"/>
          <w:bCs/>
          <w:szCs w:val="18"/>
        </w:rPr>
        <w:t>消能减震和隔震</w:t>
      </w:r>
      <w:bookmarkEnd w:id="211"/>
      <w:bookmarkEnd w:id="212"/>
    </w:p>
    <w:p w14:paraId="784CFBE2" w14:textId="77777777" w:rsidR="00655428" w:rsidRDefault="00655428" w:rsidP="00655428">
      <w:pPr>
        <w:snapToGrid w:val="0"/>
        <w:spacing w:line="320" w:lineRule="exact"/>
      </w:pPr>
      <w:r w:rsidRPr="00822EFC">
        <w:rPr>
          <w:b/>
          <w:bCs/>
          <w:szCs w:val="18"/>
        </w:rPr>
        <w:t xml:space="preserve">6. </w:t>
      </w:r>
      <w:r>
        <w:rPr>
          <w:b/>
          <w:bCs/>
          <w:szCs w:val="18"/>
        </w:rPr>
        <w:t>6</w:t>
      </w:r>
      <w:r w:rsidRPr="00822EFC">
        <w:rPr>
          <w:b/>
          <w:bCs/>
          <w:szCs w:val="18"/>
        </w:rPr>
        <w:t xml:space="preserve">. 1  </w:t>
      </w:r>
      <w:r w:rsidRPr="00655428">
        <w:rPr>
          <w:rFonts w:hint="eastAsia"/>
        </w:rPr>
        <w:t>本节适用于设置隔震层以隔离水平地震动的装配整体式结构隔震设计，以及设置消能部件吸收与消耗地震能量的装配整体式结构消能减震设计</w:t>
      </w:r>
      <w:r>
        <w:rPr>
          <w:rFonts w:hint="eastAsia"/>
        </w:rPr>
        <w:t>。</w:t>
      </w:r>
    </w:p>
    <w:p w14:paraId="3C67FE05" w14:textId="77777777" w:rsidR="00655428" w:rsidRDefault="00655428" w:rsidP="00655428">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2</w:t>
      </w:r>
      <w:r w:rsidRPr="00822EFC">
        <w:rPr>
          <w:b/>
          <w:bCs/>
          <w:szCs w:val="18"/>
        </w:rPr>
        <w:t xml:space="preserve">  </w:t>
      </w:r>
      <w:r w:rsidRPr="00655428">
        <w:rPr>
          <w:rFonts w:hint="eastAsia"/>
        </w:rPr>
        <w:t>装配整体式结构的隔震及消能减震设计应符合现行国家标准《建筑抗震设计规范》</w:t>
      </w:r>
      <w:r w:rsidRPr="00655428">
        <w:rPr>
          <w:rFonts w:hint="eastAsia"/>
        </w:rPr>
        <w:t>GB 50011</w:t>
      </w:r>
      <w:r w:rsidRPr="00655428">
        <w:rPr>
          <w:rFonts w:hint="eastAsia"/>
        </w:rPr>
        <w:t>的相关规定</w:t>
      </w:r>
      <w:r>
        <w:rPr>
          <w:rFonts w:hint="eastAsia"/>
        </w:rPr>
        <w:t>。</w:t>
      </w:r>
    </w:p>
    <w:p w14:paraId="7C88D576" w14:textId="77777777" w:rsidR="00655428" w:rsidRDefault="00655428" w:rsidP="00655428">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3</w:t>
      </w:r>
      <w:r w:rsidRPr="00822EFC">
        <w:rPr>
          <w:b/>
          <w:bCs/>
          <w:szCs w:val="18"/>
        </w:rPr>
        <w:t xml:space="preserve">  </w:t>
      </w:r>
      <w:r w:rsidRPr="00655428">
        <w:rPr>
          <w:rFonts w:hint="eastAsia"/>
        </w:rPr>
        <w:t>消能减震设计时，应根据多遇地震下的预期减震要求及罕遇地震下的预期结构位移控制要求，适当设置消能部件。消能部件可由消能器及斜撑、墙体、梁等支承构件组成。消能器可采用速度相关型、位移相关型或其它类型</w:t>
      </w:r>
      <w:r>
        <w:rPr>
          <w:rFonts w:hint="eastAsia"/>
        </w:rPr>
        <w:t>。</w:t>
      </w:r>
    </w:p>
    <w:p w14:paraId="2872134B" w14:textId="288B456A" w:rsidR="00655428" w:rsidRDefault="00655428" w:rsidP="00655428">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4</w:t>
      </w:r>
      <w:r w:rsidRPr="00822EFC">
        <w:rPr>
          <w:b/>
          <w:bCs/>
          <w:szCs w:val="18"/>
        </w:rPr>
        <w:t xml:space="preserve">  </w:t>
      </w:r>
      <w:r w:rsidRPr="00655428">
        <w:rPr>
          <w:rFonts w:hint="eastAsia"/>
        </w:rPr>
        <w:t>消能减震设计的计算分析，应符合下列规定</w:t>
      </w:r>
      <w:r>
        <w:rPr>
          <w:rFonts w:hint="eastAsia"/>
        </w:rPr>
        <w:t>：</w:t>
      </w:r>
    </w:p>
    <w:p w14:paraId="6556E9E6" w14:textId="044B996F" w:rsidR="00655428" w:rsidRDefault="00655428"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当主体结构基本处于弹性工作阶段时</w:t>
      </w:r>
      <w:r w:rsidRPr="00655428">
        <w:rPr>
          <w:rFonts w:hint="eastAsia"/>
        </w:rPr>
        <w:t>，可采用线性分析方法作简化估算。消能减震结构的自振周期应考虑消能部件有效刚度的影响。消能减震结构的总阻尼比应为结构阻尼比和消能部件附加给结构的有效阻尼比的总和；多遇地震和罕遇地震下的总阻尼比应分别计算</w:t>
      </w:r>
      <w:r w:rsidRPr="00615711">
        <w:rPr>
          <w:rFonts w:hint="eastAsia"/>
          <w:bCs/>
          <w:szCs w:val="18"/>
        </w:rPr>
        <w:t>；</w:t>
      </w:r>
    </w:p>
    <w:p w14:paraId="5258006F" w14:textId="7469BE71" w:rsidR="00655428" w:rsidRDefault="00655428"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对主体结构进入弹塑性阶段的计算</w:t>
      </w:r>
      <w:r w:rsidRPr="00655428">
        <w:rPr>
          <w:rFonts w:hint="eastAsia"/>
        </w:rPr>
        <w:t>，可采用静力非线性分析方法或非线性时程分析方法。在非线性分析中，消能减震结构的恢复力模型应包括结构恢复力模型和消能部件的恢复力模型</w:t>
      </w:r>
      <w:r w:rsidRPr="00615711">
        <w:rPr>
          <w:rFonts w:hint="eastAsia"/>
          <w:bCs/>
          <w:szCs w:val="18"/>
        </w:rPr>
        <w:t>；</w:t>
      </w:r>
    </w:p>
    <w:p w14:paraId="75040085" w14:textId="75E50141" w:rsidR="00655428" w:rsidRDefault="00655428" w:rsidP="003961B0">
      <w:pPr>
        <w:spacing w:line="320" w:lineRule="exact"/>
        <w:ind w:firstLineChars="200" w:firstLine="422"/>
      </w:pPr>
      <w:r>
        <w:rPr>
          <w:b/>
          <w:bCs/>
          <w:szCs w:val="18"/>
        </w:rPr>
        <w:t>3</w:t>
      </w:r>
      <w:r w:rsidRPr="00615711">
        <w:rPr>
          <w:bCs/>
          <w:szCs w:val="18"/>
        </w:rPr>
        <w:t xml:space="preserve">  </w:t>
      </w:r>
      <w:r w:rsidRPr="00655428">
        <w:rPr>
          <w:rFonts w:hint="eastAsia"/>
        </w:rPr>
        <w:t>消能减震结构的弹塑性层间位移角限值，应符合预期的变形控制要求，</w:t>
      </w:r>
      <w:r w:rsidRPr="003961B0">
        <w:rPr>
          <w:rFonts w:hint="eastAsia"/>
          <w:bCs/>
          <w:szCs w:val="18"/>
        </w:rPr>
        <w:t>宜比非消能减震结构适当减小</w:t>
      </w:r>
      <w:r>
        <w:rPr>
          <w:rFonts w:hint="eastAsia"/>
        </w:rPr>
        <w:t>。</w:t>
      </w:r>
    </w:p>
    <w:p w14:paraId="3B5AEECD" w14:textId="69660602" w:rsidR="00655428" w:rsidRDefault="00655428" w:rsidP="00655428">
      <w:pPr>
        <w:snapToGrid w:val="0"/>
        <w:spacing w:line="320" w:lineRule="exact"/>
      </w:pPr>
      <w:r w:rsidRPr="00822EFC">
        <w:rPr>
          <w:b/>
          <w:bCs/>
          <w:szCs w:val="18"/>
        </w:rPr>
        <w:t xml:space="preserve">6. </w:t>
      </w:r>
      <w:r>
        <w:rPr>
          <w:b/>
          <w:bCs/>
          <w:szCs w:val="18"/>
        </w:rPr>
        <w:t>6</w:t>
      </w:r>
      <w:r w:rsidRPr="00822EFC">
        <w:rPr>
          <w:b/>
          <w:bCs/>
          <w:szCs w:val="18"/>
        </w:rPr>
        <w:t xml:space="preserve">. </w:t>
      </w:r>
      <w:r w:rsidR="00346A93">
        <w:rPr>
          <w:b/>
          <w:bCs/>
          <w:szCs w:val="18"/>
        </w:rPr>
        <w:t>5</w:t>
      </w:r>
      <w:r w:rsidRPr="00822EFC">
        <w:rPr>
          <w:b/>
          <w:bCs/>
          <w:szCs w:val="18"/>
        </w:rPr>
        <w:t xml:space="preserve">  </w:t>
      </w:r>
      <w:r w:rsidR="00346A93" w:rsidRPr="00346A93">
        <w:rPr>
          <w:rFonts w:hint="eastAsia"/>
        </w:rPr>
        <w:t>采用消能减震设计的主体结构的楼、屋盖宜满足其在自身</w:t>
      </w:r>
      <w:r w:rsidR="00346A93" w:rsidRPr="00346A93">
        <w:rPr>
          <w:rFonts w:hint="eastAsia"/>
        </w:rPr>
        <w:lastRenderedPageBreak/>
        <w:t>平面内无限刚性的计算假定；当不满足该要求时，应考虑楼、屋盖平面内的弹性变形</w:t>
      </w:r>
      <w:r>
        <w:rPr>
          <w:rFonts w:hint="eastAsia"/>
        </w:rPr>
        <w:t>。</w:t>
      </w:r>
    </w:p>
    <w:p w14:paraId="4FF00BE1" w14:textId="77777777" w:rsidR="00346A93" w:rsidRDefault="00346A93" w:rsidP="00346A93">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6</w:t>
      </w:r>
      <w:r w:rsidRPr="00822EFC">
        <w:rPr>
          <w:b/>
          <w:bCs/>
          <w:szCs w:val="18"/>
        </w:rPr>
        <w:t xml:space="preserve">  </w:t>
      </w:r>
      <w:r w:rsidRPr="00346A93">
        <w:rPr>
          <w:rFonts w:hint="eastAsia"/>
        </w:rPr>
        <w:t>消能部件的布置应符合下列规定</w:t>
      </w:r>
      <w:r>
        <w:rPr>
          <w:rFonts w:hint="eastAsia"/>
        </w:rPr>
        <w:t>：</w:t>
      </w:r>
    </w:p>
    <w:p w14:paraId="4704A2B6" w14:textId="77777777" w:rsidR="00346A93" w:rsidRDefault="00346A93"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消能部件的布置宜使结构在两个主轴方向的动力特性相近</w:t>
      </w:r>
      <w:r w:rsidRPr="00615711">
        <w:rPr>
          <w:rFonts w:hint="eastAsia"/>
          <w:bCs/>
          <w:szCs w:val="18"/>
        </w:rPr>
        <w:t>；</w:t>
      </w:r>
    </w:p>
    <w:p w14:paraId="17E2F025" w14:textId="77777777" w:rsidR="00346A93" w:rsidRDefault="00346A93"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消能部件的竖向布置宜使结构沿高度方向刚度均匀</w:t>
      </w:r>
      <w:r w:rsidRPr="00615711">
        <w:rPr>
          <w:rFonts w:hint="eastAsia"/>
          <w:bCs/>
          <w:szCs w:val="18"/>
        </w:rPr>
        <w:t>；</w:t>
      </w:r>
    </w:p>
    <w:p w14:paraId="78236E9D" w14:textId="77777777" w:rsidR="00346A93" w:rsidRDefault="00346A93" w:rsidP="003961B0">
      <w:pPr>
        <w:spacing w:line="320" w:lineRule="exact"/>
        <w:ind w:firstLineChars="200" w:firstLine="422"/>
      </w:pPr>
      <w:r>
        <w:rPr>
          <w:b/>
          <w:bCs/>
          <w:szCs w:val="18"/>
        </w:rPr>
        <w:t>3</w:t>
      </w:r>
      <w:r w:rsidRPr="00615711">
        <w:rPr>
          <w:bCs/>
          <w:szCs w:val="18"/>
        </w:rPr>
        <w:t xml:space="preserve">  </w:t>
      </w:r>
      <w:r w:rsidRPr="003961B0">
        <w:rPr>
          <w:rFonts w:hint="eastAsia"/>
          <w:bCs/>
          <w:szCs w:val="18"/>
        </w:rPr>
        <w:t>消能部件宜布置在层间相对位移或相对速度较大的楼层</w:t>
      </w:r>
      <w:r w:rsidRPr="00346A93">
        <w:rPr>
          <w:rFonts w:hint="eastAsia"/>
        </w:rPr>
        <w:t>，同时可采用合理形式增加消能器两端的相对变形或相对速度，以提高消能器的减震效率</w:t>
      </w:r>
      <w:r w:rsidRPr="00615711">
        <w:rPr>
          <w:rFonts w:hint="eastAsia"/>
          <w:bCs/>
          <w:szCs w:val="18"/>
        </w:rPr>
        <w:t>；</w:t>
      </w:r>
    </w:p>
    <w:p w14:paraId="02577F90" w14:textId="77777777" w:rsidR="00346A93" w:rsidRDefault="00346A93" w:rsidP="003961B0">
      <w:pPr>
        <w:spacing w:line="320" w:lineRule="exact"/>
        <w:ind w:firstLineChars="200" w:firstLine="422"/>
      </w:pPr>
      <w:r>
        <w:rPr>
          <w:b/>
          <w:bCs/>
          <w:szCs w:val="18"/>
        </w:rPr>
        <w:t>4</w:t>
      </w:r>
      <w:r w:rsidRPr="00615711">
        <w:rPr>
          <w:bCs/>
          <w:szCs w:val="18"/>
        </w:rPr>
        <w:t xml:space="preserve">  </w:t>
      </w:r>
      <w:r w:rsidRPr="003961B0">
        <w:rPr>
          <w:rFonts w:hint="eastAsia"/>
          <w:bCs/>
          <w:szCs w:val="18"/>
        </w:rPr>
        <w:t>消能部件的布置不应使结构出现薄弱构件或薄弱层</w:t>
      </w:r>
      <w:r>
        <w:rPr>
          <w:rFonts w:hint="eastAsia"/>
        </w:rPr>
        <w:t>。</w:t>
      </w:r>
    </w:p>
    <w:p w14:paraId="71C57AF8" w14:textId="6F0B669B" w:rsidR="00346A93" w:rsidRDefault="00346A93" w:rsidP="00346A93">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7</w:t>
      </w:r>
      <w:r w:rsidRPr="00822EFC">
        <w:rPr>
          <w:b/>
          <w:bCs/>
          <w:szCs w:val="18"/>
        </w:rPr>
        <w:t xml:space="preserve">  </w:t>
      </w:r>
      <w:r w:rsidRPr="00346A93">
        <w:rPr>
          <w:rFonts w:hint="eastAsia"/>
        </w:rPr>
        <w:t>消能部件的布置宜使消能减震结构的设计参数符合下列规定</w:t>
      </w:r>
      <w:r>
        <w:rPr>
          <w:rFonts w:hint="eastAsia"/>
        </w:rPr>
        <w:t>：</w:t>
      </w:r>
    </w:p>
    <w:p w14:paraId="400B7D1F" w14:textId="165ABB22" w:rsidR="00346A93" w:rsidRDefault="00346A93"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各楼层的消能部件有效刚度与主体结构层间刚度的比值宜接近</w:t>
      </w:r>
      <w:r w:rsidRPr="00615711">
        <w:rPr>
          <w:rFonts w:hint="eastAsia"/>
          <w:bCs/>
          <w:szCs w:val="18"/>
        </w:rPr>
        <w:t>；</w:t>
      </w:r>
    </w:p>
    <w:p w14:paraId="13CBF6F1" w14:textId="79BD1ABB" w:rsidR="00346A93" w:rsidRDefault="00346A93"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各楼层的消能部件的最大阻尼力与主体结构的层间剪力和层间位移的乘积之比的比值宜接近</w:t>
      </w:r>
      <w:r w:rsidRPr="00615711">
        <w:rPr>
          <w:rFonts w:hint="eastAsia"/>
          <w:bCs/>
          <w:szCs w:val="18"/>
        </w:rPr>
        <w:t>；</w:t>
      </w:r>
    </w:p>
    <w:p w14:paraId="6324E1A3" w14:textId="3862FF24" w:rsidR="00346A93" w:rsidRDefault="00346A93" w:rsidP="003961B0">
      <w:pPr>
        <w:spacing w:line="320" w:lineRule="exact"/>
        <w:ind w:firstLineChars="200" w:firstLine="422"/>
      </w:pPr>
      <w:r>
        <w:rPr>
          <w:b/>
          <w:bCs/>
          <w:szCs w:val="18"/>
        </w:rPr>
        <w:t>3</w:t>
      </w:r>
      <w:r w:rsidRPr="00615711">
        <w:rPr>
          <w:bCs/>
          <w:szCs w:val="18"/>
        </w:rPr>
        <w:t xml:space="preserve">  </w:t>
      </w:r>
      <w:r w:rsidRPr="00346A93">
        <w:rPr>
          <w:rFonts w:hint="eastAsia"/>
        </w:rPr>
        <w:t>消能减震结构布置消能部件的楼层中，</w:t>
      </w:r>
      <w:r w:rsidRPr="003961B0">
        <w:rPr>
          <w:rFonts w:hint="eastAsia"/>
          <w:bCs/>
          <w:szCs w:val="18"/>
        </w:rPr>
        <w:t>消能器的最大阻尼力在水平方向上分量之和不宜大于楼层层间屈服剪力的</w:t>
      </w:r>
      <w:r w:rsidRPr="00346A93">
        <w:rPr>
          <w:rFonts w:hint="eastAsia"/>
        </w:rPr>
        <w:t>60%</w:t>
      </w:r>
      <w:r>
        <w:rPr>
          <w:rFonts w:hint="eastAsia"/>
        </w:rPr>
        <w:t>。</w:t>
      </w:r>
    </w:p>
    <w:p w14:paraId="18F11C42" w14:textId="73BF4C79" w:rsidR="00346A93" w:rsidRDefault="00346A93" w:rsidP="00346A93">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8</w:t>
      </w:r>
      <w:r w:rsidRPr="00822EFC">
        <w:rPr>
          <w:b/>
          <w:bCs/>
          <w:szCs w:val="18"/>
        </w:rPr>
        <w:t xml:space="preserve">  </w:t>
      </w:r>
      <w:r w:rsidRPr="00346A93">
        <w:rPr>
          <w:rFonts w:hint="eastAsia"/>
        </w:rPr>
        <w:t>结构采用消能减震设计时，消能部件的相关部位应符合下列规定</w:t>
      </w:r>
      <w:r>
        <w:rPr>
          <w:rFonts w:hint="eastAsia"/>
        </w:rPr>
        <w:t>：</w:t>
      </w:r>
    </w:p>
    <w:p w14:paraId="74D5D4FC" w14:textId="3A763E81" w:rsidR="00346A93" w:rsidRDefault="00346A93"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在消能器施加给主结构的最大阻尼力作用下</w:t>
      </w:r>
      <w:r w:rsidRPr="00346A93">
        <w:rPr>
          <w:rFonts w:hint="eastAsia"/>
        </w:rPr>
        <w:t>，消能器与主结构之间的连接部件应保持在弹性范围内工作</w:t>
      </w:r>
      <w:r w:rsidRPr="00615711">
        <w:rPr>
          <w:rFonts w:hint="eastAsia"/>
          <w:bCs/>
          <w:szCs w:val="18"/>
        </w:rPr>
        <w:t>；</w:t>
      </w:r>
    </w:p>
    <w:p w14:paraId="2B69FC51" w14:textId="3F50DEC2" w:rsidR="00346A93" w:rsidRDefault="00346A93"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与消能部件相连的主体构件设计时应计入由消能部件传递的附加内力</w:t>
      </w:r>
      <w:r>
        <w:rPr>
          <w:rFonts w:hint="eastAsia"/>
        </w:rPr>
        <w:t>。</w:t>
      </w:r>
    </w:p>
    <w:p w14:paraId="0636A13F" w14:textId="7F8702A6" w:rsidR="00346A93" w:rsidRDefault="00346A93" w:rsidP="00346A93">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9</w:t>
      </w:r>
      <w:r w:rsidRPr="00822EFC">
        <w:rPr>
          <w:b/>
          <w:bCs/>
          <w:szCs w:val="18"/>
        </w:rPr>
        <w:t xml:space="preserve">  </w:t>
      </w:r>
      <w:r w:rsidR="00536144" w:rsidRPr="00536144">
        <w:rPr>
          <w:rFonts w:hint="eastAsia"/>
        </w:rPr>
        <w:t>与位移相关型或速度相关型消能器相连的预埋件、支撑和支墩、剪力墙及节点板的作用力取值应为消能器在设计位移或设计速度下对应阻尼力的</w:t>
      </w:r>
      <w:r w:rsidR="00536144" w:rsidRPr="00536144">
        <w:rPr>
          <w:rFonts w:hint="eastAsia"/>
        </w:rPr>
        <w:t>1.2</w:t>
      </w:r>
      <w:r w:rsidR="00536144" w:rsidRPr="00536144">
        <w:rPr>
          <w:rFonts w:hint="eastAsia"/>
        </w:rPr>
        <w:t>倍</w:t>
      </w:r>
      <w:r w:rsidR="00536144">
        <w:rPr>
          <w:rFonts w:hint="eastAsia"/>
        </w:rPr>
        <w:t>。</w:t>
      </w:r>
    </w:p>
    <w:p w14:paraId="27A86E0C" w14:textId="77777777" w:rsidR="00536144" w:rsidRDefault="00536144" w:rsidP="00536144">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10</w:t>
      </w:r>
      <w:r w:rsidRPr="00822EFC">
        <w:rPr>
          <w:b/>
          <w:bCs/>
          <w:szCs w:val="18"/>
        </w:rPr>
        <w:t xml:space="preserve">  </w:t>
      </w:r>
      <w:r w:rsidRPr="00536144">
        <w:rPr>
          <w:rFonts w:hint="eastAsia"/>
        </w:rPr>
        <w:t>消能器应符合下列规定</w:t>
      </w:r>
      <w:r>
        <w:rPr>
          <w:rFonts w:hint="eastAsia"/>
        </w:rPr>
        <w:t>：</w:t>
      </w:r>
    </w:p>
    <w:p w14:paraId="0392801B" w14:textId="522BFE45" w:rsidR="00536144" w:rsidRDefault="00536144"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消能器的性能参数应符合现行行业标准</w:t>
      </w:r>
      <w:r w:rsidRPr="00536144">
        <w:rPr>
          <w:rFonts w:hint="eastAsia"/>
        </w:rPr>
        <w:t>《建筑消能减震技术规程》</w:t>
      </w:r>
      <w:r w:rsidR="00426E16">
        <w:rPr>
          <w:rFonts w:hint="eastAsia"/>
        </w:rPr>
        <w:t>JGJ 297</w:t>
      </w:r>
      <w:r w:rsidRPr="003961B0">
        <w:rPr>
          <w:rFonts w:hint="eastAsia"/>
          <w:bCs/>
          <w:szCs w:val="18"/>
        </w:rPr>
        <w:t>的相关规定</w:t>
      </w:r>
      <w:r w:rsidRPr="00536144">
        <w:rPr>
          <w:rFonts w:hint="eastAsia"/>
        </w:rPr>
        <w:t>，并应经试验确定</w:t>
      </w:r>
      <w:r w:rsidRPr="00615711">
        <w:rPr>
          <w:rFonts w:hint="eastAsia"/>
          <w:bCs/>
          <w:szCs w:val="18"/>
        </w:rPr>
        <w:t>；</w:t>
      </w:r>
    </w:p>
    <w:p w14:paraId="264932B3" w14:textId="77777777" w:rsidR="00536144" w:rsidRDefault="00536144" w:rsidP="003961B0">
      <w:pPr>
        <w:spacing w:line="320" w:lineRule="exact"/>
        <w:ind w:firstLineChars="200" w:firstLine="422"/>
      </w:pPr>
      <w:r>
        <w:rPr>
          <w:b/>
          <w:bCs/>
          <w:szCs w:val="18"/>
        </w:rPr>
        <w:lastRenderedPageBreak/>
        <w:t>2</w:t>
      </w:r>
      <w:r w:rsidRPr="00615711">
        <w:rPr>
          <w:bCs/>
          <w:szCs w:val="18"/>
        </w:rPr>
        <w:t xml:space="preserve">  </w:t>
      </w:r>
      <w:r w:rsidRPr="003961B0">
        <w:rPr>
          <w:rFonts w:hint="eastAsia"/>
          <w:bCs/>
          <w:szCs w:val="18"/>
        </w:rPr>
        <w:t>消能器的设置应采取便于检查和替换的措施</w:t>
      </w:r>
      <w:r w:rsidRPr="00615711">
        <w:rPr>
          <w:rFonts w:hint="eastAsia"/>
          <w:bCs/>
          <w:szCs w:val="18"/>
        </w:rPr>
        <w:t>；</w:t>
      </w:r>
    </w:p>
    <w:p w14:paraId="612ABAEB" w14:textId="77777777" w:rsidR="00536144" w:rsidRDefault="00536144" w:rsidP="003961B0">
      <w:pPr>
        <w:spacing w:line="320" w:lineRule="exact"/>
        <w:ind w:firstLineChars="200" w:firstLine="422"/>
      </w:pPr>
      <w:r>
        <w:rPr>
          <w:b/>
          <w:bCs/>
          <w:szCs w:val="18"/>
        </w:rPr>
        <w:t>3</w:t>
      </w:r>
      <w:r w:rsidRPr="00615711">
        <w:rPr>
          <w:bCs/>
          <w:szCs w:val="18"/>
        </w:rPr>
        <w:t xml:space="preserve">  </w:t>
      </w:r>
      <w:r w:rsidRPr="003961B0">
        <w:rPr>
          <w:rFonts w:hint="eastAsia"/>
          <w:bCs/>
          <w:szCs w:val="18"/>
        </w:rPr>
        <w:t>设计文件上应注明对消能器的性能要求</w:t>
      </w:r>
      <w:r w:rsidRPr="00536144">
        <w:rPr>
          <w:rFonts w:hint="eastAsia"/>
        </w:rPr>
        <w:t>；安装前应按规定进行检测，确保性能符合要求</w:t>
      </w:r>
      <w:r>
        <w:rPr>
          <w:rFonts w:hint="eastAsia"/>
        </w:rPr>
        <w:t>。</w:t>
      </w:r>
    </w:p>
    <w:p w14:paraId="3F51A48F" w14:textId="4C7874AE" w:rsidR="00536144" w:rsidRDefault="00536144" w:rsidP="00536144">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11</w:t>
      </w:r>
      <w:r w:rsidRPr="00822EFC">
        <w:rPr>
          <w:b/>
          <w:bCs/>
          <w:szCs w:val="18"/>
        </w:rPr>
        <w:t xml:space="preserve">  </w:t>
      </w:r>
      <w:r w:rsidRPr="00536144">
        <w:rPr>
          <w:rFonts w:hint="eastAsia"/>
        </w:rPr>
        <w:t>装配整体式混凝土结构采用的隔震系统可由隔震支座及阻尼装置组成，以延长整个结构体系的自振周期，减少上部结构的地震响应。隔震系统需满足以下要求</w:t>
      </w:r>
      <w:r>
        <w:rPr>
          <w:rFonts w:hint="eastAsia"/>
        </w:rPr>
        <w:t>：</w:t>
      </w:r>
    </w:p>
    <w:p w14:paraId="3A22DDF6" w14:textId="044573F4" w:rsidR="00536144" w:rsidRDefault="00536144" w:rsidP="003961B0">
      <w:pPr>
        <w:spacing w:line="320" w:lineRule="exact"/>
        <w:ind w:firstLineChars="200" w:firstLine="422"/>
        <w:rPr>
          <w:bCs/>
          <w:szCs w:val="18"/>
        </w:rPr>
      </w:pPr>
      <w:r w:rsidRPr="00615711">
        <w:rPr>
          <w:b/>
          <w:bCs/>
          <w:szCs w:val="18"/>
        </w:rPr>
        <w:t>1</w:t>
      </w:r>
      <w:r w:rsidRPr="00615711">
        <w:rPr>
          <w:bCs/>
          <w:szCs w:val="18"/>
        </w:rPr>
        <w:t xml:space="preserve">  </w:t>
      </w:r>
      <w:r w:rsidRPr="003961B0">
        <w:rPr>
          <w:rFonts w:hint="eastAsia"/>
          <w:bCs/>
          <w:szCs w:val="18"/>
        </w:rPr>
        <w:t>隔震支座应进行竖向承载力验算和罕遇地震下水平位移验算</w:t>
      </w:r>
      <w:r w:rsidRPr="00615711">
        <w:rPr>
          <w:rFonts w:hint="eastAsia"/>
          <w:bCs/>
          <w:szCs w:val="18"/>
        </w:rPr>
        <w:t>；</w:t>
      </w:r>
    </w:p>
    <w:p w14:paraId="66AA024D" w14:textId="5102CA6F" w:rsidR="00536144" w:rsidRDefault="00536144" w:rsidP="003961B0">
      <w:pPr>
        <w:spacing w:line="320" w:lineRule="exact"/>
        <w:ind w:firstLineChars="200" w:firstLine="422"/>
      </w:pPr>
      <w:r>
        <w:rPr>
          <w:b/>
          <w:bCs/>
          <w:szCs w:val="18"/>
        </w:rPr>
        <w:t>2</w:t>
      </w:r>
      <w:r w:rsidRPr="00615711">
        <w:rPr>
          <w:bCs/>
          <w:szCs w:val="18"/>
        </w:rPr>
        <w:t xml:space="preserve">  </w:t>
      </w:r>
      <w:r w:rsidRPr="003961B0">
        <w:rPr>
          <w:rFonts w:hint="eastAsia"/>
          <w:bCs/>
          <w:szCs w:val="18"/>
        </w:rPr>
        <w:t>宜设置消能器以控制结构因周期延长可能导致的位移增加</w:t>
      </w:r>
      <w:r w:rsidRPr="00615711">
        <w:rPr>
          <w:rFonts w:hint="eastAsia"/>
          <w:bCs/>
          <w:szCs w:val="18"/>
        </w:rPr>
        <w:t>；</w:t>
      </w:r>
    </w:p>
    <w:p w14:paraId="1FA9CA8D" w14:textId="77777777" w:rsidR="00536144" w:rsidRDefault="00536144" w:rsidP="003961B0">
      <w:pPr>
        <w:spacing w:line="320" w:lineRule="exact"/>
        <w:ind w:firstLineChars="200" w:firstLine="422"/>
      </w:pPr>
      <w:r>
        <w:rPr>
          <w:b/>
          <w:bCs/>
          <w:szCs w:val="18"/>
        </w:rPr>
        <w:t>3</w:t>
      </w:r>
      <w:r w:rsidRPr="00615711">
        <w:rPr>
          <w:bCs/>
          <w:szCs w:val="18"/>
        </w:rPr>
        <w:t xml:space="preserve">  </w:t>
      </w:r>
      <w:r w:rsidRPr="003961B0">
        <w:rPr>
          <w:rFonts w:hint="eastAsia"/>
          <w:bCs/>
          <w:szCs w:val="18"/>
        </w:rPr>
        <w:t>隔震支座应具有足够的水平抗风刚度</w:t>
      </w:r>
      <w:r>
        <w:rPr>
          <w:rFonts w:hint="eastAsia"/>
        </w:rPr>
        <w:t>；</w:t>
      </w:r>
    </w:p>
    <w:p w14:paraId="275D2A03" w14:textId="71D80E5C" w:rsidR="00536144" w:rsidRPr="00536144" w:rsidRDefault="00536144" w:rsidP="003961B0">
      <w:pPr>
        <w:spacing w:line="320" w:lineRule="exact"/>
        <w:ind w:firstLineChars="200" w:firstLine="422"/>
        <w:rPr>
          <w:bCs/>
          <w:szCs w:val="18"/>
        </w:rPr>
      </w:pPr>
      <w:r w:rsidRPr="00536144">
        <w:rPr>
          <w:rFonts w:hint="eastAsia"/>
          <w:b/>
          <w:bCs/>
          <w:szCs w:val="18"/>
        </w:rPr>
        <w:t>4</w:t>
      </w:r>
      <w:r w:rsidRPr="00536144">
        <w:rPr>
          <w:rFonts w:hint="eastAsia"/>
          <w:bCs/>
          <w:szCs w:val="18"/>
        </w:rPr>
        <w:t xml:space="preserve"> </w:t>
      </w:r>
      <w:r>
        <w:rPr>
          <w:bCs/>
          <w:szCs w:val="18"/>
        </w:rPr>
        <w:t xml:space="preserve"> </w:t>
      </w:r>
      <w:r w:rsidRPr="00536144">
        <w:rPr>
          <w:rFonts w:hint="eastAsia"/>
          <w:bCs/>
          <w:szCs w:val="18"/>
        </w:rPr>
        <w:t>隔震支座应具有复位功能，使得结构在地震后能回复到原位；</w:t>
      </w:r>
    </w:p>
    <w:p w14:paraId="3C218052" w14:textId="08ABCBFF" w:rsidR="00536144" w:rsidRPr="00536144" w:rsidRDefault="00536144" w:rsidP="003961B0">
      <w:pPr>
        <w:spacing w:line="320" w:lineRule="exact"/>
        <w:ind w:firstLineChars="200" w:firstLine="422"/>
        <w:rPr>
          <w:bCs/>
          <w:szCs w:val="18"/>
        </w:rPr>
      </w:pPr>
      <w:r w:rsidRPr="00536144">
        <w:rPr>
          <w:rFonts w:hint="eastAsia"/>
          <w:b/>
          <w:bCs/>
          <w:szCs w:val="18"/>
        </w:rPr>
        <w:t>5</w:t>
      </w:r>
      <w:r w:rsidRPr="00536144">
        <w:rPr>
          <w:rFonts w:hint="eastAsia"/>
          <w:bCs/>
          <w:szCs w:val="18"/>
        </w:rPr>
        <w:t xml:space="preserve"> </w:t>
      </w:r>
      <w:r>
        <w:rPr>
          <w:bCs/>
          <w:szCs w:val="18"/>
        </w:rPr>
        <w:t xml:space="preserve"> </w:t>
      </w:r>
      <w:r w:rsidRPr="00536144">
        <w:rPr>
          <w:rFonts w:hint="eastAsia"/>
          <w:bCs/>
          <w:szCs w:val="18"/>
        </w:rPr>
        <w:t>隔震系统应考虑老化、蠕变、疲劳、温度及潮湿等因素的影响；</w:t>
      </w:r>
    </w:p>
    <w:p w14:paraId="6C448B59" w14:textId="41BDB0C1" w:rsidR="00536144" w:rsidRPr="00536144" w:rsidRDefault="00536144" w:rsidP="003961B0">
      <w:pPr>
        <w:spacing w:line="320" w:lineRule="exact"/>
        <w:ind w:firstLineChars="200" w:firstLine="422"/>
        <w:rPr>
          <w:bCs/>
          <w:szCs w:val="18"/>
        </w:rPr>
      </w:pPr>
      <w:r w:rsidRPr="00536144">
        <w:rPr>
          <w:rFonts w:hint="eastAsia"/>
          <w:b/>
          <w:bCs/>
          <w:szCs w:val="18"/>
        </w:rPr>
        <w:t>6</w:t>
      </w:r>
      <w:r w:rsidRPr="00536144">
        <w:rPr>
          <w:rFonts w:hint="eastAsia"/>
          <w:bCs/>
          <w:szCs w:val="18"/>
        </w:rPr>
        <w:t xml:space="preserve"> </w:t>
      </w:r>
      <w:r>
        <w:rPr>
          <w:bCs/>
          <w:szCs w:val="18"/>
        </w:rPr>
        <w:t xml:space="preserve"> </w:t>
      </w:r>
      <w:r w:rsidRPr="00536144">
        <w:rPr>
          <w:rFonts w:hint="eastAsia"/>
          <w:bCs/>
          <w:szCs w:val="18"/>
        </w:rPr>
        <w:t>隔震系统应采取防火保护措施，耐火极限不应低于</w:t>
      </w:r>
      <w:r w:rsidRPr="00536144">
        <w:rPr>
          <w:rFonts w:hint="eastAsia"/>
          <w:bCs/>
          <w:szCs w:val="18"/>
        </w:rPr>
        <w:t>3h</w:t>
      </w:r>
      <w:r w:rsidRPr="00536144">
        <w:rPr>
          <w:rFonts w:hint="eastAsia"/>
          <w:bCs/>
          <w:szCs w:val="18"/>
        </w:rPr>
        <w:t>；</w:t>
      </w:r>
    </w:p>
    <w:p w14:paraId="6C68F403" w14:textId="2532C205" w:rsidR="00536144" w:rsidRPr="00536144" w:rsidRDefault="00536144" w:rsidP="003961B0">
      <w:pPr>
        <w:spacing w:line="320" w:lineRule="exact"/>
        <w:ind w:firstLineChars="200" w:firstLine="422"/>
        <w:rPr>
          <w:bCs/>
          <w:szCs w:val="18"/>
        </w:rPr>
      </w:pPr>
      <w:r w:rsidRPr="00536144">
        <w:rPr>
          <w:rFonts w:hint="eastAsia"/>
          <w:b/>
          <w:bCs/>
          <w:szCs w:val="18"/>
        </w:rPr>
        <w:t>7</w:t>
      </w:r>
      <w:r w:rsidRPr="00536144">
        <w:rPr>
          <w:rFonts w:hint="eastAsia"/>
          <w:bCs/>
          <w:szCs w:val="18"/>
        </w:rPr>
        <w:t xml:space="preserve"> </w:t>
      </w:r>
      <w:r>
        <w:rPr>
          <w:bCs/>
          <w:szCs w:val="18"/>
        </w:rPr>
        <w:t xml:space="preserve"> </w:t>
      </w:r>
      <w:r w:rsidRPr="00536144">
        <w:rPr>
          <w:rFonts w:hint="eastAsia"/>
          <w:bCs/>
          <w:szCs w:val="18"/>
        </w:rPr>
        <w:t>隔震层结构设计应考虑隔震系统的检测、检查、维护及更换。</w:t>
      </w:r>
    </w:p>
    <w:p w14:paraId="23273F4F" w14:textId="3875E9C6" w:rsidR="00536144" w:rsidRDefault="003334E1" w:rsidP="003334E1">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12</w:t>
      </w:r>
      <w:r w:rsidRPr="00822EFC">
        <w:rPr>
          <w:b/>
          <w:bCs/>
          <w:szCs w:val="18"/>
        </w:rPr>
        <w:t xml:space="preserve">  </w:t>
      </w:r>
      <w:r w:rsidRPr="003334E1">
        <w:rPr>
          <w:rFonts w:hint="eastAsia"/>
        </w:rPr>
        <w:t>隔震系统所采用的隔震支座及消能器性能参数应经试验确定</w:t>
      </w:r>
      <w:r w:rsidR="00536144">
        <w:rPr>
          <w:rFonts w:hint="eastAsia"/>
        </w:rPr>
        <w:t>。</w:t>
      </w:r>
    </w:p>
    <w:p w14:paraId="3172D1E6" w14:textId="77777777" w:rsidR="00655428" w:rsidRPr="00536144" w:rsidRDefault="00655428" w:rsidP="00655428">
      <w:pPr>
        <w:snapToGrid w:val="0"/>
        <w:spacing w:line="320" w:lineRule="exact"/>
      </w:pPr>
    </w:p>
    <w:p w14:paraId="24D85519" w14:textId="77777777" w:rsidR="006313E0" w:rsidRPr="006313E0" w:rsidRDefault="006313E0" w:rsidP="006313E0">
      <w:pPr>
        <w:pStyle w:val="2"/>
        <w:ind w:firstLine="400"/>
      </w:pPr>
    </w:p>
    <w:p w14:paraId="7A28E355" w14:textId="38770859" w:rsidR="009A74C6" w:rsidRDefault="009A74C6" w:rsidP="00FE7F27">
      <w:pPr>
        <w:snapToGrid w:val="0"/>
        <w:spacing w:line="320" w:lineRule="exact"/>
        <w:rPr>
          <w:b/>
          <w:sz w:val="28"/>
          <w:szCs w:val="28"/>
        </w:rPr>
      </w:pPr>
      <w:r>
        <w:rPr>
          <w:b/>
        </w:rPr>
        <w:br w:type="page"/>
      </w:r>
    </w:p>
    <w:p w14:paraId="096784F4" w14:textId="2AADE0BB" w:rsidR="00951C0B" w:rsidRDefault="00E8077C" w:rsidP="00951C0B">
      <w:pPr>
        <w:pStyle w:val="af"/>
        <w:spacing w:before="960"/>
      </w:pPr>
      <w:bookmarkStart w:id="213" w:name="_Toc144481436"/>
      <w:bookmarkStart w:id="214" w:name="_Toc144481678"/>
      <w:r>
        <w:rPr>
          <w:b/>
        </w:rPr>
        <w:lastRenderedPageBreak/>
        <w:t>7</w:t>
      </w:r>
      <w:r w:rsidR="00951C0B" w:rsidRPr="00271A20">
        <w:t xml:space="preserve">  </w:t>
      </w:r>
      <w:r w:rsidR="003334E1" w:rsidRPr="003334E1">
        <w:rPr>
          <w:rFonts w:hint="eastAsia"/>
        </w:rPr>
        <w:t>框架结构设计</w:t>
      </w:r>
      <w:bookmarkEnd w:id="213"/>
      <w:bookmarkEnd w:id="214"/>
    </w:p>
    <w:p w14:paraId="63643E69" w14:textId="7AE18C57" w:rsidR="00951C0B" w:rsidRDefault="00E8077C" w:rsidP="00951C0B">
      <w:pPr>
        <w:pStyle w:val="ad"/>
        <w:rPr>
          <w:bCs/>
        </w:rPr>
      </w:pPr>
      <w:bookmarkStart w:id="215" w:name="_Toc144481437"/>
      <w:bookmarkStart w:id="216" w:name="_Toc144481679"/>
      <w:r>
        <w:rPr>
          <w:b/>
          <w:bCs/>
        </w:rPr>
        <w:t>7</w:t>
      </w:r>
      <w:r w:rsidR="00951C0B">
        <w:rPr>
          <w:b/>
          <w:bCs/>
        </w:rPr>
        <w:t>.</w:t>
      </w:r>
      <w:r w:rsidR="00951C0B">
        <w:rPr>
          <w:rFonts w:hint="eastAsia"/>
          <w:b/>
          <w:bCs/>
        </w:rPr>
        <w:t xml:space="preserve"> </w:t>
      </w:r>
      <w:r w:rsidR="00951C0B">
        <w:rPr>
          <w:b/>
          <w:bCs/>
        </w:rPr>
        <w:t>1</w:t>
      </w:r>
      <w:r w:rsidR="00951C0B">
        <w:rPr>
          <w:bCs/>
        </w:rPr>
        <w:t xml:space="preserve">  </w:t>
      </w:r>
      <w:r w:rsidR="00951C0B">
        <w:rPr>
          <w:rFonts w:hint="eastAsia"/>
          <w:bCs/>
        </w:rPr>
        <w:t>一般规定</w:t>
      </w:r>
      <w:bookmarkEnd w:id="215"/>
      <w:bookmarkEnd w:id="216"/>
    </w:p>
    <w:p w14:paraId="7D776010" w14:textId="513CBC15" w:rsidR="00E67A80" w:rsidRDefault="00E67A80" w:rsidP="00E67A80">
      <w:pPr>
        <w:snapToGrid w:val="0"/>
        <w:spacing w:line="320" w:lineRule="exact"/>
        <w:rPr>
          <w:bCs/>
          <w:szCs w:val="18"/>
        </w:rPr>
      </w:pPr>
      <w:r w:rsidRPr="003914CC">
        <w:rPr>
          <w:b/>
          <w:bCs/>
          <w:szCs w:val="18"/>
        </w:rPr>
        <w:t xml:space="preserve">7. 1. </w:t>
      </w:r>
      <w:r>
        <w:rPr>
          <w:b/>
          <w:bCs/>
          <w:szCs w:val="18"/>
        </w:rPr>
        <w:t>1</w:t>
      </w:r>
      <w:r w:rsidRPr="003914CC">
        <w:rPr>
          <w:b/>
          <w:bCs/>
          <w:szCs w:val="18"/>
        </w:rPr>
        <w:t xml:space="preserve">  </w:t>
      </w:r>
      <w:r w:rsidR="003334E1" w:rsidRPr="003334E1">
        <w:rPr>
          <w:rFonts w:hint="eastAsia"/>
          <w:bCs/>
          <w:szCs w:val="18"/>
        </w:rPr>
        <w:t>除本</w:t>
      </w:r>
      <w:r w:rsidR="00C00DE0">
        <w:rPr>
          <w:rFonts w:hint="eastAsia"/>
          <w:bCs/>
          <w:szCs w:val="18"/>
        </w:rPr>
        <w:t>标准</w:t>
      </w:r>
      <w:r w:rsidR="003334E1" w:rsidRPr="003334E1">
        <w:rPr>
          <w:rFonts w:hint="eastAsia"/>
          <w:bCs/>
          <w:szCs w:val="18"/>
        </w:rPr>
        <w:t>另有规定外，装配整体式框架结构可按现浇混凝土框架结构进行设计</w:t>
      </w:r>
      <w:r w:rsidRPr="003914CC">
        <w:rPr>
          <w:rFonts w:hint="eastAsia"/>
          <w:bCs/>
          <w:szCs w:val="18"/>
        </w:rPr>
        <w:t>。</w:t>
      </w:r>
    </w:p>
    <w:p w14:paraId="45AD7DC3" w14:textId="20A9DDC3" w:rsidR="00296453" w:rsidRDefault="008C1011" w:rsidP="00296453">
      <w:pPr>
        <w:snapToGrid w:val="0"/>
        <w:spacing w:line="320" w:lineRule="exact"/>
        <w:rPr>
          <w:bCs/>
          <w:szCs w:val="18"/>
        </w:rPr>
      </w:pPr>
      <w:r w:rsidRPr="003914CC">
        <w:rPr>
          <w:b/>
          <w:bCs/>
          <w:szCs w:val="18"/>
        </w:rPr>
        <w:t xml:space="preserve">7. 1. </w:t>
      </w:r>
      <w:r>
        <w:rPr>
          <w:b/>
          <w:bCs/>
          <w:szCs w:val="18"/>
        </w:rPr>
        <w:t>2</w:t>
      </w:r>
      <w:r w:rsidRPr="003914CC">
        <w:rPr>
          <w:b/>
          <w:bCs/>
          <w:szCs w:val="18"/>
        </w:rPr>
        <w:t xml:space="preserve">  </w:t>
      </w:r>
      <w:r w:rsidR="003334E1" w:rsidRPr="003334E1">
        <w:rPr>
          <w:rFonts w:hint="eastAsia"/>
          <w:bCs/>
          <w:szCs w:val="18"/>
        </w:rPr>
        <w:t>装配整体式框架结构中，预制柱的纵向钢筋连接宜采用套筒灌浆连接</w:t>
      </w:r>
      <w:r w:rsidR="00296453">
        <w:rPr>
          <w:rFonts w:hint="eastAsia"/>
          <w:bCs/>
          <w:szCs w:val="18"/>
        </w:rPr>
        <w:t>。</w:t>
      </w:r>
    </w:p>
    <w:p w14:paraId="68D9F054" w14:textId="6C4F3067" w:rsidR="00FA5056" w:rsidRDefault="00FA5056" w:rsidP="00FA5056">
      <w:pPr>
        <w:snapToGrid w:val="0"/>
        <w:spacing w:line="320" w:lineRule="exact"/>
        <w:rPr>
          <w:bCs/>
          <w:szCs w:val="18"/>
        </w:rPr>
      </w:pPr>
      <w:r w:rsidRPr="003914CC">
        <w:rPr>
          <w:b/>
          <w:bCs/>
          <w:szCs w:val="18"/>
        </w:rPr>
        <w:t xml:space="preserve">7. 1. </w:t>
      </w:r>
      <w:r w:rsidR="006D2090">
        <w:rPr>
          <w:b/>
          <w:bCs/>
          <w:szCs w:val="18"/>
        </w:rPr>
        <w:t>3</w:t>
      </w:r>
      <w:r w:rsidRPr="003914CC">
        <w:rPr>
          <w:b/>
          <w:bCs/>
          <w:szCs w:val="18"/>
        </w:rPr>
        <w:t xml:space="preserve">  </w:t>
      </w:r>
      <w:r w:rsidR="003334E1" w:rsidRPr="003334E1">
        <w:rPr>
          <w:rFonts w:hint="eastAsia"/>
          <w:bCs/>
          <w:szCs w:val="18"/>
        </w:rPr>
        <w:t>装配整体式框架结构中，预制柱水平接缝处不宜出现拉力</w:t>
      </w:r>
      <w:r w:rsidRPr="00DF27CD">
        <w:rPr>
          <w:rFonts w:hint="eastAsia"/>
          <w:bCs/>
          <w:szCs w:val="18"/>
        </w:rPr>
        <w:t>。</w:t>
      </w:r>
    </w:p>
    <w:p w14:paraId="2740DC30" w14:textId="1485C019" w:rsidR="00951C0B" w:rsidRPr="00F07755" w:rsidRDefault="00B771BA" w:rsidP="00951C0B">
      <w:pPr>
        <w:pStyle w:val="ad"/>
        <w:rPr>
          <w:bCs/>
        </w:rPr>
      </w:pPr>
      <w:bookmarkStart w:id="217" w:name="_Toc144481438"/>
      <w:bookmarkStart w:id="218" w:name="_Toc144481680"/>
      <w:r w:rsidRPr="00F07755">
        <w:rPr>
          <w:b/>
          <w:bCs/>
        </w:rPr>
        <w:t>7</w:t>
      </w:r>
      <w:r w:rsidR="00951C0B" w:rsidRPr="00F07755">
        <w:rPr>
          <w:b/>
          <w:bCs/>
        </w:rPr>
        <w:t>.</w:t>
      </w:r>
      <w:r w:rsidR="00951C0B" w:rsidRPr="00F07755">
        <w:rPr>
          <w:rFonts w:hint="eastAsia"/>
          <w:b/>
          <w:bCs/>
        </w:rPr>
        <w:t xml:space="preserve"> </w:t>
      </w:r>
      <w:r w:rsidR="00951C0B" w:rsidRPr="00F07755">
        <w:rPr>
          <w:b/>
          <w:bCs/>
        </w:rPr>
        <w:t>2</w:t>
      </w:r>
      <w:r w:rsidR="00951C0B" w:rsidRPr="00F07755">
        <w:rPr>
          <w:bCs/>
        </w:rPr>
        <w:t xml:space="preserve">  </w:t>
      </w:r>
      <w:r w:rsidR="003334E1" w:rsidRPr="003334E1">
        <w:rPr>
          <w:rFonts w:hint="eastAsia"/>
          <w:bCs/>
        </w:rPr>
        <w:t>承载力计算</w:t>
      </w:r>
      <w:bookmarkEnd w:id="217"/>
      <w:bookmarkEnd w:id="218"/>
    </w:p>
    <w:bookmarkEnd w:id="152"/>
    <w:bookmarkEnd w:id="153"/>
    <w:bookmarkEnd w:id="154"/>
    <w:bookmarkEnd w:id="155"/>
    <w:bookmarkEnd w:id="156"/>
    <w:bookmarkEnd w:id="157"/>
    <w:bookmarkEnd w:id="158"/>
    <w:bookmarkEnd w:id="159"/>
    <w:bookmarkEnd w:id="160"/>
    <w:bookmarkEnd w:id="161"/>
    <w:bookmarkEnd w:id="162"/>
    <w:bookmarkEnd w:id="163"/>
    <w:bookmarkEnd w:id="164"/>
    <w:p w14:paraId="39C175DE" w14:textId="33A05970" w:rsidR="00C71C70" w:rsidRDefault="00BE3A1A" w:rsidP="00BE3A1A">
      <w:pPr>
        <w:snapToGrid w:val="0"/>
        <w:spacing w:line="320" w:lineRule="exact"/>
        <w:rPr>
          <w:bCs/>
          <w:szCs w:val="18"/>
        </w:rPr>
      </w:pPr>
      <w:r w:rsidRPr="00F07755">
        <w:rPr>
          <w:b/>
          <w:bCs/>
          <w:szCs w:val="18"/>
        </w:rPr>
        <w:t xml:space="preserve">7. 2. 1  </w:t>
      </w:r>
      <w:r w:rsidR="003334E1" w:rsidRPr="003334E1">
        <w:rPr>
          <w:rFonts w:hint="eastAsia"/>
          <w:bCs/>
          <w:szCs w:val="18"/>
        </w:rPr>
        <w:t>对一、二、三级抗震等级的装配整体式框架，应进行梁柱节点核心区抗震验算；对四级抗震等级的装配整体式框架可不进行验算。梁柱节点核心区的验算方法和构造要求应符合现行国家标准《混凝土结构设计规范》</w:t>
      </w:r>
      <w:r w:rsidR="003334E1" w:rsidRPr="003334E1">
        <w:rPr>
          <w:rFonts w:hint="eastAsia"/>
          <w:bCs/>
          <w:szCs w:val="18"/>
        </w:rPr>
        <w:t>GB 50010</w:t>
      </w:r>
      <w:r w:rsidR="003334E1" w:rsidRPr="003334E1">
        <w:rPr>
          <w:rFonts w:hint="eastAsia"/>
          <w:bCs/>
          <w:szCs w:val="18"/>
        </w:rPr>
        <w:t>和《建筑抗震设计规范》</w:t>
      </w:r>
      <w:r w:rsidR="003334E1" w:rsidRPr="003334E1">
        <w:rPr>
          <w:rFonts w:hint="eastAsia"/>
          <w:bCs/>
          <w:szCs w:val="18"/>
        </w:rPr>
        <w:t>GB 50011</w:t>
      </w:r>
      <w:r w:rsidR="003334E1" w:rsidRPr="003334E1">
        <w:rPr>
          <w:rFonts w:hint="eastAsia"/>
          <w:bCs/>
          <w:szCs w:val="18"/>
        </w:rPr>
        <w:t>中的相关规定</w:t>
      </w:r>
      <w:r w:rsidR="00C71C70">
        <w:rPr>
          <w:rFonts w:hint="eastAsia"/>
          <w:bCs/>
          <w:szCs w:val="18"/>
        </w:rPr>
        <w:t>。</w:t>
      </w:r>
    </w:p>
    <w:p w14:paraId="4331E8DE" w14:textId="2D644458" w:rsidR="005F469D" w:rsidRDefault="005F469D" w:rsidP="005F469D">
      <w:pPr>
        <w:snapToGrid w:val="0"/>
        <w:spacing w:line="320" w:lineRule="exact"/>
        <w:rPr>
          <w:bCs/>
          <w:szCs w:val="18"/>
        </w:rPr>
      </w:pPr>
      <w:r w:rsidRPr="00F07755">
        <w:rPr>
          <w:b/>
          <w:bCs/>
          <w:szCs w:val="18"/>
        </w:rPr>
        <w:t xml:space="preserve">7. 2. </w:t>
      </w:r>
      <w:r>
        <w:rPr>
          <w:b/>
          <w:bCs/>
          <w:szCs w:val="18"/>
        </w:rPr>
        <w:t>2</w:t>
      </w:r>
      <w:r w:rsidRPr="00F07755">
        <w:rPr>
          <w:b/>
          <w:bCs/>
          <w:szCs w:val="18"/>
        </w:rPr>
        <w:t xml:space="preserve">  </w:t>
      </w:r>
      <w:r w:rsidR="003334E1" w:rsidRPr="003334E1">
        <w:rPr>
          <w:rFonts w:hint="eastAsia"/>
          <w:bCs/>
          <w:szCs w:val="18"/>
        </w:rPr>
        <w:t>叠合梁竖向接缝的受剪承载力设计值应按下列公式计算</w:t>
      </w:r>
      <w:r w:rsidR="003334E1">
        <w:rPr>
          <w:rFonts w:hint="eastAsia"/>
          <w:bCs/>
          <w:szCs w:val="18"/>
        </w:rPr>
        <w:t>：</w:t>
      </w:r>
    </w:p>
    <w:p w14:paraId="28EF7FA7" w14:textId="41EAE7F6" w:rsidR="001A168A" w:rsidRDefault="001A168A" w:rsidP="001A168A">
      <w:pPr>
        <w:snapToGrid w:val="0"/>
        <w:spacing w:line="320" w:lineRule="exact"/>
        <w:ind w:firstLine="420"/>
        <w:rPr>
          <w:bCs/>
          <w:szCs w:val="18"/>
        </w:rPr>
      </w:pPr>
      <w:r w:rsidRPr="008C14FB">
        <w:rPr>
          <w:b/>
          <w:bCs/>
          <w:szCs w:val="18"/>
        </w:rPr>
        <w:t>1</w:t>
      </w:r>
      <w:r w:rsidRPr="008C14FB">
        <w:rPr>
          <w:bCs/>
          <w:szCs w:val="18"/>
        </w:rPr>
        <w:t xml:space="preserve"> </w:t>
      </w:r>
      <w:r>
        <w:rPr>
          <w:bCs/>
          <w:szCs w:val="18"/>
        </w:rPr>
        <w:t xml:space="preserve"> </w:t>
      </w:r>
      <w:r w:rsidRPr="001A168A">
        <w:rPr>
          <w:rFonts w:hint="eastAsia"/>
          <w:bCs/>
          <w:szCs w:val="18"/>
        </w:rPr>
        <w:t>持久设计状况</w:t>
      </w:r>
    </w:p>
    <w:p w14:paraId="5D8FE222" w14:textId="783EA828" w:rsidR="001A168A" w:rsidRDefault="00D20F8A" w:rsidP="00443321">
      <w:pPr>
        <w:wordWrap w:val="0"/>
        <w:autoSpaceDE w:val="0"/>
        <w:autoSpaceDN w:val="0"/>
        <w:adjustRightInd w:val="0"/>
        <w:spacing w:afterLines="10" w:after="24" w:line="360" w:lineRule="exact"/>
        <w:jc w:val="right"/>
      </w:pPr>
      <w:r w:rsidRPr="00127CDF">
        <w:rPr>
          <w:rFonts w:ascii="仿宋_GB2312" w:eastAsia="仿宋_GB2312"/>
          <w:position w:val="-16"/>
        </w:rPr>
        <w:object w:dxaOrig="3900" w:dyaOrig="440" w14:anchorId="2173F304">
          <v:shape id="_x0000_i1099" type="#_x0000_t75" style="width:195.45pt;height:22.45pt" o:ole="">
            <v:imagedata r:id="rId175" o:title=""/>
          </v:shape>
          <o:OLEObject Type="Embed" ProgID="Equation.DSMT4" ShapeID="_x0000_i1099" DrawAspect="Content" ObjectID="_1760860085" r:id="rId176"/>
        </w:object>
      </w:r>
      <w:r w:rsidR="001A168A" w:rsidRPr="00A25C24">
        <w:t xml:space="preserve">  </w:t>
      </w:r>
      <w:r w:rsidR="001A168A" w:rsidRPr="00681B6F">
        <w:rPr>
          <w:bCs/>
          <w:kern w:val="0"/>
        </w:rPr>
        <w:t>（</w:t>
      </w:r>
      <w:r w:rsidR="001A168A" w:rsidRPr="00681B6F">
        <w:rPr>
          <w:bCs/>
          <w:kern w:val="0"/>
        </w:rPr>
        <w:t>7.2.2-1</w:t>
      </w:r>
      <w:r w:rsidR="001A168A" w:rsidRPr="00681B6F">
        <w:rPr>
          <w:rFonts w:hint="eastAsia"/>
          <w:bCs/>
          <w:kern w:val="0"/>
        </w:rPr>
        <w:t>）</w:t>
      </w:r>
    </w:p>
    <w:p w14:paraId="0700FFB0" w14:textId="43C38136" w:rsidR="001A168A" w:rsidRDefault="001A168A" w:rsidP="001A168A">
      <w:pPr>
        <w:snapToGrid w:val="0"/>
        <w:spacing w:line="320" w:lineRule="exact"/>
        <w:ind w:firstLine="420"/>
        <w:rPr>
          <w:bCs/>
          <w:szCs w:val="18"/>
        </w:rPr>
      </w:pPr>
      <w:r w:rsidRPr="008C14FB">
        <w:rPr>
          <w:b/>
          <w:bCs/>
          <w:szCs w:val="18"/>
        </w:rPr>
        <w:t xml:space="preserve">2 </w:t>
      </w:r>
      <w:r>
        <w:rPr>
          <w:b/>
          <w:bCs/>
          <w:szCs w:val="18"/>
        </w:rPr>
        <w:t xml:space="preserve"> </w:t>
      </w:r>
      <w:r w:rsidRPr="001A168A">
        <w:rPr>
          <w:rFonts w:hint="eastAsia"/>
          <w:bCs/>
          <w:szCs w:val="18"/>
        </w:rPr>
        <w:t>地震设计状况</w:t>
      </w:r>
    </w:p>
    <w:p w14:paraId="7A9EB291" w14:textId="1853F224" w:rsidR="003334E1" w:rsidRPr="001A168A" w:rsidRDefault="00D20F8A" w:rsidP="00443321">
      <w:pPr>
        <w:wordWrap w:val="0"/>
        <w:autoSpaceDE w:val="0"/>
        <w:autoSpaceDN w:val="0"/>
        <w:adjustRightInd w:val="0"/>
        <w:spacing w:afterLines="10" w:after="24" w:line="360" w:lineRule="exact"/>
        <w:jc w:val="right"/>
        <w:rPr>
          <w:rFonts w:asciiTheme="majorEastAsia" w:eastAsiaTheme="majorEastAsia" w:hAnsiTheme="majorEastAsia"/>
          <w:color w:val="FF0000"/>
        </w:rPr>
      </w:pPr>
      <w:r w:rsidRPr="008D3EBF">
        <w:rPr>
          <w:rFonts w:ascii="仿宋_GB2312" w:eastAsia="仿宋_GB2312"/>
          <w:position w:val="-16"/>
        </w:rPr>
        <w:object w:dxaOrig="4120" w:dyaOrig="440" w14:anchorId="4BF1DA63">
          <v:shape id="_x0000_i1100" type="#_x0000_t75" style="width:206.2pt;height:22.45pt" o:ole="">
            <v:imagedata r:id="rId177" o:title=""/>
          </v:shape>
          <o:OLEObject Type="Embed" ProgID="Equation.DSMT4" ShapeID="_x0000_i1100" DrawAspect="Content" ObjectID="_1760860086" r:id="rId178"/>
        </w:object>
      </w:r>
      <w:r w:rsidR="001A168A" w:rsidRPr="008B75CA">
        <w:rPr>
          <w:rFonts w:ascii="仿宋_GB2312" w:eastAsia="仿宋_GB2312" w:hint="eastAsia"/>
        </w:rPr>
        <w:t xml:space="preserve"> </w:t>
      </w:r>
      <w:r w:rsidR="001A168A"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1A168A" w:rsidRPr="00681B6F">
          <w:rPr>
            <w:rFonts w:hint="eastAsia"/>
            <w:bCs/>
            <w:kern w:val="0"/>
          </w:rPr>
          <w:t>7.2.2</w:t>
        </w:r>
      </w:smartTag>
      <w:r w:rsidR="001A168A" w:rsidRPr="00681B6F">
        <w:rPr>
          <w:rFonts w:hint="eastAsia"/>
          <w:bCs/>
          <w:kern w:val="0"/>
        </w:rPr>
        <w:t>-2</w:t>
      </w:r>
      <w:r w:rsidR="001A168A"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462"/>
        <w:gridCol w:w="4493"/>
      </w:tblGrid>
      <w:tr w:rsidR="0040153E" w14:paraId="05144580" w14:textId="77777777" w:rsidTr="007529C1">
        <w:tc>
          <w:tcPr>
            <w:tcW w:w="1045" w:type="dxa"/>
          </w:tcPr>
          <w:p w14:paraId="37B5EDF8" w14:textId="15D1198A" w:rsidR="0040153E" w:rsidRDefault="0040153E" w:rsidP="007529C1">
            <w:pPr>
              <w:snapToGrid w:val="0"/>
              <w:spacing w:after="40" w:line="320" w:lineRule="exact"/>
              <w:ind w:leftChars="-47" w:left="-57" w:rightChars="-30" w:right="-63" w:hangingChars="20" w:hanging="42"/>
              <w:jc w:val="right"/>
              <w:rPr>
                <w:bCs/>
                <w:szCs w:val="18"/>
              </w:rPr>
            </w:pPr>
            <w:r w:rsidRPr="00C55447">
              <w:rPr>
                <w:rFonts w:hint="eastAsia"/>
                <w:bCs/>
                <w:szCs w:val="18"/>
              </w:rPr>
              <w:t>式中：</w:t>
            </w:r>
            <w:r w:rsidR="00D20F8A" w:rsidRPr="00400652">
              <w:rPr>
                <w:position w:val="-12"/>
              </w:rPr>
              <w:object w:dxaOrig="340" w:dyaOrig="360" w14:anchorId="631ACA55">
                <v:shape id="_x0000_i1101" type="#_x0000_t75" style="width:16.85pt;height:17.3pt" o:ole="">
                  <v:imagedata r:id="rId179" o:title=""/>
                </v:shape>
                <o:OLEObject Type="Embed" ProgID="Equation.DSMT4" ShapeID="_x0000_i1101" DrawAspect="Content" ObjectID="_1760860087" r:id="rId180"/>
              </w:object>
            </w:r>
          </w:p>
        </w:tc>
        <w:tc>
          <w:tcPr>
            <w:tcW w:w="462" w:type="dxa"/>
          </w:tcPr>
          <w:p w14:paraId="59771B95" w14:textId="77777777" w:rsidR="0040153E" w:rsidRDefault="0040153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496A10D3" w14:textId="4007FBD9" w:rsidR="0040153E" w:rsidRDefault="0040153E" w:rsidP="007529C1">
            <w:pPr>
              <w:snapToGrid w:val="0"/>
              <w:spacing w:line="320" w:lineRule="exact"/>
              <w:ind w:leftChars="-32" w:left="-67" w:rightChars="-54" w:right="-113"/>
              <w:rPr>
                <w:bCs/>
                <w:szCs w:val="18"/>
              </w:rPr>
            </w:pPr>
            <w:r w:rsidRPr="0040153E">
              <w:rPr>
                <w:rFonts w:hint="eastAsia"/>
                <w:bCs/>
                <w:szCs w:val="18"/>
              </w:rPr>
              <w:t>叠合梁梁端后浇层截面面积</w:t>
            </w:r>
            <w:r>
              <w:rPr>
                <w:rFonts w:hint="eastAsia"/>
                <w:bCs/>
                <w:szCs w:val="18"/>
              </w:rPr>
              <w:t>；</w:t>
            </w:r>
          </w:p>
        </w:tc>
      </w:tr>
      <w:tr w:rsidR="0040153E" w14:paraId="04AF68AE" w14:textId="77777777" w:rsidTr="007529C1">
        <w:tc>
          <w:tcPr>
            <w:tcW w:w="1045" w:type="dxa"/>
          </w:tcPr>
          <w:p w14:paraId="75BAE09E" w14:textId="728A3EFE" w:rsidR="0040153E" w:rsidRPr="00E813E1" w:rsidRDefault="00D20F8A" w:rsidP="007529C1">
            <w:pPr>
              <w:snapToGrid w:val="0"/>
              <w:spacing w:after="40" w:line="320" w:lineRule="exact"/>
              <w:ind w:leftChars="-47" w:left="-57" w:rightChars="-30" w:right="-63" w:hangingChars="20" w:hanging="42"/>
              <w:jc w:val="right"/>
              <w:rPr>
                <w:position w:val="-12"/>
              </w:rPr>
            </w:pPr>
            <w:r w:rsidRPr="00400652">
              <w:rPr>
                <w:position w:val="-12"/>
              </w:rPr>
              <w:object w:dxaOrig="260" w:dyaOrig="360" w14:anchorId="74CCDEBF">
                <v:shape id="_x0000_i1102" type="#_x0000_t75" style="width:13.1pt;height:17.3pt" o:ole="">
                  <v:imagedata r:id="rId181" o:title=""/>
                </v:shape>
                <o:OLEObject Type="Embed" ProgID="Equation.DSMT4" ShapeID="_x0000_i1102" DrawAspect="Content" ObjectID="_1760860088" r:id="rId182"/>
              </w:object>
            </w:r>
          </w:p>
        </w:tc>
        <w:tc>
          <w:tcPr>
            <w:tcW w:w="462" w:type="dxa"/>
          </w:tcPr>
          <w:p w14:paraId="1D47F22E" w14:textId="77777777" w:rsidR="0040153E" w:rsidRDefault="0040153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6C228E06" w14:textId="2CC02F4C" w:rsidR="0040153E" w:rsidRDefault="0040153E" w:rsidP="007529C1">
            <w:pPr>
              <w:snapToGrid w:val="0"/>
              <w:spacing w:line="320" w:lineRule="exact"/>
              <w:ind w:leftChars="-32" w:left="-67" w:rightChars="-54" w:right="-113"/>
              <w:rPr>
                <w:bCs/>
                <w:szCs w:val="18"/>
              </w:rPr>
            </w:pPr>
            <w:r w:rsidRPr="0040153E">
              <w:rPr>
                <w:rFonts w:hint="eastAsia"/>
                <w:bCs/>
                <w:szCs w:val="18"/>
              </w:rPr>
              <w:t>预制构件混凝土轴心抗压强度设计值</w:t>
            </w:r>
            <w:r>
              <w:rPr>
                <w:rFonts w:hint="eastAsia"/>
                <w:bCs/>
                <w:szCs w:val="18"/>
              </w:rPr>
              <w:t>；</w:t>
            </w:r>
          </w:p>
        </w:tc>
      </w:tr>
      <w:tr w:rsidR="0040153E" w14:paraId="2CA706BC" w14:textId="77777777" w:rsidTr="007529C1">
        <w:tc>
          <w:tcPr>
            <w:tcW w:w="1045" w:type="dxa"/>
          </w:tcPr>
          <w:p w14:paraId="584F8F49" w14:textId="0D362D21" w:rsidR="0040153E" w:rsidRDefault="00D20F8A" w:rsidP="007529C1">
            <w:pPr>
              <w:snapToGrid w:val="0"/>
              <w:spacing w:after="40" w:line="320" w:lineRule="exact"/>
              <w:ind w:leftChars="-47" w:left="-57" w:rightChars="-30" w:right="-63" w:hangingChars="20" w:hanging="42"/>
              <w:jc w:val="right"/>
            </w:pPr>
            <w:r w:rsidRPr="00400652">
              <w:rPr>
                <w:position w:val="-14"/>
              </w:rPr>
              <w:object w:dxaOrig="279" w:dyaOrig="380" w14:anchorId="07BA32A9">
                <v:shape id="_x0000_i1103" type="#_x0000_t75" style="width:14.5pt;height:19.15pt" o:ole="">
                  <v:imagedata r:id="rId183" o:title=""/>
                </v:shape>
                <o:OLEObject Type="Embed" ProgID="Equation.DSMT4" ShapeID="_x0000_i1103" DrawAspect="Content" ObjectID="_1760860089" r:id="rId184"/>
              </w:object>
            </w:r>
          </w:p>
        </w:tc>
        <w:tc>
          <w:tcPr>
            <w:tcW w:w="462" w:type="dxa"/>
          </w:tcPr>
          <w:p w14:paraId="7F38C692" w14:textId="77777777" w:rsidR="0040153E" w:rsidRPr="00A364BD" w:rsidRDefault="0040153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4026D430" w14:textId="5BFAC2F8" w:rsidR="0040153E" w:rsidRPr="00F16501" w:rsidRDefault="0040153E" w:rsidP="007529C1">
            <w:pPr>
              <w:snapToGrid w:val="0"/>
              <w:spacing w:line="320" w:lineRule="exact"/>
              <w:ind w:leftChars="-32" w:left="-67" w:rightChars="-54" w:right="-113"/>
              <w:rPr>
                <w:bCs/>
                <w:szCs w:val="18"/>
              </w:rPr>
            </w:pPr>
            <w:r w:rsidRPr="0040153E">
              <w:rPr>
                <w:rFonts w:hint="eastAsia"/>
                <w:bCs/>
                <w:szCs w:val="18"/>
              </w:rPr>
              <w:t>穿过竖向结合面的钢筋抗拉强度设计值</w:t>
            </w:r>
            <w:r>
              <w:rPr>
                <w:rFonts w:hint="eastAsia"/>
                <w:bCs/>
                <w:szCs w:val="18"/>
              </w:rPr>
              <w:t>；</w:t>
            </w:r>
          </w:p>
        </w:tc>
      </w:tr>
      <w:tr w:rsidR="0040153E" w14:paraId="0C9D709A" w14:textId="77777777" w:rsidTr="007529C1">
        <w:tc>
          <w:tcPr>
            <w:tcW w:w="1045" w:type="dxa"/>
          </w:tcPr>
          <w:p w14:paraId="1EBA3736" w14:textId="43C60E13" w:rsidR="0040153E" w:rsidRDefault="00D20F8A" w:rsidP="007529C1">
            <w:pPr>
              <w:snapToGrid w:val="0"/>
              <w:spacing w:after="40" w:line="320" w:lineRule="exact"/>
              <w:ind w:leftChars="-47" w:left="-57" w:rightChars="-30" w:right="-63" w:hangingChars="20" w:hanging="42"/>
              <w:jc w:val="right"/>
            </w:pPr>
            <w:r w:rsidRPr="00400652">
              <w:rPr>
                <w:position w:val="-12"/>
              </w:rPr>
              <w:object w:dxaOrig="340" w:dyaOrig="360" w14:anchorId="78FAACDA">
                <v:shape id="_x0000_i1104" type="#_x0000_t75" style="width:16.85pt;height:17.3pt" o:ole="">
                  <v:imagedata r:id="rId185" o:title=""/>
                </v:shape>
                <o:OLEObject Type="Embed" ProgID="Equation.DSMT4" ShapeID="_x0000_i1104" DrawAspect="Content" ObjectID="_1760860090" r:id="rId186"/>
              </w:object>
            </w:r>
          </w:p>
        </w:tc>
        <w:tc>
          <w:tcPr>
            <w:tcW w:w="462" w:type="dxa"/>
          </w:tcPr>
          <w:p w14:paraId="68E4CF15" w14:textId="77777777" w:rsidR="0040153E" w:rsidRPr="00A364BD" w:rsidRDefault="0040153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2CE948DF" w14:textId="67611511" w:rsidR="0040153E" w:rsidRPr="00F16501" w:rsidRDefault="0040153E" w:rsidP="007529C1">
            <w:pPr>
              <w:snapToGrid w:val="0"/>
              <w:spacing w:line="320" w:lineRule="exact"/>
              <w:ind w:leftChars="-32" w:left="-67" w:rightChars="-54" w:right="-113"/>
              <w:rPr>
                <w:bCs/>
                <w:szCs w:val="18"/>
              </w:rPr>
            </w:pPr>
            <w:r w:rsidRPr="0040153E">
              <w:rPr>
                <w:rFonts w:hint="eastAsia"/>
                <w:bCs/>
                <w:szCs w:val="18"/>
              </w:rPr>
              <w:t>穿过竖向结合面的钢筋在结合面上投影面积之和</w:t>
            </w:r>
            <w:r>
              <w:rPr>
                <w:rFonts w:hint="eastAsia"/>
                <w:bCs/>
                <w:szCs w:val="18"/>
              </w:rPr>
              <w:t>；</w:t>
            </w:r>
          </w:p>
        </w:tc>
      </w:tr>
      <w:tr w:rsidR="0040153E" w14:paraId="074FF347" w14:textId="77777777" w:rsidTr="007529C1">
        <w:tc>
          <w:tcPr>
            <w:tcW w:w="1045" w:type="dxa"/>
          </w:tcPr>
          <w:p w14:paraId="0EF57267" w14:textId="4DA9F78C" w:rsidR="0040153E" w:rsidRDefault="00D20F8A" w:rsidP="007529C1">
            <w:pPr>
              <w:snapToGrid w:val="0"/>
              <w:spacing w:after="40" w:line="320" w:lineRule="exact"/>
              <w:ind w:leftChars="-47" w:left="-57" w:rightChars="-30" w:right="-63" w:hangingChars="20" w:hanging="42"/>
              <w:jc w:val="right"/>
            </w:pPr>
            <w:r w:rsidRPr="00400652">
              <w:rPr>
                <w:position w:val="-12"/>
              </w:rPr>
              <w:object w:dxaOrig="300" w:dyaOrig="360" w14:anchorId="4059BCBA">
                <v:shape id="_x0000_i1105" type="#_x0000_t75" style="width:14.95pt;height:17.3pt" o:ole="">
                  <v:imagedata r:id="rId187" o:title=""/>
                </v:shape>
                <o:OLEObject Type="Embed" ProgID="Equation.DSMT4" ShapeID="_x0000_i1105" DrawAspect="Content" ObjectID="_1760860091" r:id="rId188"/>
              </w:object>
            </w:r>
          </w:p>
        </w:tc>
        <w:tc>
          <w:tcPr>
            <w:tcW w:w="462" w:type="dxa"/>
          </w:tcPr>
          <w:p w14:paraId="7932A491" w14:textId="77777777" w:rsidR="0040153E" w:rsidRPr="00A364BD" w:rsidRDefault="0040153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26E05600" w14:textId="017E5D4A" w:rsidR="0040153E" w:rsidRPr="00F16501" w:rsidRDefault="0040153E" w:rsidP="0040153E">
            <w:pPr>
              <w:snapToGrid w:val="0"/>
              <w:spacing w:line="320" w:lineRule="exact"/>
              <w:ind w:leftChars="-32" w:left="-67" w:rightChars="-54" w:right="-113"/>
              <w:rPr>
                <w:bCs/>
                <w:szCs w:val="18"/>
              </w:rPr>
            </w:pPr>
            <w:r w:rsidRPr="0040153E">
              <w:rPr>
                <w:rFonts w:hint="eastAsia"/>
                <w:bCs/>
                <w:szCs w:val="18"/>
              </w:rPr>
              <w:t>后浇键槽根部面积与预制键槽根部面积的较小值。</w:t>
            </w:r>
          </w:p>
        </w:tc>
      </w:tr>
    </w:tbl>
    <w:p w14:paraId="369923A5" w14:textId="39920CA2" w:rsidR="0040153E" w:rsidRDefault="0040153E" w:rsidP="0040153E">
      <w:pPr>
        <w:snapToGrid w:val="0"/>
        <w:spacing w:line="240" w:lineRule="auto"/>
        <w:jc w:val="center"/>
        <w:rPr>
          <w:b/>
          <w:bCs/>
          <w:szCs w:val="18"/>
        </w:rPr>
      </w:pPr>
      <w:r w:rsidRPr="00F37826">
        <w:rPr>
          <w:rFonts w:ascii="仿宋_GB2312" w:eastAsia="仿宋_GB2312"/>
          <w:noProof/>
        </w:rPr>
        <w:lastRenderedPageBreak/>
        <w:drawing>
          <wp:inline distT="0" distB="0" distL="0" distR="0" wp14:anchorId="51D7F542" wp14:editId="7BCC95DA">
            <wp:extent cx="2520000" cy="1839065"/>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20000" cy="1839065"/>
                    </a:xfrm>
                    <a:prstGeom prst="rect">
                      <a:avLst/>
                    </a:prstGeom>
                    <a:noFill/>
                    <a:ln>
                      <a:noFill/>
                    </a:ln>
                  </pic:spPr>
                </pic:pic>
              </a:graphicData>
            </a:graphic>
          </wp:inline>
        </w:drawing>
      </w:r>
    </w:p>
    <w:p w14:paraId="2BF80650" w14:textId="372CD132" w:rsidR="0040153E" w:rsidRPr="00443321" w:rsidRDefault="0040153E"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2.</w:t>
      </w:r>
      <w:r w:rsidR="00443321">
        <w:rPr>
          <w:kern w:val="0"/>
          <w:sz w:val="18"/>
          <w:szCs w:val="18"/>
        </w:rPr>
        <w:t xml:space="preserve"> </w:t>
      </w:r>
      <w:r w:rsidRPr="00443321">
        <w:rPr>
          <w:rFonts w:hint="eastAsia"/>
          <w:kern w:val="0"/>
          <w:sz w:val="18"/>
          <w:szCs w:val="18"/>
        </w:rPr>
        <w:t xml:space="preserve">2  </w:t>
      </w:r>
      <w:r w:rsidRPr="00443321">
        <w:rPr>
          <w:rFonts w:hint="eastAsia"/>
          <w:kern w:val="0"/>
          <w:sz w:val="18"/>
          <w:szCs w:val="18"/>
        </w:rPr>
        <w:t>叠合梁端受剪承载力计算参数示意</w:t>
      </w:r>
    </w:p>
    <w:p w14:paraId="7C3BE177" w14:textId="1D79B47F" w:rsidR="0040153E" w:rsidRDefault="0040153E" w:rsidP="0040153E">
      <w:pPr>
        <w:adjustRightInd w:val="0"/>
        <w:snapToGrid w:val="0"/>
        <w:spacing w:line="240" w:lineRule="exact"/>
        <w:jc w:val="center"/>
        <w:rPr>
          <w:rFonts w:eastAsiaTheme="majorEastAsia"/>
          <w:sz w:val="16"/>
          <w:szCs w:val="18"/>
        </w:rPr>
      </w:pPr>
      <w:r w:rsidRPr="0040153E">
        <w:rPr>
          <w:rFonts w:eastAsiaTheme="majorEastAsia" w:hint="eastAsia"/>
          <w:sz w:val="16"/>
          <w:szCs w:val="18"/>
        </w:rPr>
        <w:t>1</w:t>
      </w:r>
      <w:r w:rsidR="004941EA">
        <w:rPr>
          <w:rFonts w:eastAsiaTheme="majorEastAsia" w:hint="eastAsia"/>
          <w:sz w:val="16"/>
          <w:szCs w:val="18"/>
        </w:rPr>
        <w:t>—</w:t>
      </w:r>
      <w:r w:rsidRPr="0040153E">
        <w:rPr>
          <w:rFonts w:eastAsiaTheme="majorEastAsia" w:hint="eastAsia"/>
          <w:sz w:val="16"/>
          <w:szCs w:val="18"/>
        </w:rPr>
        <w:t>后浇节点区；</w:t>
      </w:r>
      <w:r w:rsidRPr="0040153E">
        <w:rPr>
          <w:rFonts w:eastAsiaTheme="majorEastAsia" w:hint="eastAsia"/>
          <w:sz w:val="16"/>
          <w:szCs w:val="18"/>
        </w:rPr>
        <w:t>2</w:t>
      </w:r>
      <w:r w:rsidR="004941EA">
        <w:rPr>
          <w:rFonts w:eastAsiaTheme="majorEastAsia" w:hint="eastAsia"/>
          <w:sz w:val="16"/>
          <w:szCs w:val="18"/>
        </w:rPr>
        <w:t>—</w:t>
      </w:r>
      <w:r w:rsidRPr="0040153E">
        <w:rPr>
          <w:rFonts w:eastAsiaTheme="majorEastAsia" w:hint="eastAsia"/>
          <w:sz w:val="16"/>
          <w:szCs w:val="18"/>
        </w:rPr>
        <w:t>后浇混凝土叠合层；</w:t>
      </w:r>
      <w:r w:rsidRPr="0040153E">
        <w:rPr>
          <w:rFonts w:eastAsiaTheme="majorEastAsia" w:hint="eastAsia"/>
          <w:sz w:val="16"/>
          <w:szCs w:val="18"/>
        </w:rPr>
        <w:t>3</w:t>
      </w:r>
      <w:r w:rsidR="004941EA">
        <w:rPr>
          <w:rFonts w:eastAsiaTheme="majorEastAsia" w:hint="eastAsia"/>
          <w:sz w:val="16"/>
          <w:szCs w:val="18"/>
        </w:rPr>
        <w:t>—</w:t>
      </w:r>
      <w:r w:rsidRPr="0040153E">
        <w:rPr>
          <w:rFonts w:eastAsiaTheme="majorEastAsia" w:hint="eastAsia"/>
          <w:sz w:val="16"/>
          <w:szCs w:val="18"/>
        </w:rPr>
        <w:t>预制梁；</w:t>
      </w:r>
    </w:p>
    <w:p w14:paraId="7FAD396B" w14:textId="3BBEC28E" w:rsidR="0040153E" w:rsidRDefault="0040153E" w:rsidP="0040153E">
      <w:pPr>
        <w:adjustRightInd w:val="0"/>
        <w:snapToGrid w:val="0"/>
        <w:spacing w:line="240" w:lineRule="exact"/>
        <w:jc w:val="center"/>
        <w:rPr>
          <w:rFonts w:eastAsiaTheme="majorEastAsia"/>
          <w:sz w:val="16"/>
          <w:szCs w:val="18"/>
        </w:rPr>
      </w:pPr>
      <w:r w:rsidRPr="0040153E">
        <w:rPr>
          <w:rFonts w:eastAsiaTheme="majorEastAsia" w:hint="eastAsia"/>
          <w:sz w:val="16"/>
          <w:szCs w:val="18"/>
        </w:rPr>
        <w:t>4</w:t>
      </w:r>
      <w:r w:rsidR="004941EA">
        <w:rPr>
          <w:rFonts w:eastAsiaTheme="majorEastAsia" w:hint="eastAsia"/>
          <w:sz w:val="16"/>
          <w:szCs w:val="18"/>
        </w:rPr>
        <w:t>—</w:t>
      </w:r>
      <w:r w:rsidRPr="0040153E">
        <w:rPr>
          <w:rFonts w:eastAsiaTheme="majorEastAsia" w:hint="eastAsia"/>
          <w:sz w:val="16"/>
          <w:szCs w:val="18"/>
        </w:rPr>
        <w:t>预制键槽根部截面；</w:t>
      </w:r>
      <w:r w:rsidRPr="0040153E">
        <w:rPr>
          <w:rFonts w:eastAsiaTheme="majorEastAsia" w:hint="eastAsia"/>
          <w:sz w:val="16"/>
          <w:szCs w:val="18"/>
        </w:rPr>
        <w:t>5</w:t>
      </w:r>
      <w:r w:rsidR="004941EA">
        <w:rPr>
          <w:rFonts w:eastAsiaTheme="majorEastAsia" w:hint="eastAsia"/>
          <w:sz w:val="16"/>
          <w:szCs w:val="18"/>
        </w:rPr>
        <w:t>—</w:t>
      </w:r>
      <w:r w:rsidRPr="0040153E">
        <w:rPr>
          <w:rFonts w:eastAsiaTheme="majorEastAsia" w:hint="eastAsia"/>
          <w:sz w:val="16"/>
          <w:szCs w:val="18"/>
        </w:rPr>
        <w:t>后浇键槽根部截面</w:t>
      </w:r>
    </w:p>
    <w:p w14:paraId="1C131B92" w14:textId="054EDE68" w:rsidR="00136C03" w:rsidRPr="005F469D" w:rsidRDefault="00136C03" w:rsidP="00443321">
      <w:pPr>
        <w:snapToGrid w:val="0"/>
        <w:spacing w:beforeLines="50" w:before="120" w:line="320" w:lineRule="exact"/>
        <w:rPr>
          <w:bCs/>
          <w:szCs w:val="18"/>
        </w:rPr>
      </w:pPr>
      <w:r w:rsidRPr="00F07755">
        <w:rPr>
          <w:b/>
          <w:bCs/>
          <w:szCs w:val="18"/>
        </w:rPr>
        <w:t xml:space="preserve">7. 2. </w:t>
      </w:r>
      <w:r>
        <w:rPr>
          <w:b/>
          <w:bCs/>
          <w:szCs w:val="18"/>
        </w:rPr>
        <w:t>3</w:t>
      </w:r>
      <w:r w:rsidRPr="00F07755">
        <w:rPr>
          <w:b/>
          <w:bCs/>
          <w:szCs w:val="18"/>
        </w:rPr>
        <w:t xml:space="preserve">  </w:t>
      </w:r>
      <w:r w:rsidR="0040153E" w:rsidRPr="0040153E">
        <w:rPr>
          <w:rFonts w:hint="eastAsia"/>
          <w:bCs/>
          <w:szCs w:val="18"/>
        </w:rPr>
        <w:t>在水平力作用工况下，预制柱底水平接缝的受剪承载力设计值应按下列公式计算</w:t>
      </w:r>
      <w:r w:rsidRPr="005F469D">
        <w:rPr>
          <w:rFonts w:hint="eastAsia"/>
          <w:bCs/>
          <w:szCs w:val="18"/>
        </w:rPr>
        <w:t>：</w:t>
      </w:r>
    </w:p>
    <w:p w14:paraId="241563E4" w14:textId="2D470868" w:rsidR="00136C03" w:rsidRDefault="0040153E" w:rsidP="003961B0">
      <w:pPr>
        <w:spacing w:line="320" w:lineRule="exact"/>
        <w:ind w:firstLineChars="200" w:firstLine="420"/>
        <w:rPr>
          <w:bCs/>
          <w:szCs w:val="18"/>
        </w:rPr>
      </w:pPr>
      <w:r w:rsidRPr="0040153E">
        <w:rPr>
          <w:rFonts w:hint="eastAsia"/>
          <w:bCs/>
          <w:szCs w:val="18"/>
        </w:rPr>
        <w:t>当预制柱底水平接缝为承压状态时</w:t>
      </w:r>
      <w:r>
        <w:rPr>
          <w:rFonts w:hint="eastAsia"/>
          <w:bCs/>
          <w:szCs w:val="18"/>
        </w:rPr>
        <w:t>：</w:t>
      </w:r>
    </w:p>
    <w:p w14:paraId="32BE6503" w14:textId="37E7B2F0" w:rsidR="0040153E" w:rsidRPr="008B75CA" w:rsidRDefault="00D20F8A" w:rsidP="00443321">
      <w:pPr>
        <w:wordWrap w:val="0"/>
        <w:autoSpaceDE w:val="0"/>
        <w:autoSpaceDN w:val="0"/>
        <w:adjustRightInd w:val="0"/>
        <w:spacing w:afterLines="10" w:after="24" w:line="360" w:lineRule="exact"/>
        <w:jc w:val="right"/>
        <w:rPr>
          <w:rFonts w:ascii="仿宋_GB2312" w:eastAsia="仿宋_GB2312"/>
        </w:rPr>
      </w:pPr>
      <w:r w:rsidRPr="008B75CA">
        <w:rPr>
          <w:rFonts w:ascii="仿宋_GB2312" w:eastAsia="仿宋_GB2312"/>
          <w:position w:val="-16"/>
        </w:rPr>
        <w:object w:dxaOrig="2540" w:dyaOrig="440" w14:anchorId="77BA0F3E">
          <v:shape id="_x0000_i1106" type="#_x0000_t75" style="width:124.35pt;height:21.5pt" o:ole="">
            <v:imagedata r:id="rId190" o:title=""/>
          </v:shape>
          <o:OLEObject Type="Embed" ProgID="Equation.DSMT4" ShapeID="_x0000_i1106" DrawAspect="Content" ObjectID="_1760860092" r:id="rId191"/>
        </w:object>
      </w:r>
      <w:r w:rsidR="0040153E" w:rsidRPr="008B75CA">
        <w:rPr>
          <w:rFonts w:ascii="仿宋_GB2312" w:eastAsia="仿宋_GB2312" w:hint="eastAsia"/>
        </w:rPr>
        <w:t xml:space="preserve"> </w:t>
      </w:r>
      <w:r w:rsidR="0040153E">
        <w:rPr>
          <w:rFonts w:ascii="仿宋_GB2312" w:eastAsia="仿宋_GB2312" w:hint="eastAsia"/>
        </w:rPr>
        <w:t xml:space="preserve"> </w:t>
      </w:r>
      <w:r w:rsidR="00B03217">
        <w:rPr>
          <w:rFonts w:ascii="仿宋_GB2312" w:eastAsia="仿宋_GB2312"/>
        </w:rPr>
        <w:t xml:space="preserve"> </w:t>
      </w:r>
      <w:r w:rsidR="0040153E">
        <w:rPr>
          <w:rFonts w:ascii="仿宋_GB2312" w:eastAsia="仿宋_GB2312" w:hint="eastAsia"/>
        </w:rPr>
        <w:t xml:space="preserve">   </w:t>
      </w:r>
      <w:r w:rsidR="0040153E"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40153E" w:rsidRPr="00681B6F">
          <w:rPr>
            <w:rFonts w:hint="eastAsia"/>
            <w:bCs/>
            <w:kern w:val="0"/>
          </w:rPr>
          <w:t>7.2.3</w:t>
        </w:r>
      </w:smartTag>
      <w:r w:rsidR="0040153E" w:rsidRPr="00681B6F">
        <w:rPr>
          <w:rFonts w:hint="eastAsia"/>
          <w:bCs/>
          <w:kern w:val="0"/>
        </w:rPr>
        <w:t>-1</w:t>
      </w:r>
      <w:r w:rsidR="0040153E" w:rsidRPr="00681B6F">
        <w:rPr>
          <w:rFonts w:hint="eastAsia"/>
          <w:bCs/>
          <w:kern w:val="0"/>
        </w:rPr>
        <w:t>）</w:t>
      </w:r>
    </w:p>
    <w:p w14:paraId="06A0DE32" w14:textId="6FF87295" w:rsidR="00136C03" w:rsidRDefault="0040153E" w:rsidP="003961B0">
      <w:pPr>
        <w:spacing w:line="320" w:lineRule="exact"/>
        <w:ind w:firstLineChars="200" w:firstLine="420"/>
        <w:rPr>
          <w:bCs/>
          <w:szCs w:val="18"/>
        </w:rPr>
      </w:pPr>
      <w:r w:rsidRPr="0040153E">
        <w:rPr>
          <w:rFonts w:hint="eastAsia"/>
          <w:bCs/>
          <w:szCs w:val="18"/>
        </w:rPr>
        <w:t>当预制柱底水平接缝为受拉状态时</w:t>
      </w:r>
      <w:r>
        <w:rPr>
          <w:rFonts w:hint="eastAsia"/>
          <w:bCs/>
          <w:szCs w:val="18"/>
        </w:rPr>
        <w:t>：</w:t>
      </w:r>
    </w:p>
    <w:p w14:paraId="664BE153" w14:textId="248A8CBE" w:rsidR="0040153E" w:rsidRPr="0040153E" w:rsidRDefault="00D20F8A" w:rsidP="00B03217">
      <w:pPr>
        <w:wordWrap w:val="0"/>
        <w:autoSpaceDE w:val="0"/>
        <w:autoSpaceDN w:val="0"/>
        <w:adjustRightInd w:val="0"/>
        <w:spacing w:line="400" w:lineRule="atLeast"/>
        <w:jc w:val="right"/>
      </w:pPr>
      <w:r w:rsidRPr="008B75CA">
        <w:rPr>
          <w:rFonts w:ascii="仿宋_GB2312" w:eastAsia="仿宋_GB2312"/>
          <w:position w:val="-44"/>
        </w:rPr>
        <w:object w:dxaOrig="3240" w:dyaOrig="1020" w14:anchorId="37F747CE">
          <v:shape id="_x0000_i1107" type="#_x0000_t75" style="width:146.35pt;height:47.2pt" o:ole="">
            <v:imagedata r:id="rId192" o:title=""/>
          </v:shape>
          <o:OLEObject Type="Embed" ProgID="Equation.DSMT4" ShapeID="_x0000_i1107" DrawAspect="Content" ObjectID="_1760860093" r:id="rId193"/>
        </w:object>
      </w:r>
      <w:r w:rsidR="00B03217">
        <w:rPr>
          <w:rFonts w:ascii="仿宋_GB2312" w:eastAsia="仿宋_GB2312"/>
        </w:rPr>
        <w:t xml:space="preserve">    </w:t>
      </w:r>
      <w:r w:rsidR="0040153E"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40153E" w:rsidRPr="00681B6F">
          <w:rPr>
            <w:rFonts w:hint="eastAsia"/>
            <w:bCs/>
            <w:kern w:val="0"/>
          </w:rPr>
          <w:t>7.2.3</w:t>
        </w:r>
      </w:smartTag>
      <w:r w:rsidR="0040153E" w:rsidRPr="00681B6F">
        <w:rPr>
          <w:rFonts w:hint="eastAsia"/>
          <w:bCs/>
          <w:kern w:val="0"/>
        </w:rPr>
        <w:t>-2</w:t>
      </w:r>
      <w:r w:rsidR="0040153E"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462"/>
        <w:gridCol w:w="4493"/>
      </w:tblGrid>
      <w:tr w:rsidR="009345FE" w14:paraId="70DF4C67" w14:textId="77777777" w:rsidTr="007529C1">
        <w:tc>
          <w:tcPr>
            <w:tcW w:w="1045" w:type="dxa"/>
          </w:tcPr>
          <w:p w14:paraId="62E27911" w14:textId="7C338C62" w:rsidR="009345FE" w:rsidRDefault="009345FE" w:rsidP="007529C1">
            <w:pPr>
              <w:snapToGrid w:val="0"/>
              <w:spacing w:after="40" w:line="320" w:lineRule="exact"/>
              <w:ind w:leftChars="-47" w:left="-57" w:rightChars="-30" w:right="-63" w:hangingChars="20" w:hanging="42"/>
              <w:jc w:val="right"/>
              <w:rPr>
                <w:bCs/>
                <w:szCs w:val="18"/>
              </w:rPr>
            </w:pPr>
            <w:r w:rsidRPr="00C55447">
              <w:rPr>
                <w:rFonts w:hint="eastAsia"/>
                <w:bCs/>
                <w:szCs w:val="18"/>
              </w:rPr>
              <w:t>式中：</w:t>
            </w:r>
            <w:r w:rsidR="00D20F8A" w:rsidRPr="00400652">
              <w:rPr>
                <w:position w:val="-12"/>
              </w:rPr>
              <w:object w:dxaOrig="260" w:dyaOrig="360" w14:anchorId="62F21599">
                <v:shape id="_x0000_i1108" type="#_x0000_t75" style="width:13.1pt;height:17.3pt" o:ole="">
                  <v:imagedata r:id="rId194" o:title=""/>
                </v:shape>
                <o:OLEObject Type="Embed" ProgID="Equation.DSMT4" ShapeID="_x0000_i1108" DrawAspect="Content" ObjectID="_1760860094" r:id="rId195"/>
              </w:object>
            </w:r>
          </w:p>
        </w:tc>
        <w:tc>
          <w:tcPr>
            <w:tcW w:w="462" w:type="dxa"/>
          </w:tcPr>
          <w:p w14:paraId="254B5A45" w14:textId="77777777" w:rsidR="009345FE" w:rsidRDefault="009345F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56D2D26C" w14:textId="6737D63E" w:rsidR="009345FE" w:rsidRDefault="009345FE" w:rsidP="007529C1">
            <w:pPr>
              <w:snapToGrid w:val="0"/>
              <w:spacing w:line="320" w:lineRule="exact"/>
              <w:ind w:leftChars="-32" w:left="-67" w:rightChars="-54" w:right="-113"/>
              <w:rPr>
                <w:bCs/>
                <w:szCs w:val="18"/>
              </w:rPr>
            </w:pPr>
            <w:r w:rsidRPr="009345FE">
              <w:rPr>
                <w:rFonts w:hint="eastAsia"/>
                <w:bCs/>
                <w:szCs w:val="18"/>
              </w:rPr>
              <w:t>预制柱混凝土轴心抗压强度设计值</w:t>
            </w:r>
            <w:r>
              <w:rPr>
                <w:rFonts w:hint="eastAsia"/>
                <w:bCs/>
                <w:szCs w:val="18"/>
              </w:rPr>
              <w:t>；</w:t>
            </w:r>
          </w:p>
        </w:tc>
      </w:tr>
      <w:tr w:rsidR="009345FE" w14:paraId="754F5042" w14:textId="77777777" w:rsidTr="007529C1">
        <w:tc>
          <w:tcPr>
            <w:tcW w:w="1045" w:type="dxa"/>
          </w:tcPr>
          <w:p w14:paraId="4182FD16" w14:textId="7EF851AC" w:rsidR="009345FE" w:rsidRPr="00E813E1" w:rsidRDefault="00D20F8A" w:rsidP="007529C1">
            <w:pPr>
              <w:snapToGrid w:val="0"/>
              <w:spacing w:after="40" w:line="320" w:lineRule="exact"/>
              <w:ind w:leftChars="-47" w:left="-57" w:rightChars="-30" w:right="-63" w:hangingChars="20" w:hanging="42"/>
              <w:jc w:val="right"/>
              <w:rPr>
                <w:position w:val="-12"/>
              </w:rPr>
            </w:pPr>
            <w:r w:rsidRPr="00400652">
              <w:rPr>
                <w:position w:val="-14"/>
              </w:rPr>
              <w:object w:dxaOrig="279" w:dyaOrig="380" w14:anchorId="051B2F75">
                <v:shape id="_x0000_i1109" type="#_x0000_t75" style="width:14.5pt;height:19.15pt" o:ole="">
                  <v:imagedata r:id="rId196" o:title=""/>
                </v:shape>
                <o:OLEObject Type="Embed" ProgID="Equation.DSMT4" ShapeID="_x0000_i1109" DrawAspect="Content" ObjectID="_1760860095" r:id="rId197"/>
              </w:object>
            </w:r>
          </w:p>
        </w:tc>
        <w:tc>
          <w:tcPr>
            <w:tcW w:w="462" w:type="dxa"/>
          </w:tcPr>
          <w:p w14:paraId="5933FD99" w14:textId="77777777" w:rsidR="009345FE" w:rsidRDefault="009345F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3A94B0CC" w14:textId="24E4F0BA" w:rsidR="009345FE" w:rsidRDefault="009345FE" w:rsidP="007529C1">
            <w:pPr>
              <w:snapToGrid w:val="0"/>
              <w:spacing w:line="320" w:lineRule="exact"/>
              <w:ind w:leftChars="-32" w:left="-67" w:rightChars="-54" w:right="-113"/>
              <w:rPr>
                <w:bCs/>
                <w:szCs w:val="18"/>
              </w:rPr>
            </w:pPr>
            <w:r w:rsidRPr="009345FE">
              <w:rPr>
                <w:rFonts w:hint="eastAsia"/>
                <w:bCs/>
                <w:szCs w:val="18"/>
              </w:rPr>
              <w:t>穿过水平接缝的钢筋抗拉强度设计值</w:t>
            </w:r>
            <w:r>
              <w:rPr>
                <w:rFonts w:hint="eastAsia"/>
                <w:bCs/>
                <w:szCs w:val="18"/>
              </w:rPr>
              <w:t>；</w:t>
            </w:r>
          </w:p>
        </w:tc>
      </w:tr>
      <w:tr w:rsidR="009345FE" w14:paraId="66899B2C" w14:textId="77777777" w:rsidTr="007529C1">
        <w:tc>
          <w:tcPr>
            <w:tcW w:w="1045" w:type="dxa"/>
          </w:tcPr>
          <w:p w14:paraId="7EC6DF1F" w14:textId="296E409B" w:rsidR="009345FE" w:rsidRDefault="00D20F8A" w:rsidP="007529C1">
            <w:pPr>
              <w:snapToGrid w:val="0"/>
              <w:spacing w:after="40" w:line="320" w:lineRule="exact"/>
              <w:ind w:leftChars="-47" w:left="-57" w:rightChars="-30" w:right="-63" w:hangingChars="20" w:hanging="42"/>
              <w:jc w:val="right"/>
            </w:pPr>
            <w:r w:rsidRPr="00400652">
              <w:rPr>
                <w:position w:val="-6"/>
              </w:rPr>
              <w:object w:dxaOrig="279" w:dyaOrig="279" w14:anchorId="41530832">
                <v:shape id="_x0000_i1110" type="#_x0000_t75" style="width:14.5pt;height:14.5pt" o:ole="">
                  <v:imagedata r:id="rId198" o:title=""/>
                </v:shape>
                <o:OLEObject Type="Embed" ProgID="Equation.DSMT4" ShapeID="_x0000_i1110" DrawAspect="Content" ObjectID="_1760860096" r:id="rId199"/>
              </w:object>
            </w:r>
          </w:p>
        </w:tc>
        <w:tc>
          <w:tcPr>
            <w:tcW w:w="462" w:type="dxa"/>
          </w:tcPr>
          <w:p w14:paraId="2E6A9EE0" w14:textId="77777777" w:rsidR="009345FE" w:rsidRPr="00A364BD" w:rsidRDefault="009345F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4B5DBF88" w14:textId="7BB83011" w:rsidR="009345FE" w:rsidRPr="00F16501" w:rsidRDefault="009345FE" w:rsidP="007529C1">
            <w:pPr>
              <w:snapToGrid w:val="0"/>
              <w:spacing w:line="320" w:lineRule="exact"/>
              <w:ind w:leftChars="-32" w:left="-67" w:rightChars="-54" w:right="-113"/>
              <w:rPr>
                <w:bCs/>
                <w:szCs w:val="18"/>
              </w:rPr>
            </w:pPr>
            <w:r w:rsidRPr="009345FE">
              <w:rPr>
                <w:rFonts w:hint="eastAsia"/>
                <w:bCs/>
                <w:szCs w:val="18"/>
              </w:rPr>
              <w:t>水平接缝处的轴向力设计值，取绝对值进行计算</w:t>
            </w:r>
            <w:r>
              <w:rPr>
                <w:rFonts w:hint="eastAsia"/>
                <w:bCs/>
                <w:szCs w:val="18"/>
              </w:rPr>
              <w:t>；</w:t>
            </w:r>
          </w:p>
        </w:tc>
      </w:tr>
      <w:tr w:rsidR="009345FE" w14:paraId="74F75B00" w14:textId="77777777" w:rsidTr="007529C1">
        <w:tc>
          <w:tcPr>
            <w:tcW w:w="1045" w:type="dxa"/>
          </w:tcPr>
          <w:p w14:paraId="4812CDDC" w14:textId="01DE6C93" w:rsidR="009345FE" w:rsidRDefault="00D20F8A" w:rsidP="007529C1">
            <w:pPr>
              <w:snapToGrid w:val="0"/>
              <w:spacing w:after="40" w:line="320" w:lineRule="exact"/>
              <w:ind w:leftChars="-47" w:left="-57" w:rightChars="-30" w:right="-63" w:hangingChars="20" w:hanging="42"/>
              <w:jc w:val="right"/>
            </w:pPr>
            <w:r w:rsidRPr="00400652">
              <w:rPr>
                <w:position w:val="-12"/>
              </w:rPr>
              <w:object w:dxaOrig="340" w:dyaOrig="360" w14:anchorId="2470439C">
                <v:shape id="_x0000_i1111" type="#_x0000_t75" style="width:16.85pt;height:17.3pt" o:ole="">
                  <v:imagedata r:id="rId200" o:title=""/>
                </v:shape>
                <o:OLEObject Type="Embed" ProgID="Equation.DSMT4" ShapeID="_x0000_i1111" DrawAspect="Content" ObjectID="_1760860097" r:id="rId201"/>
              </w:object>
            </w:r>
          </w:p>
        </w:tc>
        <w:tc>
          <w:tcPr>
            <w:tcW w:w="462" w:type="dxa"/>
          </w:tcPr>
          <w:p w14:paraId="147059D3" w14:textId="77777777" w:rsidR="009345FE" w:rsidRPr="00A364BD" w:rsidRDefault="009345F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3532B285" w14:textId="0193EED1" w:rsidR="009345FE" w:rsidRPr="00F16501" w:rsidRDefault="009345FE" w:rsidP="007529C1">
            <w:pPr>
              <w:snapToGrid w:val="0"/>
              <w:spacing w:line="320" w:lineRule="exact"/>
              <w:ind w:leftChars="-32" w:left="-67" w:rightChars="-54" w:right="-113"/>
              <w:rPr>
                <w:bCs/>
                <w:szCs w:val="18"/>
              </w:rPr>
            </w:pPr>
            <w:r w:rsidRPr="009345FE">
              <w:rPr>
                <w:rFonts w:hint="eastAsia"/>
                <w:bCs/>
                <w:szCs w:val="18"/>
              </w:rPr>
              <w:t>穿过水平接缝的钢筋在结合面上投影面积之和</w:t>
            </w:r>
            <w:r>
              <w:rPr>
                <w:rFonts w:hint="eastAsia"/>
                <w:bCs/>
                <w:szCs w:val="18"/>
              </w:rPr>
              <w:t>；</w:t>
            </w:r>
          </w:p>
        </w:tc>
      </w:tr>
      <w:tr w:rsidR="009345FE" w14:paraId="34690E3A" w14:textId="77777777" w:rsidTr="007529C1">
        <w:tc>
          <w:tcPr>
            <w:tcW w:w="1045" w:type="dxa"/>
          </w:tcPr>
          <w:p w14:paraId="506B022A" w14:textId="3E248CD7" w:rsidR="009345FE" w:rsidRDefault="00D20F8A" w:rsidP="007529C1">
            <w:pPr>
              <w:snapToGrid w:val="0"/>
              <w:spacing w:after="40" w:line="320" w:lineRule="exact"/>
              <w:ind w:leftChars="-47" w:left="-57" w:rightChars="-30" w:right="-63" w:hangingChars="20" w:hanging="42"/>
              <w:jc w:val="right"/>
            </w:pPr>
            <w:r w:rsidRPr="00400652">
              <w:rPr>
                <w:position w:val="-12"/>
              </w:rPr>
              <w:object w:dxaOrig="279" w:dyaOrig="360" w14:anchorId="5E4CAA0D">
                <v:shape id="_x0000_i1112" type="#_x0000_t75" style="width:14.5pt;height:17.3pt" o:ole="">
                  <v:imagedata r:id="rId202" o:title=""/>
                </v:shape>
                <o:OLEObject Type="Embed" ProgID="Equation.DSMT4" ShapeID="_x0000_i1112" DrawAspect="Content" ObjectID="_1760860098" r:id="rId203"/>
              </w:object>
            </w:r>
          </w:p>
        </w:tc>
        <w:tc>
          <w:tcPr>
            <w:tcW w:w="462" w:type="dxa"/>
          </w:tcPr>
          <w:p w14:paraId="343EE624" w14:textId="77777777" w:rsidR="009345FE" w:rsidRPr="00A364BD" w:rsidRDefault="009345FE" w:rsidP="007529C1">
            <w:pPr>
              <w:snapToGrid w:val="0"/>
              <w:spacing w:line="320" w:lineRule="exact"/>
              <w:ind w:leftChars="-32" w:left="-67" w:rightChars="-54" w:right="-113"/>
              <w:jc w:val="left"/>
              <w:rPr>
                <w:bCs/>
                <w:szCs w:val="18"/>
              </w:rPr>
            </w:pPr>
            <w:r w:rsidRPr="00A364BD">
              <w:rPr>
                <w:bCs/>
                <w:szCs w:val="18"/>
              </w:rPr>
              <w:t>——</w:t>
            </w:r>
          </w:p>
        </w:tc>
        <w:tc>
          <w:tcPr>
            <w:tcW w:w="4493" w:type="dxa"/>
          </w:tcPr>
          <w:p w14:paraId="6C0FC798" w14:textId="41799F73" w:rsidR="009345FE" w:rsidRPr="00F16501" w:rsidRDefault="009345FE" w:rsidP="007529C1">
            <w:pPr>
              <w:snapToGrid w:val="0"/>
              <w:spacing w:line="320" w:lineRule="exact"/>
              <w:ind w:leftChars="-32" w:left="-67" w:rightChars="-54" w:right="-113"/>
              <w:rPr>
                <w:bCs/>
                <w:szCs w:val="18"/>
              </w:rPr>
            </w:pPr>
            <w:r w:rsidRPr="009345FE">
              <w:rPr>
                <w:rFonts w:hint="eastAsia"/>
                <w:bCs/>
                <w:szCs w:val="18"/>
              </w:rPr>
              <w:t>预制柱底水平接缝的受剪承载力设计值</w:t>
            </w:r>
            <w:r w:rsidRPr="0040153E">
              <w:rPr>
                <w:rFonts w:hint="eastAsia"/>
                <w:bCs/>
                <w:szCs w:val="18"/>
              </w:rPr>
              <w:t>。</w:t>
            </w:r>
          </w:p>
        </w:tc>
      </w:tr>
    </w:tbl>
    <w:p w14:paraId="707091EE" w14:textId="329A8AE6" w:rsidR="005F469D" w:rsidRDefault="005F469D" w:rsidP="00AA177C">
      <w:pPr>
        <w:snapToGrid w:val="0"/>
        <w:spacing w:line="320" w:lineRule="exact"/>
        <w:rPr>
          <w:bCs/>
          <w:szCs w:val="18"/>
        </w:rPr>
      </w:pPr>
      <w:r w:rsidRPr="00F07755">
        <w:rPr>
          <w:b/>
          <w:bCs/>
          <w:szCs w:val="18"/>
        </w:rPr>
        <w:t xml:space="preserve">7. 2. </w:t>
      </w:r>
      <w:r>
        <w:rPr>
          <w:b/>
          <w:bCs/>
          <w:szCs w:val="18"/>
        </w:rPr>
        <w:t>4</w:t>
      </w:r>
      <w:r w:rsidRPr="00F07755">
        <w:rPr>
          <w:b/>
          <w:bCs/>
          <w:szCs w:val="18"/>
        </w:rPr>
        <w:t xml:space="preserve">  </w:t>
      </w:r>
      <w:r w:rsidR="00AA177C" w:rsidRPr="00AA177C">
        <w:rPr>
          <w:rFonts w:hint="eastAsia"/>
          <w:bCs/>
          <w:szCs w:val="18"/>
        </w:rPr>
        <w:t>混凝土叠合梁和预制框架柱的设计应符合本</w:t>
      </w:r>
      <w:r w:rsidR="00C00DE0">
        <w:rPr>
          <w:rFonts w:hint="eastAsia"/>
          <w:bCs/>
          <w:szCs w:val="18"/>
        </w:rPr>
        <w:t>标准</w:t>
      </w:r>
      <w:r w:rsidR="00AA177C" w:rsidRPr="00AA177C">
        <w:rPr>
          <w:rFonts w:hint="eastAsia"/>
          <w:bCs/>
          <w:szCs w:val="18"/>
        </w:rPr>
        <w:t>和现行国家标准《混凝土结构设计规范》</w:t>
      </w:r>
      <w:r w:rsidR="00AA177C" w:rsidRPr="00AA177C">
        <w:rPr>
          <w:rFonts w:hint="eastAsia"/>
          <w:bCs/>
          <w:szCs w:val="18"/>
        </w:rPr>
        <w:t>GB 50010</w:t>
      </w:r>
      <w:r w:rsidR="00AA177C" w:rsidRPr="00AA177C">
        <w:rPr>
          <w:rFonts w:hint="eastAsia"/>
          <w:bCs/>
          <w:szCs w:val="18"/>
        </w:rPr>
        <w:t>、《建筑抗震设计规范》</w:t>
      </w:r>
      <w:r w:rsidR="00AA177C" w:rsidRPr="00AA177C">
        <w:rPr>
          <w:rFonts w:hint="eastAsia"/>
          <w:bCs/>
          <w:szCs w:val="18"/>
        </w:rPr>
        <w:t>GB 50011</w:t>
      </w:r>
      <w:r w:rsidR="00AA177C" w:rsidRPr="00AA177C">
        <w:rPr>
          <w:rFonts w:hint="eastAsia"/>
          <w:bCs/>
          <w:szCs w:val="18"/>
        </w:rPr>
        <w:t>中的有关规定</w:t>
      </w:r>
      <w:r w:rsidR="00AA177C">
        <w:rPr>
          <w:rFonts w:hint="eastAsia"/>
          <w:bCs/>
          <w:szCs w:val="18"/>
        </w:rPr>
        <w:t>。</w:t>
      </w:r>
    </w:p>
    <w:p w14:paraId="0D668AF0" w14:textId="2301550B" w:rsidR="00D11942" w:rsidRPr="00CF4E16" w:rsidRDefault="00D11942" w:rsidP="00D11942">
      <w:pPr>
        <w:pStyle w:val="ad"/>
        <w:rPr>
          <w:bCs/>
        </w:rPr>
      </w:pPr>
      <w:bookmarkStart w:id="219" w:name="_Toc144164385"/>
      <w:bookmarkStart w:id="220" w:name="_Toc144481439"/>
      <w:bookmarkStart w:id="221" w:name="_Toc144481681"/>
      <w:r w:rsidRPr="00CF4E16">
        <w:rPr>
          <w:b/>
          <w:bCs/>
        </w:rPr>
        <w:lastRenderedPageBreak/>
        <w:t>7.</w:t>
      </w:r>
      <w:r w:rsidRPr="00CF4E16">
        <w:rPr>
          <w:rFonts w:hint="eastAsia"/>
          <w:b/>
          <w:bCs/>
        </w:rPr>
        <w:t xml:space="preserve"> </w:t>
      </w:r>
      <w:r w:rsidRPr="00CF4E16">
        <w:rPr>
          <w:b/>
          <w:bCs/>
        </w:rPr>
        <w:t>3</w:t>
      </w:r>
      <w:r w:rsidRPr="00CF4E16">
        <w:rPr>
          <w:bCs/>
        </w:rPr>
        <w:t xml:space="preserve">  </w:t>
      </w:r>
      <w:bookmarkEnd w:id="219"/>
      <w:r w:rsidR="00AA177C" w:rsidRPr="00AA177C">
        <w:rPr>
          <w:rFonts w:hint="eastAsia"/>
          <w:bCs/>
        </w:rPr>
        <w:t>构造设计</w:t>
      </w:r>
      <w:bookmarkEnd w:id="220"/>
      <w:bookmarkEnd w:id="221"/>
    </w:p>
    <w:p w14:paraId="3121C6B5" w14:textId="77777777" w:rsidR="00145CE3" w:rsidRDefault="00D11942" w:rsidP="00DA57FE">
      <w:pPr>
        <w:snapToGrid w:val="0"/>
        <w:spacing w:line="320" w:lineRule="exact"/>
        <w:rPr>
          <w:bCs/>
          <w:szCs w:val="18"/>
        </w:rPr>
      </w:pPr>
      <w:r w:rsidRPr="00CF4E16">
        <w:rPr>
          <w:b/>
          <w:bCs/>
          <w:szCs w:val="18"/>
        </w:rPr>
        <w:t xml:space="preserve">7. 3. </w:t>
      </w:r>
      <w:r w:rsidR="00CF4E16" w:rsidRPr="00CF4E16">
        <w:rPr>
          <w:b/>
          <w:bCs/>
          <w:szCs w:val="18"/>
        </w:rPr>
        <w:t>1</w:t>
      </w:r>
      <w:r w:rsidRPr="00CF4E16">
        <w:rPr>
          <w:b/>
          <w:bCs/>
          <w:szCs w:val="18"/>
        </w:rPr>
        <w:t xml:space="preserve">  </w:t>
      </w:r>
      <w:r w:rsidR="00145CE3" w:rsidRPr="00145CE3">
        <w:rPr>
          <w:rFonts w:hint="eastAsia"/>
          <w:bCs/>
          <w:szCs w:val="18"/>
        </w:rPr>
        <w:t>预制框架柱及节点区的钢筋配置、构造要求应符合现行国家标准《建筑抗震设计规范》</w:t>
      </w:r>
      <w:r w:rsidR="00145CE3" w:rsidRPr="00145CE3">
        <w:rPr>
          <w:rFonts w:hint="eastAsia"/>
          <w:bCs/>
          <w:szCs w:val="18"/>
        </w:rPr>
        <w:t>GB 50011</w:t>
      </w:r>
      <w:r w:rsidR="00145CE3" w:rsidRPr="00145CE3">
        <w:rPr>
          <w:rFonts w:hint="eastAsia"/>
          <w:bCs/>
          <w:szCs w:val="18"/>
        </w:rPr>
        <w:t>、《混凝土结构设计规范》</w:t>
      </w:r>
      <w:r w:rsidR="00145CE3" w:rsidRPr="00145CE3">
        <w:rPr>
          <w:rFonts w:hint="eastAsia"/>
          <w:bCs/>
          <w:szCs w:val="18"/>
        </w:rPr>
        <w:t>GB 50010</w:t>
      </w:r>
      <w:r w:rsidR="00145CE3" w:rsidRPr="00145CE3">
        <w:rPr>
          <w:rFonts w:hint="eastAsia"/>
          <w:bCs/>
          <w:szCs w:val="18"/>
        </w:rPr>
        <w:t>的有关规定，并应满足以下要求</w:t>
      </w:r>
      <w:r w:rsidR="00145CE3">
        <w:rPr>
          <w:rFonts w:hint="eastAsia"/>
          <w:bCs/>
          <w:szCs w:val="18"/>
        </w:rPr>
        <w:t>：</w:t>
      </w:r>
    </w:p>
    <w:p w14:paraId="5A2219EA" w14:textId="2057B8B8" w:rsidR="001E2545" w:rsidRDefault="001E2545" w:rsidP="003961B0">
      <w:pPr>
        <w:spacing w:line="320" w:lineRule="exact"/>
        <w:ind w:firstLineChars="200" w:firstLine="422"/>
        <w:rPr>
          <w:bCs/>
          <w:szCs w:val="18"/>
        </w:rPr>
      </w:pPr>
      <w:r w:rsidRPr="008C14FB">
        <w:rPr>
          <w:b/>
          <w:bCs/>
          <w:szCs w:val="18"/>
        </w:rPr>
        <w:t>1</w:t>
      </w:r>
      <w:r w:rsidRPr="008C14FB">
        <w:rPr>
          <w:bCs/>
          <w:szCs w:val="18"/>
        </w:rPr>
        <w:t xml:space="preserve"> </w:t>
      </w:r>
      <w:r>
        <w:rPr>
          <w:bCs/>
          <w:szCs w:val="18"/>
        </w:rPr>
        <w:t xml:space="preserve"> </w:t>
      </w:r>
      <w:r w:rsidRPr="001E2545">
        <w:rPr>
          <w:rFonts w:hint="eastAsia"/>
          <w:bCs/>
          <w:szCs w:val="18"/>
        </w:rPr>
        <w:t>矩形柱截面宽度或圆柱直径不宜小于</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1E2545">
          <w:rPr>
            <w:rFonts w:hint="eastAsia"/>
            <w:bCs/>
            <w:szCs w:val="18"/>
          </w:rPr>
          <w:t>400mm</w:t>
        </w:r>
      </w:smartTag>
      <w:r w:rsidRPr="001E2545">
        <w:rPr>
          <w:rFonts w:hint="eastAsia"/>
          <w:bCs/>
          <w:szCs w:val="18"/>
        </w:rPr>
        <w:t>，且不宜小于同方向梁宽的</w:t>
      </w:r>
      <w:r w:rsidRPr="001E2545">
        <w:rPr>
          <w:rFonts w:hint="eastAsia"/>
          <w:bCs/>
          <w:szCs w:val="18"/>
        </w:rPr>
        <w:t>1.5</w:t>
      </w:r>
      <w:r w:rsidRPr="001E2545">
        <w:rPr>
          <w:rFonts w:hint="eastAsia"/>
          <w:bCs/>
          <w:szCs w:val="18"/>
        </w:rPr>
        <w:t>倍；</w:t>
      </w:r>
    </w:p>
    <w:p w14:paraId="6948FCD9" w14:textId="19FDFCE3" w:rsidR="001E2545" w:rsidRDefault="001E2545" w:rsidP="003961B0">
      <w:pPr>
        <w:spacing w:line="320" w:lineRule="exact"/>
        <w:ind w:firstLineChars="200" w:firstLine="422"/>
        <w:rPr>
          <w:bCs/>
          <w:szCs w:val="18"/>
        </w:rPr>
      </w:pPr>
      <w:r>
        <w:rPr>
          <w:b/>
          <w:bCs/>
          <w:szCs w:val="18"/>
        </w:rPr>
        <w:t>2</w:t>
      </w:r>
      <w:r w:rsidRPr="008C14FB">
        <w:rPr>
          <w:bCs/>
          <w:szCs w:val="18"/>
        </w:rPr>
        <w:t xml:space="preserve"> </w:t>
      </w:r>
      <w:r>
        <w:rPr>
          <w:bCs/>
          <w:szCs w:val="18"/>
        </w:rPr>
        <w:t xml:space="preserve"> </w:t>
      </w:r>
      <w:r w:rsidRPr="001E2545">
        <w:rPr>
          <w:rFonts w:hint="eastAsia"/>
          <w:bCs/>
          <w:szCs w:val="18"/>
        </w:rPr>
        <w:t>柱的纵向受力钢筋可集中于四角对称配置。当纵向受力钢筋的间距不满足最大间距要求时，可设置辅助纵向钢筋；辅助纵向钢筋的直径不宜小于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1E2545">
          <w:rPr>
            <w:rFonts w:hint="eastAsia"/>
            <w:bCs/>
            <w:szCs w:val="18"/>
          </w:rPr>
          <w:t>10mm</w:t>
        </w:r>
      </w:smartTag>
      <w:r w:rsidRPr="001E2545">
        <w:rPr>
          <w:rFonts w:hint="eastAsia"/>
          <w:bCs/>
          <w:szCs w:val="18"/>
        </w:rPr>
        <w:t>及纵向受力钢筋直径的</w:t>
      </w:r>
      <w:r w:rsidRPr="001E2545">
        <w:rPr>
          <w:rFonts w:hint="eastAsia"/>
          <w:bCs/>
          <w:szCs w:val="18"/>
        </w:rPr>
        <w:t>1/2</w:t>
      </w:r>
      <w:r w:rsidRPr="001E2545">
        <w:rPr>
          <w:rFonts w:hint="eastAsia"/>
          <w:bCs/>
          <w:szCs w:val="18"/>
        </w:rPr>
        <w:t>；正截面承载力计算不计入辅助纵向钢筋时，辅助纵向钢筋可不伸入框架节点；</w:t>
      </w:r>
    </w:p>
    <w:p w14:paraId="3018FEAE" w14:textId="272A6FFD" w:rsidR="001E2545" w:rsidRDefault="001E2545" w:rsidP="003961B0">
      <w:pPr>
        <w:spacing w:line="320" w:lineRule="exact"/>
        <w:ind w:firstLineChars="200" w:firstLine="422"/>
        <w:rPr>
          <w:bCs/>
          <w:szCs w:val="18"/>
        </w:rPr>
      </w:pPr>
      <w:r>
        <w:rPr>
          <w:b/>
          <w:bCs/>
          <w:szCs w:val="18"/>
        </w:rPr>
        <w:t>3</w:t>
      </w:r>
      <w:r w:rsidRPr="008C14FB">
        <w:rPr>
          <w:bCs/>
          <w:szCs w:val="18"/>
        </w:rPr>
        <w:t xml:space="preserve"> </w:t>
      </w:r>
      <w:r>
        <w:rPr>
          <w:bCs/>
          <w:szCs w:val="18"/>
        </w:rPr>
        <w:t xml:space="preserve"> </w:t>
      </w:r>
      <w:r w:rsidRPr="001E2545">
        <w:rPr>
          <w:rFonts w:hint="eastAsia"/>
          <w:bCs/>
          <w:szCs w:val="18"/>
        </w:rPr>
        <w:t>预制柱箍筋可采用连续复合箍筋</w:t>
      </w:r>
      <w:r w:rsidR="00C519AA" w:rsidRPr="001E2545">
        <w:rPr>
          <w:rFonts w:hint="eastAsia"/>
          <w:bCs/>
          <w:szCs w:val="18"/>
        </w:rPr>
        <w:t>；</w:t>
      </w:r>
    </w:p>
    <w:p w14:paraId="7C7BDA87" w14:textId="59F6281C" w:rsidR="001E2545" w:rsidRDefault="001E2545" w:rsidP="003961B0">
      <w:pPr>
        <w:spacing w:line="320" w:lineRule="exact"/>
        <w:ind w:firstLineChars="200" w:firstLine="422"/>
        <w:rPr>
          <w:bCs/>
          <w:szCs w:val="18"/>
        </w:rPr>
      </w:pPr>
      <w:r>
        <w:rPr>
          <w:b/>
          <w:bCs/>
          <w:szCs w:val="18"/>
        </w:rPr>
        <w:t>4</w:t>
      </w:r>
      <w:r w:rsidRPr="008C14FB">
        <w:rPr>
          <w:bCs/>
          <w:szCs w:val="18"/>
        </w:rPr>
        <w:t xml:space="preserve"> </w:t>
      </w:r>
      <w:r>
        <w:rPr>
          <w:bCs/>
          <w:szCs w:val="18"/>
        </w:rPr>
        <w:t xml:space="preserve"> </w:t>
      </w:r>
      <w:r w:rsidRPr="001E2545">
        <w:rPr>
          <w:rFonts w:hint="eastAsia"/>
          <w:bCs/>
          <w:szCs w:val="18"/>
        </w:rPr>
        <w:t>柱纵向受力钢筋在柱底采用套筒灌浆连接时，柱箍筋加密区长度不应小于纵向受力钢筋连接区域长度与</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1E2545">
          <w:rPr>
            <w:rFonts w:hint="eastAsia"/>
            <w:bCs/>
            <w:szCs w:val="18"/>
          </w:rPr>
          <w:t>500mm</w:t>
        </w:r>
      </w:smartTag>
      <w:r w:rsidRPr="001E2545">
        <w:rPr>
          <w:rFonts w:hint="eastAsia"/>
          <w:bCs/>
          <w:szCs w:val="18"/>
        </w:rPr>
        <w:t>之和；套筒上端第一道箍筋距离套筒顶部不应大于</w:t>
      </w:r>
      <w:r w:rsidRPr="001E2545">
        <w:rPr>
          <w:rFonts w:hint="eastAsia"/>
          <w:bCs/>
          <w:szCs w:val="18"/>
        </w:rPr>
        <w:t>5</w:t>
      </w:r>
      <w:r>
        <w:rPr>
          <w:bCs/>
          <w:szCs w:val="18"/>
        </w:rPr>
        <w:t>0</w:t>
      </w:r>
      <w:r w:rsidRPr="001E2545">
        <w:rPr>
          <w:rFonts w:hint="eastAsia"/>
          <w:bCs/>
          <w:szCs w:val="18"/>
        </w:rPr>
        <w:t>mm</w:t>
      </w:r>
      <w:r w:rsidRPr="001E2545">
        <w:rPr>
          <w:rFonts w:hint="eastAsia"/>
          <w:bCs/>
          <w:szCs w:val="18"/>
        </w:rPr>
        <w:t>（图</w:t>
      </w:r>
      <w:smartTag w:uri="urn:schemas-microsoft-com:office:smarttags" w:element="chsdate">
        <w:smartTagPr>
          <w:attr w:name="IsROCDate" w:val="False"/>
          <w:attr w:name="IsLunarDate" w:val="False"/>
          <w:attr w:name="Day" w:val="30"/>
          <w:attr w:name="Month" w:val="12"/>
          <w:attr w:name="Year" w:val="1899"/>
        </w:smartTagPr>
        <w:r w:rsidRPr="001E2545">
          <w:rPr>
            <w:rFonts w:hint="eastAsia"/>
            <w:bCs/>
            <w:szCs w:val="18"/>
          </w:rPr>
          <w:t>7.3.1</w:t>
        </w:r>
      </w:smartTag>
      <w:r w:rsidRPr="001E2545">
        <w:rPr>
          <w:rFonts w:hint="eastAsia"/>
          <w:bCs/>
          <w:szCs w:val="18"/>
        </w:rPr>
        <w:t>）。</w:t>
      </w:r>
    </w:p>
    <w:p w14:paraId="2074B062" w14:textId="1F841862" w:rsidR="00145CE3" w:rsidRDefault="001E2545" w:rsidP="00AC2ECB">
      <w:pPr>
        <w:snapToGrid w:val="0"/>
        <w:spacing w:beforeLines="50" w:before="120" w:line="240" w:lineRule="auto"/>
        <w:jc w:val="center"/>
        <w:rPr>
          <w:bCs/>
          <w:szCs w:val="18"/>
        </w:rPr>
      </w:pPr>
      <w:r w:rsidRPr="0098620A">
        <w:rPr>
          <w:rFonts w:ascii="仿宋_GB2312" w:eastAsia="仿宋_GB2312"/>
          <w:noProof/>
        </w:rPr>
        <w:drawing>
          <wp:inline distT="0" distB="0" distL="0" distR="0" wp14:anchorId="3DADAD1C" wp14:editId="677CA3CC">
            <wp:extent cx="1591417" cy="18000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91417" cy="1800000"/>
                    </a:xfrm>
                    <a:prstGeom prst="rect">
                      <a:avLst/>
                    </a:prstGeom>
                    <a:noFill/>
                    <a:ln>
                      <a:noFill/>
                    </a:ln>
                  </pic:spPr>
                </pic:pic>
              </a:graphicData>
            </a:graphic>
          </wp:inline>
        </w:drawing>
      </w:r>
    </w:p>
    <w:p w14:paraId="036BE086" w14:textId="34B4798F" w:rsidR="001E2545" w:rsidRPr="00443321" w:rsidRDefault="001E2545"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1  </w:t>
      </w:r>
      <w:r w:rsidRPr="00443321">
        <w:rPr>
          <w:rFonts w:hint="eastAsia"/>
          <w:kern w:val="0"/>
          <w:sz w:val="18"/>
          <w:szCs w:val="18"/>
        </w:rPr>
        <w:t>钢筋采用套筒灌浆连接时柱底箍筋加密区域构造示意</w:t>
      </w:r>
    </w:p>
    <w:p w14:paraId="5C911CFD" w14:textId="39DC1476" w:rsidR="001E2545" w:rsidRDefault="001E2545" w:rsidP="001E2545">
      <w:pPr>
        <w:adjustRightInd w:val="0"/>
        <w:snapToGrid w:val="0"/>
        <w:spacing w:line="240" w:lineRule="exact"/>
        <w:jc w:val="center"/>
        <w:rPr>
          <w:rFonts w:eastAsiaTheme="majorEastAsia"/>
          <w:sz w:val="16"/>
          <w:szCs w:val="18"/>
        </w:rPr>
      </w:pPr>
      <w:r w:rsidRPr="001E2545">
        <w:rPr>
          <w:rFonts w:eastAsiaTheme="majorEastAsia" w:hint="eastAsia"/>
          <w:sz w:val="16"/>
          <w:szCs w:val="18"/>
        </w:rPr>
        <w:t>1</w:t>
      </w:r>
      <w:r w:rsidR="004941EA">
        <w:rPr>
          <w:rFonts w:eastAsiaTheme="majorEastAsia" w:hint="eastAsia"/>
          <w:sz w:val="16"/>
          <w:szCs w:val="18"/>
        </w:rPr>
        <w:t>—</w:t>
      </w:r>
      <w:r w:rsidRPr="001E2545">
        <w:rPr>
          <w:rFonts w:eastAsiaTheme="majorEastAsia" w:hint="eastAsia"/>
          <w:sz w:val="16"/>
          <w:szCs w:val="18"/>
        </w:rPr>
        <w:t>预制柱；</w:t>
      </w:r>
      <w:r w:rsidRPr="001E2545">
        <w:rPr>
          <w:rFonts w:eastAsiaTheme="majorEastAsia" w:hint="eastAsia"/>
          <w:sz w:val="16"/>
          <w:szCs w:val="18"/>
        </w:rPr>
        <w:t>2</w:t>
      </w:r>
      <w:r w:rsidR="004941EA">
        <w:rPr>
          <w:rFonts w:eastAsiaTheme="majorEastAsia" w:hint="eastAsia"/>
          <w:sz w:val="16"/>
          <w:szCs w:val="18"/>
        </w:rPr>
        <w:t>—</w:t>
      </w:r>
      <w:r w:rsidRPr="001E2545">
        <w:rPr>
          <w:rFonts w:eastAsiaTheme="majorEastAsia" w:hint="eastAsia"/>
          <w:sz w:val="16"/>
          <w:szCs w:val="18"/>
        </w:rPr>
        <w:t>套筒灌浆连接接头；</w:t>
      </w:r>
      <w:r w:rsidRPr="001E2545">
        <w:rPr>
          <w:rFonts w:eastAsiaTheme="majorEastAsia" w:hint="eastAsia"/>
          <w:sz w:val="16"/>
          <w:szCs w:val="18"/>
        </w:rPr>
        <w:t>3</w:t>
      </w:r>
      <w:r w:rsidR="004941EA">
        <w:rPr>
          <w:rFonts w:eastAsiaTheme="majorEastAsia" w:hint="eastAsia"/>
          <w:sz w:val="16"/>
          <w:szCs w:val="18"/>
        </w:rPr>
        <w:t>—</w:t>
      </w:r>
      <w:r w:rsidRPr="001E2545">
        <w:rPr>
          <w:rFonts w:eastAsiaTheme="majorEastAsia" w:hint="eastAsia"/>
          <w:sz w:val="16"/>
          <w:szCs w:val="18"/>
        </w:rPr>
        <w:t>箍筋加密区（阴影区域）；</w:t>
      </w:r>
      <w:r w:rsidRPr="001E2545">
        <w:rPr>
          <w:rFonts w:eastAsiaTheme="majorEastAsia" w:hint="eastAsia"/>
          <w:sz w:val="16"/>
          <w:szCs w:val="18"/>
        </w:rPr>
        <w:t>4</w:t>
      </w:r>
      <w:r w:rsidR="004941EA">
        <w:rPr>
          <w:rFonts w:eastAsiaTheme="majorEastAsia" w:hint="eastAsia"/>
          <w:sz w:val="16"/>
          <w:szCs w:val="18"/>
        </w:rPr>
        <w:t>—</w:t>
      </w:r>
      <w:r w:rsidRPr="001E2545">
        <w:rPr>
          <w:rFonts w:eastAsiaTheme="majorEastAsia" w:hint="eastAsia"/>
          <w:sz w:val="16"/>
          <w:szCs w:val="18"/>
        </w:rPr>
        <w:t>加密区箍筋</w:t>
      </w:r>
    </w:p>
    <w:p w14:paraId="47ADC6ED" w14:textId="0DB1195C" w:rsidR="00D11942" w:rsidRDefault="00D11942" w:rsidP="001E2545">
      <w:pPr>
        <w:snapToGrid w:val="0"/>
        <w:spacing w:beforeLines="50" w:before="120" w:line="320" w:lineRule="exact"/>
        <w:rPr>
          <w:bCs/>
          <w:szCs w:val="18"/>
        </w:rPr>
      </w:pPr>
      <w:r w:rsidRPr="00CF4E16">
        <w:rPr>
          <w:b/>
          <w:bCs/>
          <w:szCs w:val="18"/>
        </w:rPr>
        <w:t xml:space="preserve">7. 3. </w:t>
      </w:r>
      <w:r w:rsidR="00CF4E16" w:rsidRPr="00CF4E16">
        <w:rPr>
          <w:b/>
          <w:bCs/>
          <w:szCs w:val="18"/>
        </w:rPr>
        <w:t>2</w:t>
      </w:r>
      <w:r w:rsidRPr="00CF4E16">
        <w:rPr>
          <w:b/>
          <w:bCs/>
          <w:szCs w:val="18"/>
        </w:rPr>
        <w:t xml:space="preserve">  </w:t>
      </w:r>
      <w:r w:rsidR="001E2545" w:rsidRPr="001E2545">
        <w:rPr>
          <w:rFonts w:hint="eastAsia"/>
          <w:bCs/>
          <w:szCs w:val="18"/>
        </w:rPr>
        <w:t>底层预制柱与现浇基础连接时，基础内的框架柱插筋下端宜做成直钩，并伸至基础底部钢筋网上，同时应满足锚固长度的要求，宜设置主筋定位架辅助主筋定位；在基础顶面处伸出钢筋并与</w:t>
      </w:r>
      <w:r w:rsidR="001E2545" w:rsidRPr="001E2545">
        <w:rPr>
          <w:rFonts w:hint="eastAsia"/>
          <w:bCs/>
          <w:szCs w:val="18"/>
        </w:rPr>
        <w:lastRenderedPageBreak/>
        <w:t>上层预制柱内纵筋采用套筒灌浆连接，预制柱底宜设置抗剪凹槽，柱底接缝厚度宜为</w:t>
      </w:r>
      <w:r w:rsidR="001E2545" w:rsidRPr="001E2545">
        <w:rPr>
          <w:rFonts w:hint="eastAsia"/>
          <w:bCs/>
          <w:szCs w:val="18"/>
        </w:rPr>
        <w:t>15mm</w:t>
      </w:r>
      <w:r w:rsidR="001E2545" w:rsidRPr="001E2545">
        <w:rPr>
          <w:rFonts w:hint="eastAsia"/>
          <w:bCs/>
          <w:szCs w:val="18"/>
        </w:rPr>
        <w:t>，并应采用灌浆料填实（图</w:t>
      </w:r>
      <w:r w:rsidR="001E2545" w:rsidRPr="001E2545">
        <w:rPr>
          <w:rFonts w:hint="eastAsia"/>
          <w:bCs/>
          <w:szCs w:val="18"/>
        </w:rPr>
        <w:t>7.3.2</w:t>
      </w:r>
      <w:r w:rsidR="001E2545" w:rsidRPr="001E2545">
        <w:rPr>
          <w:rFonts w:hint="eastAsia"/>
          <w:bCs/>
          <w:szCs w:val="18"/>
        </w:rPr>
        <w:t>）</w:t>
      </w:r>
      <w:r w:rsidRPr="00CF4E16">
        <w:rPr>
          <w:rFonts w:hint="eastAsia"/>
          <w:bCs/>
          <w:szCs w:val="18"/>
        </w:rPr>
        <w:t>。</w:t>
      </w:r>
    </w:p>
    <w:p w14:paraId="7B191AD7" w14:textId="181A930D" w:rsidR="001E2545" w:rsidRDefault="0034774E" w:rsidP="0034774E">
      <w:pPr>
        <w:snapToGrid w:val="0"/>
        <w:spacing w:beforeLines="50" w:before="120" w:line="240" w:lineRule="auto"/>
        <w:jc w:val="center"/>
      </w:pPr>
      <w:r w:rsidRPr="008811E7">
        <w:rPr>
          <w:rFonts w:ascii="黑体" w:eastAsia="黑体"/>
          <w:b/>
          <w:noProof/>
        </w:rPr>
        <w:drawing>
          <wp:inline distT="0" distB="0" distL="0" distR="0" wp14:anchorId="2FB1D1CF" wp14:editId="7D1887EC">
            <wp:extent cx="1888749" cy="1872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88749" cy="1872000"/>
                    </a:xfrm>
                    <a:prstGeom prst="rect">
                      <a:avLst/>
                    </a:prstGeom>
                    <a:noFill/>
                    <a:ln>
                      <a:noFill/>
                    </a:ln>
                  </pic:spPr>
                </pic:pic>
              </a:graphicData>
            </a:graphic>
          </wp:inline>
        </w:drawing>
      </w:r>
    </w:p>
    <w:p w14:paraId="192BDD44" w14:textId="0C205B24" w:rsidR="0034774E" w:rsidRPr="00443321" w:rsidRDefault="0034774E"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kern w:val="0"/>
          <w:sz w:val="18"/>
          <w:szCs w:val="18"/>
        </w:rPr>
        <w:t>2</w:t>
      </w:r>
      <w:r w:rsidRPr="00443321">
        <w:rPr>
          <w:rFonts w:hint="eastAsia"/>
          <w:kern w:val="0"/>
          <w:sz w:val="18"/>
          <w:szCs w:val="18"/>
        </w:rPr>
        <w:t xml:space="preserve">  </w:t>
      </w:r>
      <w:r w:rsidRPr="00443321">
        <w:rPr>
          <w:rFonts w:hint="eastAsia"/>
          <w:kern w:val="0"/>
          <w:sz w:val="18"/>
          <w:szCs w:val="18"/>
        </w:rPr>
        <w:t>预制柱与基础的连接示意</w:t>
      </w:r>
    </w:p>
    <w:p w14:paraId="257265E9" w14:textId="0AA84243" w:rsidR="00443321" w:rsidRPr="00443321" w:rsidRDefault="0034774E" w:rsidP="00443321">
      <w:pPr>
        <w:adjustRightInd w:val="0"/>
        <w:snapToGrid w:val="0"/>
        <w:spacing w:line="240" w:lineRule="exact"/>
        <w:jc w:val="center"/>
        <w:rPr>
          <w:b/>
          <w:bCs/>
          <w:szCs w:val="18"/>
        </w:rPr>
      </w:pPr>
      <w:r w:rsidRPr="0034774E">
        <w:rPr>
          <w:rFonts w:eastAsiaTheme="majorEastAsia" w:hint="eastAsia"/>
          <w:sz w:val="16"/>
          <w:szCs w:val="18"/>
        </w:rPr>
        <w:t>1</w:t>
      </w:r>
      <w:r w:rsidR="004941EA">
        <w:rPr>
          <w:rFonts w:eastAsiaTheme="majorEastAsia" w:hint="eastAsia"/>
          <w:sz w:val="16"/>
          <w:szCs w:val="18"/>
        </w:rPr>
        <w:t>—</w:t>
      </w:r>
      <w:r w:rsidRPr="0034774E">
        <w:rPr>
          <w:rFonts w:eastAsiaTheme="majorEastAsia" w:hint="eastAsia"/>
          <w:sz w:val="16"/>
          <w:szCs w:val="18"/>
        </w:rPr>
        <w:t>预制柱；</w:t>
      </w:r>
      <w:r w:rsidRPr="0034774E">
        <w:rPr>
          <w:rFonts w:eastAsiaTheme="majorEastAsia" w:hint="eastAsia"/>
          <w:sz w:val="16"/>
          <w:szCs w:val="18"/>
        </w:rPr>
        <w:t>2</w:t>
      </w:r>
      <w:r w:rsidR="004941EA">
        <w:rPr>
          <w:rFonts w:eastAsiaTheme="majorEastAsia" w:hint="eastAsia"/>
          <w:sz w:val="16"/>
          <w:szCs w:val="18"/>
        </w:rPr>
        <w:t>—</w:t>
      </w:r>
      <w:r w:rsidRPr="0034774E">
        <w:rPr>
          <w:rFonts w:eastAsiaTheme="majorEastAsia" w:hint="eastAsia"/>
          <w:sz w:val="16"/>
          <w:szCs w:val="18"/>
        </w:rPr>
        <w:t>灌浆套筒；</w:t>
      </w:r>
      <w:r w:rsidRPr="0034774E">
        <w:rPr>
          <w:rFonts w:eastAsiaTheme="majorEastAsia" w:hint="eastAsia"/>
          <w:sz w:val="16"/>
          <w:szCs w:val="18"/>
        </w:rPr>
        <w:t>3</w:t>
      </w:r>
      <w:r w:rsidR="004941EA">
        <w:rPr>
          <w:rFonts w:eastAsiaTheme="majorEastAsia" w:hint="eastAsia"/>
          <w:sz w:val="16"/>
          <w:szCs w:val="18"/>
        </w:rPr>
        <w:t>—</w:t>
      </w:r>
      <w:r w:rsidRPr="0034774E">
        <w:rPr>
          <w:rFonts w:eastAsiaTheme="majorEastAsia" w:hint="eastAsia"/>
          <w:sz w:val="16"/>
          <w:szCs w:val="18"/>
        </w:rPr>
        <w:t>主筋定位架</w:t>
      </w:r>
    </w:p>
    <w:p w14:paraId="3AD88190" w14:textId="6C09496B" w:rsidR="00CF4E16" w:rsidRDefault="00CF4E16" w:rsidP="0034774E">
      <w:pPr>
        <w:snapToGrid w:val="0"/>
        <w:spacing w:beforeLines="50" w:before="120" w:line="320" w:lineRule="exact"/>
        <w:rPr>
          <w:bCs/>
          <w:szCs w:val="18"/>
        </w:rPr>
      </w:pPr>
      <w:r w:rsidRPr="00CF4E16">
        <w:rPr>
          <w:b/>
          <w:bCs/>
          <w:szCs w:val="18"/>
        </w:rPr>
        <w:t xml:space="preserve">7. 3. </w:t>
      </w:r>
      <w:r>
        <w:rPr>
          <w:b/>
          <w:bCs/>
          <w:szCs w:val="18"/>
        </w:rPr>
        <w:t>3</w:t>
      </w:r>
      <w:r w:rsidRPr="00CF4E16">
        <w:rPr>
          <w:b/>
          <w:bCs/>
          <w:szCs w:val="18"/>
        </w:rPr>
        <w:t xml:space="preserve">  </w:t>
      </w:r>
      <w:r w:rsidR="0034774E" w:rsidRPr="0034774E">
        <w:rPr>
          <w:rFonts w:hint="eastAsia"/>
          <w:bCs/>
          <w:szCs w:val="18"/>
        </w:rPr>
        <w:t>预制柱与下层现浇结构连接时，下层柱应在节点顶面处伸出钢筋并与上层预制柱内纵筋采用套筒灌浆连接，预制柱底宜设置抗剪凹槽，柱底接缝厚度宜为</w:t>
      </w:r>
      <w:r w:rsidR="0034774E" w:rsidRPr="0034774E">
        <w:rPr>
          <w:rFonts w:hint="eastAsia"/>
          <w:bCs/>
          <w:szCs w:val="18"/>
        </w:rPr>
        <w:t>15mm</w:t>
      </w:r>
      <w:r w:rsidR="0034774E" w:rsidRPr="0034774E">
        <w:rPr>
          <w:rFonts w:hint="eastAsia"/>
          <w:bCs/>
          <w:szCs w:val="18"/>
        </w:rPr>
        <w:t>，并应采用灌浆料填实（图</w:t>
      </w:r>
      <w:r w:rsidR="0034774E" w:rsidRPr="0034774E">
        <w:rPr>
          <w:rFonts w:hint="eastAsia"/>
          <w:bCs/>
          <w:szCs w:val="18"/>
        </w:rPr>
        <w:t>7.3.3a</w:t>
      </w:r>
      <w:r w:rsidR="0034774E" w:rsidRPr="0034774E">
        <w:rPr>
          <w:rFonts w:hint="eastAsia"/>
          <w:bCs/>
          <w:szCs w:val="18"/>
        </w:rPr>
        <w:t>）。当上下层柱变截面时，柱纵筋可在节点区内弯折（图</w:t>
      </w:r>
      <w:r w:rsidR="0034774E" w:rsidRPr="0034774E">
        <w:rPr>
          <w:rFonts w:hint="eastAsia"/>
          <w:bCs/>
          <w:szCs w:val="18"/>
        </w:rPr>
        <w:t>7.3.3b</w:t>
      </w:r>
      <w:r w:rsidR="0034774E" w:rsidRPr="0034774E">
        <w:rPr>
          <w:rFonts w:hint="eastAsia"/>
          <w:bCs/>
          <w:szCs w:val="18"/>
        </w:rPr>
        <w:t>）</w:t>
      </w:r>
      <w:r w:rsidRPr="00CF4E16">
        <w:rPr>
          <w:rFonts w:hint="eastAsia"/>
          <w:bCs/>
          <w:szCs w:val="18"/>
        </w:rPr>
        <w:t>。</w:t>
      </w:r>
    </w:p>
    <w:p w14:paraId="48E61D36" w14:textId="26600D9D" w:rsidR="0034774E" w:rsidRPr="008E32EC" w:rsidRDefault="0034774E" w:rsidP="0034774E">
      <w:pPr>
        <w:autoSpaceDE w:val="0"/>
        <w:autoSpaceDN w:val="0"/>
        <w:adjustRightInd w:val="0"/>
        <w:jc w:val="center"/>
        <w:rPr>
          <w:rFonts w:ascii="黑体" w:eastAsia="黑体"/>
          <w:b/>
        </w:rPr>
      </w:pPr>
      <w:r w:rsidRPr="008E32EC">
        <w:rPr>
          <w:rFonts w:ascii="黑体" w:eastAsia="黑体"/>
          <w:b/>
          <w:noProof/>
        </w:rPr>
        <w:drawing>
          <wp:inline distT="0" distB="0" distL="0" distR="0" wp14:anchorId="4DF7153A" wp14:editId="7DB46FFC">
            <wp:extent cx="3814719" cy="1584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4719" cy="1584000"/>
                    </a:xfrm>
                    <a:prstGeom prst="rect">
                      <a:avLst/>
                    </a:prstGeom>
                    <a:noFill/>
                    <a:ln>
                      <a:noFill/>
                    </a:ln>
                  </pic:spPr>
                </pic:pic>
              </a:graphicData>
            </a:graphic>
          </wp:inline>
        </w:drawing>
      </w:r>
    </w:p>
    <w:p w14:paraId="3EFB84DF" w14:textId="77777777" w:rsidR="0034774E" w:rsidRPr="0034774E" w:rsidRDefault="0034774E" w:rsidP="0034774E">
      <w:pPr>
        <w:adjustRightInd w:val="0"/>
        <w:snapToGrid w:val="0"/>
        <w:spacing w:line="240" w:lineRule="exact"/>
        <w:jc w:val="center"/>
        <w:rPr>
          <w:rFonts w:eastAsiaTheme="majorEastAsia"/>
          <w:sz w:val="16"/>
          <w:szCs w:val="18"/>
        </w:rPr>
      </w:pPr>
      <w:r w:rsidRPr="0034774E">
        <w:rPr>
          <w:rFonts w:eastAsiaTheme="majorEastAsia" w:hint="eastAsia"/>
          <w:sz w:val="16"/>
          <w:szCs w:val="18"/>
        </w:rPr>
        <w:t>（</w:t>
      </w:r>
      <w:r w:rsidRPr="0034774E">
        <w:rPr>
          <w:rFonts w:eastAsiaTheme="majorEastAsia" w:hint="eastAsia"/>
          <w:sz w:val="16"/>
          <w:szCs w:val="18"/>
        </w:rPr>
        <w:t>a</w:t>
      </w:r>
      <w:r w:rsidRPr="0034774E">
        <w:rPr>
          <w:rFonts w:eastAsiaTheme="majorEastAsia" w:hint="eastAsia"/>
          <w:sz w:val="16"/>
          <w:szCs w:val="18"/>
        </w:rPr>
        <w:t>）等截面柱</w:t>
      </w:r>
      <w:r w:rsidRPr="0034774E">
        <w:rPr>
          <w:rFonts w:eastAsiaTheme="majorEastAsia" w:hint="eastAsia"/>
          <w:sz w:val="16"/>
          <w:szCs w:val="18"/>
        </w:rPr>
        <w:t xml:space="preserve">                              </w:t>
      </w:r>
      <w:r w:rsidRPr="0034774E">
        <w:rPr>
          <w:rFonts w:eastAsiaTheme="majorEastAsia" w:hint="eastAsia"/>
          <w:sz w:val="16"/>
          <w:szCs w:val="18"/>
        </w:rPr>
        <w:t>（</w:t>
      </w:r>
      <w:r w:rsidRPr="0034774E">
        <w:rPr>
          <w:rFonts w:eastAsiaTheme="majorEastAsia" w:hint="eastAsia"/>
          <w:sz w:val="16"/>
          <w:szCs w:val="18"/>
        </w:rPr>
        <w:t>b</w:t>
      </w:r>
      <w:r w:rsidRPr="0034774E">
        <w:rPr>
          <w:rFonts w:eastAsiaTheme="majorEastAsia" w:hint="eastAsia"/>
          <w:sz w:val="16"/>
          <w:szCs w:val="18"/>
        </w:rPr>
        <w:t>）变截面柱</w:t>
      </w:r>
    </w:p>
    <w:p w14:paraId="52253A33" w14:textId="6507B69C" w:rsidR="0034774E" w:rsidRPr="00443321" w:rsidRDefault="0034774E"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3 </w:t>
      </w:r>
      <w:r w:rsidRPr="00443321">
        <w:rPr>
          <w:rFonts w:hint="eastAsia"/>
          <w:kern w:val="0"/>
          <w:sz w:val="18"/>
          <w:szCs w:val="18"/>
        </w:rPr>
        <w:t>预制柱连接示意</w:t>
      </w:r>
    </w:p>
    <w:p w14:paraId="7402B99C" w14:textId="73F569F7" w:rsidR="00443321" w:rsidRPr="00443321" w:rsidRDefault="0034774E" w:rsidP="00443321">
      <w:pPr>
        <w:adjustRightInd w:val="0"/>
        <w:snapToGrid w:val="0"/>
        <w:spacing w:line="240" w:lineRule="exact"/>
        <w:jc w:val="center"/>
        <w:rPr>
          <w:b/>
          <w:bCs/>
          <w:szCs w:val="18"/>
        </w:rPr>
      </w:pPr>
      <w:r w:rsidRPr="0034774E">
        <w:rPr>
          <w:rFonts w:eastAsiaTheme="majorEastAsia" w:hint="eastAsia"/>
          <w:sz w:val="16"/>
          <w:szCs w:val="18"/>
        </w:rPr>
        <w:t>1</w:t>
      </w:r>
      <w:r w:rsidR="004941EA">
        <w:rPr>
          <w:rFonts w:eastAsiaTheme="majorEastAsia" w:hint="eastAsia"/>
          <w:sz w:val="16"/>
          <w:szCs w:val="18"/>
        </w:rPr>
        <w:t>—</w:t>
      </w:r>
      <w:r w:rsidRPr="0034774E">
        <w:rPr>
          <w:rFonts w:eastAsiaTheme="majorEastAsia" w:hint="eastAsia"/>
          <w:sz w:val="16"/>
          <w:szCs w:val="18"/>
        </w:rPr>
        <w:t>上层预制柱主筋；</w:t>
      </w:r>
      <w:r w:rsidRPr="0034774E">
        <w:rPr>
          <w:rFonts w:eastAsiaTheme="majorEastAsia" w:hint="eastAsia"/>
          <w:sz w:val="16"/>
          <w:szCs w:val="18"/>
        </w:rPr>
        <w:t>2</w:t>
      </w:r>
      <w:r w:rsidR="004941EA">
        <w:rPr>
          <w:rFonts w:eastAsiaTheme="majorEastAsia" w:hint="eastAsia"/>
          <w:sz w:val="16"/>
          <w:szCs w:val="18"/>
        </w:rPr>
        <w:t>—</w:t>
      </w:r>
      <w:r w:rsidRPr="0034774E">
        <w:rPr>
          <w:rFonts w:eastAsiaTheme="majorEastAsia" w:hint="eastAsia"/>
          <w:sz w:val="16"/>
          <w:szCs w:val="18"/>
        </w:rPr>
        <w:t>下层预制柱主筋；</w:t>
      </w:r>
      <w:r w:rsidRPr="0034774E">
        <w:rPr>
          <w:rFonts w:eastAsiaTheme="majorEastAsia" w:hint="eastAsia"/>
          <w:sz w:val="16"/>
          <w:szCs w:val="18"/>
        </w:rPr>
        <w:t>3</w:t>
      </w:r>
      <w:r w:rsidR="004941EA">
        <w:rPr>
          <w:rFonts w:eastAsiaTheme="majorEastAsia" w:hint="eastAsia"/>
          <w:sz w:val="16"/>
          <w:szCs w:val="18"/>
        </w:rPr>
        <w:t>—</w:t>
      </w:r>
      <w:r w:rsidRPr="0034774E">
        <w:rPr>
          <w:rFonts w:eastAsiaTheme="majorEastAsia" w:hint="eastAsia"/>
          <w:sz w:val="16"/>
          <w:szCs w:val="18"/>
        </w:rPr>
        <w:t>灌浆套筒</w:t>
      </w:r>
    </w:p>
    <w:p w14:paraId="6D9E77F5" w14:textId="10F289B5" w:rsidR="0034774E" w:rsidRDefault="0034774E" w:rsidP="0034774E">
      <w:pPr>
        <w:snapToGrid w:val="0"/>
        <w:spacing w:beforeLines="50" w:before="120" w:line="320" w:lineRule="exact"/>
        <w:rPr>
          <w:bCs/>
          <w:szCs w:val="18"/>
        </w:rPr>
      </w:pPr>
      <w:r w:rsidRPr="00CF4E16">
        <w:rPr>
          <w:b/>
          <w:bCs/>
          <w:szCs w:val="18"/>
        </w:rPr>
        <w:lastRenderedPageBreak/>
        <w:t xml:space="preserve">7. 3. </w:t>
      </w:r>
      <w:r>
        <w:rPr>
          <w:b/>
          <w:bCs/>
          <w:szCs w:val="18"/>
        </w:rPr>
        <w:t>4</w:t>
      </w:r>
      <w:r w:rsidRPr="00CF4E16">
        <w:rPr>
          <w:b/>
          <w:bCs/>
          <w:szCs w:val="18"/>
        </w:rPr>
        <w:t xml:space="preserve">  </w:t>
      </w:r>
      <w:r w:rsidRPr="0034774E">
        <w:rPr>
          <w:rFonts w:hint="eastAsia"/>
          <w:bCs/>
          <w:szCs w:val="18"/>
        </w:rPr>
        <w:t>装配整体式框架结构中，当采用叠合梁时，框架梁的后浇混凝土叠合层厚度不宜小于</w:t>
      </w:r>
      <w:r w:rsidRPr="0034774E">
        <w:rPr>
          <w:rFonts w:hint="eastAsia"/>
          <w:bCs/>
          <w:szCs w:val="18"/>
        </w:rPr>
        <w:t>150mm</w:t>
      </w:r>
      <w:r w:rsidRPr="0034774E">
        <w:rPr>
          <w:rFonts w:hint="eastAsia"/>
          <w:bCs/>
          <w:szCs w:val="18"/>
        </w:rPr>
        <w:t>（图</w:t>
      </w:r>
      <w:r w:rsidRPr="0034774E">
        <w:rPr>
          <w:rFonts w:hint="eastAsia"/>
          <w:bCs/>
          <w:szCs w:val="18"/>
        </w:rPr>
        <w:t>7.3.4</w:t>
      </w:r>
      <w:r w:rsidRPr="0034774E">
        <w:rPr>
          <w:rFonts w:hint="eastAsia"/>
          <w:bCs/>
          <w:szCs w:val="18"/>
        </w:rPr>
        <w:t>），次梁的后浇混凝土叠合层厚度不宜小于</w:t>
      </w:r>
      <w:r w:rsidRPr="0034774E">
        <w:rPr>
          <w:rFonts w:hint="eastAsia"/>
          <w:bCs/>
          <w:szCs w:val="18"/>
        </w:rPr>
        <w:t>120mm</w:t>
      </w:r>
      <w:r w:rsidRPr="0034774E">
        <w:rPr>
          <w:rFonts w:hint="eastAsia"/>
          <w:bCs/>
          <w:szCs w:val="18"/>
        </w:rPr>
        <w:t>；当采用凹口截面预制梁时（图</w:t>
      </w:r>
      <w:r w:rsidRPr="0034774E">
        <w:rPr>
          <w:rFonts w:hint="eastAsia"/>
          <w:bCs/>
          <w:szCs w:val="18"/>
        </w:rPr>
        <w:t>7.3.4b</w:t>
      </w:r>
      <w:r w:rsidRPr="0034774E">
        <w:rPr>
          <w:rFonts w:hint="eastAsia"/>
          <w:bCs/>
          <w:szCs w:val="18"/>
        </w:rPr>
        <w:t>），凹口深度不宜小于</w:t>
      </w:r>
      <w:r w:rsidRPr="0034774E">
        <w:rPr>
          <w:rFonts w:hint="eastAsia"/>
          <w:bCs/>
          <w:szCs w:val="18"/>
        </w:rPr>
        <w:t>50mm</w:t>
      </w:r>
      <w:r w:rsidRPr="0034774E">
        <w:rPr>
          <w:rFonts w:hint="eastAsia"/>
          <w:bCs/>
          <w:szCs w:val="18"/>
        </w:rPr>
        <w:t>，凹口边厚度不宜小于</w:t>
      </w:r>
      <w:r w:rsidRPr="0034774E">
        <w:rPr>
          <w:rFonts w:hint="eastAsia"/>
          <w:bCs/>
          <w:szCs w:val="18"/>
        </w:rPr>
        <w:t>60mm</w:t>
      </w:r>
      <w:r w:rsidRPr="00CF4E16">
        <w:rPr>
          <w:rFonts w:hint="eastAsia"/>
          <w:bCs/>
          <w:szCs w:val="18"/>
        </w:rPr>
        <w:t>。</w:t>
      </w:r>
    </w:p>
    <w:p w14:paraId="73EAC97D" w14:textId="2C512713" w:rsidR="0034774E" w:rsidRPr="002310A2" w:rsidRDefault="0034774E" w:rsidP="00443321">
      <w:pPr>
        <w:autoSpaceDE w:val="0"/>
        <w:autoSpaceDN w:val="0"/>
        <w:adjustRightInd w:val="0"/>
        <w:spacing w:beforeLines="50" w:before="120"/>
        <w:jc w:val="center"/>
        <w:rPr>
          <w:rFonts w:ascii="仿宋_GB2312" w:eastAsia="仿宋_GB2312"/>
        </w:rPr>
      </w:pPr>
      <w:r w:rsidRPr="002310A2">
        <w:rPr>
          <w:rFonts w:ascii="仿宋_GB2312" w:eastAsia="仿宋_GB2312"/>
          <w:noProof/>
        </w:rPr>
        <w:drawing>
          <wp:inline distT="0" distB="0" distL="0" distR="0" wp14:anchorId="4054DC8B" wp14:editId="2D849767">
            <wp:extent cx="3816350" cy="946033"/>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6350" cy="946033"/>
                    </a:xfrm>
                    <a:prstGeom prst="rect">
                      <a:avLst/>
                    </a:prstGeom>
                    <a:noFill/>
                    <a:ln>
                      <a:noFill/>
                    </a:ln>
                  </pic:spPr>
                </pic:pic>
              </a:graphicData>
            </a:graphic>
          </wp:inline>
        </w:drawing>
      </w:r>
    </w:p>
    <w:p w14:paraId="1140B42D" w14:textId="4CE16EA0" w:rsidR="0034774E" w:rsidRPr="0034774E" w:rsidRDefault="0034774E" w:rsidP="0034774E">
      <w:pPr>
        <w:adjustRightInd w:val="0"/>
        <w:snapToGrid w:val="0"/>
        <w:spacing w:line="240" w:lineRule="exact"/>
        <w:ind w:firstLineChars="200" w:firstLine="320"/>
        <w:jc w:val="left"/>
        <w:rPr>
          <w:rFonts w:eastAsiaTheme="majorEastAsia"/>
          <w:sz w:val="16"/>
          <w:szCs w:val="18"/>
        </w:rPr>
      </w:pPr>
      <w:r w:rsidRPr="0034774E">
        <w:rPr>
          <w:rFonts w:eastAsiaTheme="majorEastAsia" w:hint="eastAsia"/>
          <w:sz w:val="16"/>
          <w:szCs w:val="18"/>
        </w:rPr>
        <w:t>（</w:t>
      </w:r>
      <w:r w:rsidRPr="0034774E">
        <w:rPr>
          <w:rFonts w:eastAsiaTheme="majorEastAsia" w:hint="eastAsia"/>
          <w:sz w:val="16"/>
          <w:szCs w:val="18"/>
        </w:rPr>
        <w:t>a</w:t>
      </w:r>
      <w:r w:rsidRPr="0034774E">
        <w:rPr>
          <w:rFonts w:eastAsiaTheme="majorEastAsia" w:hint="eastAsia"/>
          <w:sz w:val="16"/>
          <w:szCs w:val="18"/>
        </w:rPr>
        <w:t>）矩形截面预制梁</w:t>
      </w:r>
      <w:r>
        <w:rPr>
          <w:rFonts w:eastAsiaTheme="majorEastAsia" w:hint="eastAsia"/>
          <w:sz w:val="16"/>
          <w:szCs w:val="18"/>
        </w:rPr>
        <w:t xml:space="preserve">                    </w:t>
      </w:r>
      <w:r w:rsidRPr="0034774E">
        <w:rPr>
          <w:rFonts w:eastAsiaTheme="majorEastAsia" w:hint="eastAsia"/>
          <w:sz w:val="16"/>
          <w:szCs w:val="18"/>
        </w:rPr>
        <w:t xml:space="preserve"> </w:t>
      </w:r>
      <w:r w:rsidRPr="0034774E">
        <w:rPr>
          <w:rFonts w:eastAsiaTheme="majorEastAsia" w:hint="eastAsia"/>
          <w:sz w:val="16"/>
          <w:szCs w:val="18"/>
        </w:rPr>
        <w:t>（</w:t>
      </w:r>
      <w:r w:rsidRPr="0034774E">
        <w:rPr>
          <w:rFonts w:eastAsiaTheme="majorEastAsia" w:hint="eastAsia"/>
          <w:sz w:val="16"/>
          <w:szCs w:val="18"/>
        </w:rPr>
        <w:t>b</w:t>
      </w:r>
      <w:r w:rsidRPr="0034774E">
        <w:rPr>
          <w:rFonts w:eastAsiaTheme="majorEastAsia" w:hint="eastAsia"/>
          <w:sz w:val="16"/>
          <w:szCs w:val="18"/>
        </w:rPr>
        <w:t>）凹口截面预制梁</w:t>
      </w:r>
    </w:p>
    <w:p w14:paraId="7A4CEE3F" w14:textId="1FD2AC2E" w:rsidR="0034774E" w:rsidRPr="00443321" w:rsidRDefault="0034774E"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4 </w:t>
      </w:r>
      <w:r w:rsidRPr="00443321">
        <w:rPr>
          <w:rFonts w:hint="eastAsia"/>
          <w:kern w:val="0"/>
          <w:sz w:val="18"/>
          <w:szCs w:val="18"/>
        </w:rPr>
        <w:t>叠合框架梁截面示意</w:t>
      </w:r>
    </w:p>
    <w:p w14:paraId="745CE729" w14:textId="28A28672" w:rsidR="0034774E" w:rsidRPr="0034774E" w:rsidRDefault="0034774E" w:rsidP="0034774E">
      <w:pPr>
        <w:adjustRightInd w:val="0"/>
        <w:snapToGrid w:val="0"/>
        <w:spacing w:line="240" w:lineRule="exact"/>
        <w:jc w:val="center"/>
        <w:rPr>
          <w:rFonts w:eastAsiaTheme="majorEastAsia"/>
          <w:sz w:val="16"/>
          <w:szCs w:val="18"/>
        </w:rPr>
      </w:pPr>
      <w:r w:rsidRPr="0034774E">
        <w:rPr>
          <w:rFonts w:eastAsiaTheme="majorEastAsia" w:hint="eastAsia"/>
          <w:sz w:val="16"/>
          <w:szCs w:val="18"/>
        </w:rPr>
        <w:t>1</w:t>
      </w:r>
      <w:r w:rsidR="004941EA">
        <w:rPr>
          <w:rFonts w:eastAsiaTheme="majorEastAsia" w:hint="eastAsia"/>
          <w:sz w:val="16"/>
          <w:szCs w:val="18"/>
        </w:rPr>
        <w:t>—</w:t>
      </w:r>
      <w:r w:rsidRPr="0034774E">
        <w:rPr>
          <w:rFonts w:eastAsiaTheme="majorEastAsia" w:hint="eastAsia"/>
          <w:sz w:val="16"/>
          <w:szCs w:val="18"/>
        </w:rPr>
        <w:t>后浇混凝土叠合层；</w:t>
      </w:r>
      <w:r w:rsidRPr="0034774E">
        <w:rPr>
          <w:rFonts w:eastAsiaTheme="majorEastAsia" w:hint="eastAsia"/>
          <w:sz w:val="16"/>
          <w:szCs w:val="18"/>
        </w:rPr>
        <w:t>2</w:t>
      </w:r>
      <w:r w:rsidR="004941EA">
        <w:rPr>
          <w:rFonts w:eastAsiaTheme="majorEastAsia" w:hint="eastAsia"/>
          <w:sz w:val="16"/>
          <w:szCs w:val="18"/>
        </w:rPr>
        <w:t>—</w:t>
      </w:r>
      <w:r w:rsidRPr="0034774E">
        <w:rPr>
          <w:rFonts w:eastAsiaTheme="majorEastAsia" w:hint="eastAsia"/>
          <w:sz w:val="16"/>
          <w:szCs w:val="18"/>
        </w:rPr>
        <w:t>预制梁；</w:t>
      </w:r>
      <w:r w:rsidRPr="0034774E">
        <w:rPr>
          <w:rFonts w:eastAsiaTheme="majorEastAsia" w:hint="eastAsia"/>
          <w:sz w:val="16"/>
          <w:szCs w:val="18"/>
        </w:rPr>
        <w:t>3</w:t>
      </w:r>
      <w:r w:rsidR="004941EA">
        <w:rPr>
          <w:rFonts w:eastAsiaTheme="majorEastAsia" w:hint="eastAsia"/>
          <w:sz w:val="16"/>
          <w:szCs w:val="18"/>
        </w:rPr>
        <w:t>—</w:t>
      </w:r>
      <w:r w:rsidRPr="0034774E">
        <w:rPr>
          <w:rFonts w:eastAsiaTheme="majorEastAsia" w:hint="eastAsia"/>
          <w:sz w:val="16"/>
          <w:szCs w:val="18"/>
        </w:rPr>
        <w:t>预制板</w:t>
      </w:r>
    </w:p>
    <w:p w14:paraId="736CD0EF" w14:textId="3DA49CB9" w:rsidR="0034774E" w:rsidRDefault="0034774E" w:rsidP="00443321">
      <w:pPr>
        <w:snapToGrid w:val="0"/>
        <w:spacing w:beforeLines="50" w:before="120" w:line="320" w:lineRule="exact"/>
        <w:rPr>
          <w:bCs/>
          <w:szCs w:val="18"/>
        </w:rPr>
      </w:pPr>
      <w:r w:rsidRPr="00CF4E16">
        <w:rPr>
          <w:b/>
          <w:bCs/>
          <w:szCs w:val="18"/>
        </w:rPr>
        <w:t xml:space="preserve">7. 3. </w:t>
      </w:r>
      <w:r>
        <w:rPr>
          <w:b/>
          <w:bCs/>
          <w:szCs w:val="18"/>
        </w:rPr>
        <w:t>5</w:t>
      </w:r>
      <w:r w:rsidRPr="00CF4E16">
        <w:rPr>
          <w:b/>
          <w:bCs/>
          <w:szCs w:val="18"/>
        </w:rPr>
        <w:t xml:space="preserve">  </w:t>
      </w:r>
      <w:r w:rsidRPr="0034774E">
        <w:rPr>
          <w:rFonts w:hint="eastAsia"/>
          <w:bCs/>
          <w:szCs w:val="18"/>
        </w:rPr>
        <w:t>叠合梁的钢筋配置应符合现行国家标准《建筑抗震设计规范》</w:t>
      </w:r>
      <w:r w:rsidRPr="0034774E">
        <w:rPr>
          <w:rFonts w:hint="eastAsia"/>
          <w:bCs/>
          <w:szCs w:val="18"/>
        </w:rPr>
        <w:t>GB 50011</w:t>
      </w:r>
      <w:r w:rsidRPr="0034774E">
        <w:rPr>
          <w:rFonts w:hint="eastAsia"/>
          <w:bCs/>
          <w:szCs w:val="18"/>
        </w:rPr>
        <w:t>、《混凝土结构设计规范》</w:t>
      </w:r>
      <w:r w:rsidRPr="0034774E">
        <w:rPr>
          <w:rFonts w:hint="eastAsia"/>
          <w:bCs/>
          <w:szCs w:val="18"/>
        </w:rPr>
        <w:t>GB 50010</w:t>
      </w:r>
      <w:r w:rsidRPr="0034774E">
        <w:rPr>
          <w:rFonts w:hint="eastAsia"/>
          <w:bCs/>
          <w:szCs w:val="18"/>
        </w:rPr>
        <w:t>的有关规定，并满足以下要求：</w:t>
      </w:r>
    </w:p>
    <w:p w14:paraId="44D33FAC" w14:textId="6392D47A" w:rsidR="0034774E" w:rsidRDefault="0034774E" w:rsidP="003961B0">
      <w:pPr>
        <w:spacing w:line="320" w:lineRule="exact"/>
        <w:ind w:firstLineChars="200" w:firstLine="422"/>
        <w:rPr>
          <w:bCs/>
          <w:szCs w:val="18"/>
        </w:rPr>
      </w:pPr>
      <w:r w:rsidRPr="008C14FB">
        <w:rPr>
          <w:b/>
          <w:bCs/>
          <w:szCs w:val="18"/>
        </w:rPr>
        <w:t>1</w:t>
      </w:r>
      <w:r w:rsidRPr="008C14FB">
        <w:rPr>
          <w:bCs/>
          <w:szCs w:val="18"/>
        </w:rPr>
        <w:t xml:space="preserve"> </w:t>
      </w:r>
      <w:r>
        <w:rPr>
          <w:bCs/>
          <w:szCs w:val="18"/>
        </w:rPr>
        <w:t xml:space="preserve"> </w:t>
      </w:r>
      <w:r w:rsidRPr="0034774E">
        <w:rPr>
          <w:rFonts w:hint="eastAsia"/>
          <w:bCs/>
          <w:szCs w:val="18"/>
        </w:rPr>
        <w:t>抗震等级为一、二级的框架梁端部加密区宜采用整体封闭箍筋（图</w:t>
      </w:r>
      <w:r w:rsidRPr="0034774E">
        <w:rPr>
          <w:rFonts w:hint="eastAsia"/>
          <w:bCs/>
          <w:szCs w:val="18"/>
        </w:rPr>
        <w:t>7.3.5a</w:t>
      </w:r>
      <w:r w:rsidRPr="0034774E">
        <w:rPr>
          <w:rFonts w:hint="eastAsia"/>
          <w:bCs/>
          <w:szCs w:val="18"/>
        </w:rPr>
        <w:t>）</w:t>
      </w:r>
      <w:r w:rsidRPr="001E2545">
        <w:rPr>
          <w:rFonts w:hint="eastAsia"/>
          <w:bCs/>
          <w:szCs w:val="18"/>
        </w:rPr>
        <w:t>；</w:t>
      </w:r>
    </w:p>
    <w:p w14:paraId="773E8FD5" w14:textId="62CCCA0E" w:rsidR="0034774E" w:rsidRDefault="0034774E" w:rsidP="003961B0">
      <w:pPr>
        <w:spacing w:line="320" w:lineRule="exact"/>
        <w:ind w:firstLineChars="200" w:firstLine="422"/>
        <w:rPr>
          <w:bCs/>
          <w:szCs w:val="18"/>
        </w:rPr>
      </w:pPr>
      <w:r>
        <w:rPr>
          <w:b/>
          <w:bCs/>
          <w:szCs w:val="18"/>
        </w:rPr>
        <w:t>2</w:t>
      </w:r>
      <w:r w:rsidRPr="008C14FB">
        <w:rPr>
          <w:bCs/>
          <w:szCs w:val="18"/>
        </w:rPr>
        <w:t xml:space="preserve"> </w:t>
      </w:r>
      <w:r>
        <w:rPr>
          <w:bCs/>
          <w:szCs w:val="18"/>
        </w:rPr>
        <w:t xml:space="preserve"> </w:t>
      </w:r>
      <w:r w:rsidRPr="0034774E">
        <w:rPr>
          <w:rFonts w:hint="eastAsia"/>
          <w:bCs/>
          <w:szCs w:val="18"/>
        </w:rPr>
        <w:t>承受扭矩的叠合梁应采用整体封闭箍筋</w:t>
      </w:r>
      <w:r w:rsidRPr="001E2545">
        <w:rPr>
          <w:rFonts w:hint="eastAsia"/>
          <w:bCs/>
          <w:szCs w:val="18"/>
        </w:rPr>
        <w:t>；</w:t>
      </w:r>
    </w:p>
    <w:p w14:paraId="3620E33A" w14:textId="5E24AC00" w:rsidR="0034774E" w:rsidRDefault="0034774E" w:rsidP="003961B0">
      <w:pPr>
        <w:spacing w:line="320" w:lineRule="exact"/>
        <w:ind w:firstLineChars="200" w:firstLine="422"/>
        <w:rPr>
          <w:bCs/>
          <w:szCs w:val="18"/>
        </w:rPr>
      </w:pPr>
      <w:r>
        <w:rPr>
          <w:b/>
          <w:bCs/>
          <w:szCs w:val="18"/>
        </w:rPr>
        <w:t>3</w:t>
      </w:r>
      <w:r w:rsidRPr="008C14FB">
        <w:rPr>
          <w:bCs/>
          <w:szCs w:val="18"/>
        </w:rPr>
        <w:t xml:space="preserve"> </w:t>
      </w:r>
      <w:r>
        <w:rPr>
          <w:bCs/>
          <w:szCs w:val="18"/>
        </w:rPr>
        <w:t xml:space="preserve"> </w:t>
      </w:r>
      <w:r w:rsidRPr="0034774E">
        <w:rPr>
          <w:rFonts w:hint="eastAsia"/>
          <w:bCs/>
          <w:szCs w:val="18"/>
        </w:rPr>
        <w:t>采用组合封闭箍筋的形式时，梁箍筋可采用焊接钢筋网弯折成</w:t>
      </w:r>
      <w:r w:rsidRPr="0034774E">
        <w:rPr>
          <w:rFonts w:hint="eastAsia"/>
          <w:bCs/>
          <w:szCs w:val="18"/>
        </w:rPr>
        <w:t>U</w:t>
      </w:r>
      <w:r w:rsidRPr="0034774E">
        <w:rPr>
          <w:rFonts w:hint="eastAsia"/>
          <w:bCs/>
          <w:szCs w:val="18"/>
        </w:rPr>
        <w:t>形，端部应采用</w:t>
      </w:r>
      <w:r w:rsidRPr="0034774E">
        <w:rPr>
          <w:rFonts w:hint="eastAsia"/>
          <w:bCs/>
          <w:szCs w:val="18"/>
        </w:rPr>
        <w:t>135</w:t>
      </w:r>
      <w:r w:rsidRPr="0034774E">
        <w:rPr>
          <w:rFonts w:hint="eastAsia"/>
          <w:bCs/>
          <w:szCs w:val="18"/>
        </w:rPr>
        <w:t>°弯钩，箍筋帽可采用焊接钢筋网弯折，端部应采用</w:t>
      </w:r>
      <w:r w:rsidRPr="0034774E">
        <w:rPr>
          <w:rFonts w:hint="eastAsia"/>
          <w:bCs/>
          <w:szCs w:val="18"/>
        </w:rPr>
        <w:t>135</w:t>
      </w:r>
      <w:r w:rsidRPr="0034774E">
        <w:rPr>
          <w:rFonts w:hint="eastAsia"/>
          <w:bCs/>
          <w:szCs w:val="18"/>
        </w:rPr>
        <w:t>°弯钩。非抗震设计时，弯钩端头平直段长度不应小于</w:t>
      </w:r>
      <w:r w:rsidRPr="0034774E">
        <w:rPr>
          <w:rFonts w:hint="eastAsia"/>
          <w:bCs/>
          <w:szCs w:val="18"/>
        </w:rPr>
        <w:t>5</w:t>
      </w:r>
      <w:r w:rsidR="00443321" w:rsidRPr="00681B6F">
        <w:rPr>
          <w:rFonts w:hint="eastAsia"/>
          <w:bCs/>
          <w:i/>
          <w:kern w:val="0"/>
        </w:rPr>
        <w:t>d</w:t>
      </w:r>
      <w:r w:rsidRPr="0034774E">
        <w:rPr>
          <w:rFonts w:hint="eastAsia"/>
          <w:bCs/>
          <w:szCs w:val="18"/>
        </w:rPr>
        <w:t>（</w:t>
      </w:r>
      <w:r w:rsidR="00681B6F" w:rsidRPr="00681B6F">
        <w:rPr>
          <w:rFonts w:hint="eastAsia"/>
          <w:bCs/>
          <w:i/>
          <w:kern w:val="0"/>
        </w:rPr>
        <w:t>d</w:t>
      </w:r>
      <w:r w:rsidRPr="0034774E">
        <w:rPr>
          <w:rFonts w:hint="eastAsia"/>
          <w:bCs/>
          <w:szCs w:val="18"/>
        </w:rPr>
        <w:t>为箍筋直径）；抗震设计时，弯钩端头平直段长度不应小于</w:t>
      </w:r>
      <w:r w:rsidRPr="0034774E">
        <w:rPr>
          <w:rFonts w:hint="eastAsia"/>
          <w:bCs/>
          <w:szCs w:val="18"/>
        </w:rPr>
        <w:t>10</w:t>
      </w:r>
      <w:r w:rsidR="00443321" w:rsidRPr="00681B6F">
        <w:rPr>
          <w:rFonts w:hint="eastAsia"/>
          <w:bCs/>
          <w:i/>
          <w:kern w:val="0"/>
        </w:rPr>
        <w:t>d</w:t>
      </w:r>
      <w:r w:rsidRPr="0034774E">
        <w:rPr>
          <w:rFonts w:hint="eastAsia"/>
          <w:bCs/>
          <w:szCs w:val="18"/>
        </w:rPr>
        <w:t>（图</w:t>
      </w:r>
      <w:r w:rsidRPr="0034774E">
        <w:rPr>
          <w:rFonts w:hint="eastAsia"/>
          <w:bCs/>
          <w:szCs w:val="18"/>
        </w:rPr>
        <w:t>7.3.5b</w:t>
      </w:r>
      <w:r w:rsidRPr="0034774E">
        <w:rPr>
          <w:rFonts w:hint="eastAsia"/>
          <w:bCs/>
          <w:szCs w:val="18"/>
        </w:rPr>
        <w:t>）</w:t>
      </w:r>
      <w:r w:rsidRPr="001E2545">
        <w:rPr>
          <w:rFonts w:hint="eastAsia"/>
          <w:bCs/>
          <w:szCs w:val="18"/>
        </w:rPr>
        <w:t>；</w:t>
      </w:r>
    </w:p>
    <w:p w14:paraId="26BA03DC" w14:textId="29305C07" w:rsidR="0034774E" w:rsidRDefault="0034774E" w:rsidP="003961B0">
      <w:pPr>
        <w:spacing w:line="320" w:lineRule="exact"/>
        <w:ind w:firstLineChars="200" w:firstLine="422"/>
        <w:rPr>
          <w:bCs/>
          <w:szCs w:val="18"/>
        </w:rPr>
      </w:pPr>
      <w:r>
        <w:rPr>
          <w:b/>
          <w:bCs/>
          <w:szCs w:val="18"/>
        </w:rPr>
        <w:t>4</w:t>
      </w:r>
      <w:r w:rsidRPr="008C14FB">
        <w:rPr>
          <w:bCs/>
          <w:szCs w:val="18"/>
        </w:rPr>
        <w:t xml:space="preserve"> </w:t>
      </w:r>
      <w:r>
        <w:rPr>
          <w:bCs/>
          <w:szCs w:val="18"/>
        </w:rPr>
        <w:t xml:space="preserve"> </w:t>
      </w:r>
      <w:r w:rsidRPr="0034774E">
        <w:rPr>
          <w:rFonts w:hint="eastAsia"/>
          <w:bCs/>
          <w:szCs w:val="18"/>
        </w:rPr>
        <w:t>叠合梁预制部分的腰筋不承受扭矩时，可不伸入梁柱节点</w:t>
      </w:r>
      <w:r w:rsidRPr="001E2545">
        <w:rPr>
          <w:rFonts w:hint="eastAsia"/>
          <w:bCs/>
          <w:szCs w:val="18"/>
        </w:rPr>
        <w:t>。</w:t>
      </w:r>
    </w:p>
    <w:p w14:paraId="30DC716D" w14:textId="6C127E8C" w:rsidR="0034774E" w:rsidRPr="00325883" w:rsidRDefault="0034774E" w:rsidP="0034774E">
      <w:pPr>
        <w:autoSpaceDE w:val="0"/>
        <w:autoSpaceDN w:val="0"/>
        <w:adjustRightInd w:val="0"/>
        <w:spacing w:beforeLines="50" w:before="120"/>
        <w:jc w:val="center"/>
        <w:rPr>
          <w:rFonts w:ascii="仿宋_GB2312" w:eastAsia="仿宋_GB2312"/>
          <w:sz w:val="18"/>
          <w:szCs w:val="18"/>
        </w:rPr>
      </w:pPr>
      <w:r w:rsidRPr="00325883">
        <w:rPr>
          <w:rFonts w:ascii="仿宋_GB2312" w:eastAsia="仿宋_GB2312"/>
          <w:noProof/>
          <w:sz w:val="18"/>
          <w:szCs w:val="18"/>
        </w:rPr>
        <w:lastRenderedPageBreak/>
        <w:drawing>
          <wp:inline distT="0" distB="0" distL="0" distR="0" wp14:anchorId="6285D922" wp14:editId="04D62D7D">
            <wp:extent cx="2880000" cy="112587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80000" cy="1125873"/>
                    </a:xfrm>
                    <a:prstGeom prst="rect">
                      <a:avLst/>
                    </a:prstGeom>
                    <a:noFill/>
                    <a:ln>
                      <a:noFill/>
                    </a:ln>
                  </pic:spPr>
                </pic:pic>
              </a:graphicData>
            </a:graphic>
          </wp:inline>
        </w:drawing>
      </w:r>
    </w:p>
    <w:p w14:paraId="13F837B8" w14:textId="3A4E8376" w:rsidR="0034774E" w:rsidRPr="0034774E" w:rsidRDefault="00E758A1" w:rsidP="0034774E">
      <w:pPr>
        <w:adjustRightInd w:val="0"/>
        <w:snapToGrid w:val="0"/>
        <w:spacing w:line="240" w:lineRule="exact"/>
        <w:jc w:val="center"/>
        <w:rPr>
          <w:rFonts w:eastAsiaTheme="majorEastAsia"/>
          <w:sz w:val="16"/>
          <w:szCs w:val="18"/>
        </w:rPr>
      </w:pPr>
      <w:r w:rsidRPr="00E758A1">
        <w:rPr>
          <w:rFonts w:eastAsiaTheme="majorEastAsia" w:hint="eastAsia"/>
          <w:sz w:val="16"/>
          <w:szCs w:val="18"/>
        </w:rPr>
        <w:t>（</w:t>
      </w:r>
      <w:r w:rsidR="0034774E" w:rsidRPr="0034774E">
        <w:rPr>
          <w:rFonts w:eastAsiaTheme="majorEastAsia" w:hint="eastAsia"/>
          <w:sz w:val="16"/>
          <w:szCs w:val="18"/>
        </w:rPr>
        <w:t>a</w:t>
      </w:r>
      <w:r>
        <w:rPr>
          <w:rFonts w:eastAsiaTheme="majorEastAsia" w:hint="eastAsia"/>
          <w:sz w:val="16"/>
          <w:szCs w:val="18"/>
        </w:rPr>
        <w:t>）</w:t>
      </w:r>
      <w:r w:rsidR="0034774E" w:rsidRPr="0034774E">
        <w:rPr>
          <w:rFonts w:eastAsiaTheme="majorEastAsia" w:hint="eastAsia"/>
          <w:sz w:val="16"/>
          <w:szCs w:val="18"/>
        </w:rPr>
        <w:t xml:space="preserve"> </w:t>
      </w:r>
      <w:r w:rsidR="0034774E" w:rsidRPr="0034774E">
        <w:rPr>
          <w:rFonts w:eastAsiaTheme="majorEastAsia" w:hint="eastAsia"/>
          <w:sz w:val="16"/>
          <w:szCs w:val="18"/>
        </w:rPr>
        <w:t>采用整体封闭箍筋的叠合梁</w:t>
      </w:r>
    </w:p>
    <w:p w14:paraId="347E4E82" w14:textId="24554852" w:rsidR="0034774E" w:rsidRPr="00E95A7D" w:rsidRDefault="0034774E" w:rsidP="0034774E">
      <w:pPr>
        <w:autoSpaceDE w:val="0"/>
        <w:autoSpaceDN w:val="0"/>
        <w:adjustRightInd w:val="0"/>
        <w:jc w:val="center"/>
        <w:rPr>
          <w:rFonts w:ascii="仿宋_GB2312" w:eastAsia="仿宋_GB2312"/>
          <w:sz w:val="18"/>
          <w:szCs w:val="18"/>
        </w:rPr>
      </w:pPr>
      <w:r w:rsidRPr="00E95A7D">
        <w:rPr>
          <w:rFonts w:ascii="仿宋_GB2312" w:eastAsia="仿宋_GB2312"/>
          <w:noProof/>
          <w:sz w:val="18"/>
          <w:szCs w:val="18"/>
        </w:rPr>
        <w:drawing>
          <wp:inline distT="0" distB="0" distL="0" distR="0" wp14:anchorId="43E7DB7F" wp14:editId="4ED76791">
            <wp:extent cx="2880000" cy="1136665"/>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80000" cy="1136665"/>
                    </a:xfrm>
                    <a:prstGeom prst="rect">
                      <a:avLst/>
                    </a:prstGeom>
                    <a:noFill/>
                    <a:ln>
                      <a:noFill/>
                    </a:ln>
                  </pic:spPr>
                </pic:pic>
              </a:graphicData>
            </a:graphic>
          </wp:inline>
        </w:drawing>
      </w:r>
    </w:p>
    <w:p w14:paraId="6C96A1B2" w14:textId="2C34A567" w:rsidR="0034774E" w:rsidRPr="0034774E" w:rsidRDefault="00E758A1" w:rsidP="0034774E">
      <w:pPr>
        <w:adjustRightInd w:val="0"/>
        <w:snapToGrid w:val="0"/>
        <w:spacing w:line="240" w:lineRule="exact"/>
        <w:jc w:val="center"/>
        <w:rPr>
          <w:rFonts w:eastAsiaTheme="majorEastAsia"/>
          <w:sz w:val="16"/>
          <w:szCs w:val="18"/>
        </w:rPr>
      </w:pPr>
      <w:r w:rsidRPr="00E758A1">
        <w:rPr>
          <w:rFonts w:eastAsiaTheme="majorEastAsia" w:hint="eastAsia"/>
          <w:sz w:val="16"/>
          <w:szCs w:val="18"/>
        </w:rPr>
        <w:t>（</w:t>
      </w:r>
      <w:r w:rsidR="0034774E" w:rsidRPr="0034774E">
        <w:rPr>
          <w:rFonts w:eastAsiaTheme="majorEastAsia" w:hint="eastAsia"/>
          <w:sz w:val="16"/>
          <w:szCs w:val="18"/>
        </w:rPr>
        <w:t>b</w:t>
      </w:r>
      <w:r>
        <w:rPr>
          <w:rFonts w:eastAsiaTheme="majorEastAsia" w:hint="eastAsia"/>
          <w:sz w:val="16"/>
          <w:szCs w:val="18"/>
        </w:rPr>
        <w:t>）</w:t>
      </w:r>
      <w:r w:rsidR="0034774E" w:rsidRPr="0034774E">
        <w:rPr>
          <w:rFonts w:eastAsiaTheme="majorEastAsia" w:hint="eastAsia"/>
          <w:sz w:val="16"/>
          <w:szCs w:val="18"/>
        </w:rPr>
        <w:t xml:space="preserve"> </w:t>
      </w:r>
      <w:r w:rsidR="0034774E" w:rsidRPr="0034774E">
        <w:rPr>
          <w:rFonts w:eastAsiaTheme="majorEastAsia" w:hint="eastAsia"/>
          <w:sz w:val="16"/>
          <w:szCs w:val="18"/>
        </w:rPr>
        <w:t>采用组合封闭箍筋的叠合梁</w:t>
      </w:r>
    </w:p>
    <w:p w14:paraId="69C62D03" w14:textId="359C9473" w:rsidR="0034774E" w:rsidRPr="00443321" w:rsidRDefault="0034774E"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5</w:t>
      </w:r>
      <w:r w:rsidRPr="00443321">
        <w:rPr>
          <w:kern w:val="0"/>
          <w:sz w:val="18"/>
          <w:szCs w:val="18"/>
        </w:rPr>
        <w:t xml:space="preserve"> </w:t>
      </w:r>
      <w:r w:rsidRPr="00443321">
        <w:rPr>
          <w:rFonts w:hint="eastAsia"/>
          <w:kern w:val="0"/>
          <w:sz w:val="18"/>
          <w:szCs w:val="18"/>
        </w:rPr>
        <w:t>叠合梁箍筋构造示意</w:t>
      </w:r>
    </w:p>
    <w:p w14:paraId="72B9B5F6" w14:textId="59CB78C1" w:rsidR="0034774E" w:rsidRPr="0034774E" w:rsidRDefault="0034774E" w:rsidP="0034774E">
      <w:pPr>
        <w:adjustRightInd w:val="0"/>
        <w:snapToGrid w:val="0"/>
        <w:spacing w:line="240" w:lineRule="exact"/>
        <w:jc w:val="center"/>
        <w:rPr>
          <w:rFonts w:eastAsiaTheme="majorEastAsia"/>
          <w:sz w:val="16"/>
          <w:szCs w:val="18"/>
        </w:rPr>
      </w:pPr>
      <w:r w:rsidRPr="0034774E">
        <w:rPr>
          <w:rFonts w:eastAsiaTheme="majorEastAsia"/>
          <w:sz w:val="16"/>
          <w:szCs w:val="18"/>
        </w:rPr>
        <w:t>1</w:t>
      </w:r>
      <w:r w:rsidR="004941EA">
        <w:rPr>
          <w:rFonts w:eastAsiaTheme="majorEastAsia"/>
          <w:sz w:val="16"/>
          <w:szCs w:val="18"/>
        </w:rPr>
        <w:t>—</w:t>
      </w:r>
      <w:r w:rsidRPr="0034774E">
        <w:rPr>
          <w:rFonts w:eastAsiaTheme="majorEastAsia" w:hint="eastAsia"/>
          <w:sz w:val="16"/>
          <w:szCs w:val="18"/>
        </w:rPr>
        <w:t>预制梁；</w:t>
      </w:r>
      <w:r w:rsidRPr="0034774E">
        <w:rPr>
          <w:rFonts w:eastAsiaTheme="majorEastAsia"/>
          <w:sz w:val="16"/>
          <w:szCs w:val="18"/>
        </w:rPr>
        <w:t>2</w:t>
      </w:r>
      <w:r w:rsidR="004941EA">
        <w:rPr>
          <w:rFonts w:eastAsiaTheme="majorEastAsia"/>
          <w:sz w:val="16"/>
          <w:szCs w:val="18"/>
        </w:rPr>
        <w:t>—</w:t>
      </w:r>
      <w:r w:rsidRPr="0034774E">
        <w:rPr>
          <w:rFonts w:eastAsiaTheme="majorEastAsia" w:hint="eastAsia"/>
          <w:sz w:val="16"/>
          <w:szCs w:val="18"/>
        </w:rPr>
        <w:t>开口箍筋；</w:t>
      </w:r>
      <w:r w:rsidRPr="0034774E">
        <w:rPr>
          <w:rFonts w:eastAsiaTheme="majorEastAsia"/>
          <w:sz w:val="16"/>
          <w:szCs w:val="18"/>
        </w:rPr>
        <w:t>3</w:t>
      </w:r>
      <w:r w:rsidR="004941EA">
        <w:rPr>
          <w:rFonts w:eastAsiaTheme="majorEastAsia"/>
          <w:sz w:val="16"/>
          <w:szCs w:val="18"/>
        </w:rPr>
        <w:t>—</w:t>
      </w:r>
      <w:r w:rsidRPr="0034774E">
        <w:rPr>
          <w:rFonts w:eastAsiaTheme="majorEastAsia" w:hint="eastAsia"/>
          <w:sz w:val="16"/>
          <w:szCs w:val="18"/>
        </w:rPr>
        <w:t>上部纵向钢筋；</w:t>
      </w:r>
      <w:r w:rsidRPr="0034774E">
        <w:rPr>
          <w:rFonts w:eastAsiaTheme="majorEastAsia" w:hint="eastAsia"/>
          <w:sz w:val="16"/>
          <w:szCs w:val="18"/>
        </w:rPr>
        <w:t>4</w:t>
      </w:r>
      <w:r w:rsidR="004941EA">
        <w:rPr>
          <w:rFonts w:eastAsiaTheme="majorEastAsia" w:hint="eastAsia"/>
          <w:sz w:val="16"/>
          <w:szCs w:val="18"/>
        </w:rPr>
        <w:t>—</w:t>
      </w:r>
      <w:r w:rsidRPr="0034774E">
        <w:rPr>
          <w:rFonts w:eastAsiaTheme="majorEastAsia" w:hint="eastAsia"/>
          <w:sz w:val="16"/>
          <w:szCs w:val="18"/>
        </w:rPr>
        <w:t>箍筋帽</w:t>
      </w:r>
    </w:p>
    <w:p w14:paraId="3098666C" w14:textId="617D7359" w:rsidR="0034774E" w:rsidRPr="00CF4E16" w:rsidRDefault="0034774E" w:rsidP="0034774E">
      <w:pPr>
        <w:snapToGrid w:val="0"/>
        <w:spacing w:beforeLines="50" w:before="120" w:line="320" w:lineRule="exact"/>
        <w:rPr>
          <w:bCs/>
          <w:szCs w:val="18"/>
        </w:rPr>
      </w:pPr>
      <w:r w:rsidRPr="00CF4E16">
        <w:rPr>
          <w:b/>
          <w:bCs/>
          <w:szCs w:val="18"/>
        </w:rPr>
        <w:t xml:space="preserve">7. 3. </w:t>
      </w:r>
      <w:r>
        <w:rPr>
          <w:b/>
          <w:bCs/>
          <w:szCs w:val="18"/>
        </w:rPr>
        <w:t>6</w:t>
      </w:r>
      <w:r w:rsidRPr="00CF4E16">
        <w:rPr>
          <w:b/>
          <w:bCs/>
          <w:szCs w:val="18"/>
        </w:rPr>
        <w:t xml:space="preserve">  </w:t>
      </w:r>
      <w:r w:rsidRPr="0034774E">
        <w:rPr>
          <w:rFonts w:hint="eastAsia"/>
          <w:bCs/>
          <w:szCs w:val="18"/>
        </w:rPr>
        <w:t>采用预制柱及叠合梁的装配整体式框架梁柱节点宜现浇。对于中间层节点，梁纵向受力钢筋应伸入后浇节点区内锚固，柱纵向钢筋穿过节点区；对于顶层节点，梁、柱纵向受力钢筋应伸入后浇节点区内锚固。钢筋可采用直线锚固、弯折锚固或机械锚固的方式，其锚固长度应符合现行国家标准《混凝土结构设计规范》</w:t>
      </w:r>
      <w:r w:rsidRPr="0034774E">
        <w:rPr>
          <w:rFonts w:hint="eastAsia"/>
          <w:bCs/>
          <w:szCs w:val="18"/>
        </w:rPr>
        <w:t>GB 50010</w:t>
      </w:r>
      <w:r w:rsidRPr="0034774E">
        <w:rPr>
          <w:rFonts w:hint="eastAsia"/>
          <w:bCs/>
          <w:szCs w:val="18"/>
        </w:rPr>
        <w:t>中的有关规定；当采用锚固板时，应符合现行行业标准《钢筋锚固板应用技术规程》</w:t>
      </w:r>
      <w:r w:rsidRPr="0034774E">
        <w:rPr>
          <w:rFonts w:hint="eastAsia"/>
          <w:bCs/>
          <w:szCs w:val="18"/>
        </w:rPr>
        <w:t>JGJ 256</w:t>
      </w:r>
      <w:r w:rsidRPr="0034774E">
        <w:rPr>
          <w:rFonts w:hint="eastAsia"/>
          <w:bCs/>
          <w:szCs w:val="18"/>
        </w:rPr>
        <w:t>中的有关规定</w:t>
      </w:r>
      <w:r w:rsidRPr="00CF4E16">
        <w:rPr>
          <w:rFonts w:hint="eastAsia"/>
          <w:bCs/>
          <w:szCs w:val="18"/>
        </w:rPr>
        <w:t>。</w:t>
      </w:r>
    </w:p>
    <w:p w14:paraId="619E11FA" w14:textId="7AE195CB" w:rsidR="0034774E" w:rsidRPr="00CF4E16" w:rsidRDefault="0034774E" w:rsidP="0034774E">
      <w:pPr>
        <w:snapToGrid w:val="0"/>
        <w:spacing w:line="320" w:lineRule="exact"/>
        <w:rPr>
          <w:bCs/>
          <w:szCs w:val="18"/>
        </w:rPr>
      </w:pPr>
      <w:r w:rsidRPr="00CF4E16">
        <w:rPr>
          <w:b/>
          <w:bCs/>
          <w:szCs w:val="18"/>
        </w:rPr>
        <w:t xml:space="preserve">7. 3. </w:t>
      </w:r>
      <w:r w:rsidR="00051E77">
        <w:rPr>
          <w:b/>
          <w:bCs/>
          <w:szCs w:val="18"/>
        </w:rPr>
        <w:t>7</w:t>
      </w:r>
      <w:r w:rsidRPr="00CF4E16">
        <w:rPr>
          <w:b/>
          <w:bCs/>
          <w:szCs w:val="18"/>
        </w:rPr>
        <w:t xml:space="preserve">  </w:t>
      </w:r>
      <w:r w:rsidR="00051E77" w:rsidRPr="00051E77">
        <w:rPr>
          <w:rFonts w:hint="eastAsia"/>
          <w:bCs/>
          <w:szCs w:val="18"/>
        </w:rPr>
        <w:t>中间层梁柱节点梁下部纵筋可在节点区内交错式锚固（图</w:t>
      </w:r>
      <w:r w:rsidR="00051E77" w:rsidRPr="00051E77">
        <w:rPr>
          <w:rFonts w:hint="eastAsia"/>
          <w:bCs/>
          <w:szCs w:val="18"/>
        </w:rPr>
        <w:t>7.3.7</w:t>
      </w:r>
      <w:r w:rsidR="00051E77" w:rsidRPr="00051E77">
        <w:rPr>
          <w:rFonts w:hint="eastAsia"/>
          <w:bCs/>
          <w:szCs w:val="18"/>
        </w:rPr>
        <w:t>），并应符合下列规定</w:t>
      </w:r>
      <w:r w:rsidR="00051E77">
        <w:rPr>
          <w:rFonts w:hint="eastAsia"/>
          <w:bCs/>
          <w:szCs w:val="18"/>
        </w:rPr>
        <w:t>：</w:t>
      </w:r>
    </w:p>
    <w:p w14:paraId="4F1241CA" w14:textId="5F4BBC5E" w:rsidR="009B2805" w:rsidRPr="009B2805" w:rsidRDefault="009B2805" w:rsidP="003961B0">
      <w:pPr>
        <w:spacing w:line="320" w:lineRule="exact"/>
        <w:ind w:firstLineChars="200" w:firstLine="422"/>
        <w:rPr>
          <w:bCs/>
          <w:szCs w:val="18"/>
        </w:rPr>
      </w:pPr>
      <w:r w:rsidRPr="009B2805">
        <w:rPr>
          <w:rFonts w:hint="eastAsia"/>
          <w:b/>
          <w:bCs/>
          <w:szCs w:val="18"/>
        </w:rPr>
        <w:t>1</w:t>
      </w:r>
      <w:r w:rsidRPr="009B2805">
        <w:rPr>
          <w:rFonts w:hint="eastAsia"/>
          <w:bCs/>
          <w:szCs w:val="18"/>
        </w:rPr>
        <w:t xml:space="preserve"> </w:t>
      </w:r>
      <w:r>
        <w:rPr>
          <w:bCs/>
          <w:szCs w:val="18"/>
        </w:rPr>
        <w:t xml:space="preserve"> </w:t>
      </w:r>
      <w:r w:rsidRPr="009B2805">
        <w:rPr>
          <w:rFonts w:hint="eastAsia"/>
          <w:bCs/>
          <w:szCs w:val="18"/>
        </w:rPr>
        <w:t>节点两侧梁的纵筋宜反对称布置，相邻钢筋的净间距不应小于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B2805">
          <w:rPr>
            <w:rFonts w:hint="eastAsia"/>
            <w:bCs/>
            <w:szCs w:val="18"/>
          </w:rPr>
          <w:t>10mm</w:t>
        </w:r>
      </w:smartTag>
      <w:r w:rsidRPr="009B2805">
        <w:rPr>
          <w:rFonts w:hint="eastAsia"/>
          <w:bCs/>
          <w:szCs w:val="18"/>
        </w:rPr>
        <w:t>；</w:t>
      </w:r>
    </w:p>
    <w:p w14:paraId="0A72D4A7" w14:textId="77864161" w:rsidR="009B2805" w:rsidRPr="009B2805" w:rsidRDefault="009B2805" w:rsidP="003961B0">
      <w:pPr>
        <w:spacing w:line="320" w:lineRule="exact"/>
        <w:ind w:firstLineChars="200" w:firstLine="422"/>
        <w:rPr>
          <w:bCs/>
          <w:szCs w:val="18"/>
        </w:rPr>
      </w:pPr>
      <w:r w:rsidRPr="009B2805">
        <w:rPr>
          <w:rFonts w:hint="eastAsia"/>
          <w:b/>
          <w:bCs/>
          <w:szCs w:val="18"/>
        </w:rPr>
        <w:t>2</w:t>
      </w:r>
      <w:r>
        <w:rPr>
          <w:bCs/>
          <w:szCs w:val="18"/>
        </w:rPr>
        <w:t xml:space="preserve"> </w:t>
      </w:r>
      <w:r w:rsidRPr="009B2805">
        <w:rPr>
          <w:rFonts w:hint="eastAsia"/>
          <w:bCs/>
          <w:szCs w:val="18"/>
        </w:rPr>
        <w:t xml:space="preserve"> </w:t>
      </w:r>
      <w:r w:rsidRPr="009B2805">
        <w:rPr>
          <w:rFonts w:hint="eastAsia"/>
          <w:bCs/>
          <w:szCs w:val="18"/>
        </w:rPr>
        <w:t>没有纵向受力钢筋的梁箍筋角部应设置辅助纵向钢筋，辅助纵向钢筋直径不宜小于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B2805">
          <w:rPr>
            <w:rFonts w:hint="eastAsia"/>
            <w:bCs/>
            <w:szCs w:val="18"/>
          </w:rPr>
          <w:t>10mm</w:t>
        </w:r>
      </w:smartTag>
      <w:r w:rsidRPr="009B2805">
        <w:rPr>
          <w:rFonts w:hint="eastAsia"/>
          <w:bCs/>
          <w:szCs w:val="18"/>
        </w:rPr>
        <w:t>，可不伸入梁柱节点；</w:t>
      </w:r>
    </w:p>
    <w:p w14:paraId="7254BE37" w14:textId="74872145" w:rsidR="009B2805" w:rsidRPr="009B2805" w:rsidRDefault="009B2805" w:rsidP="003961B0">
      <w:pPr>
        <w:spacing w:line="320" w:lineRule="exact"/>
        <w:ind w:firstLineChars="200" w:firstLine="422"/>
        <w:rPr>
          <w:bCs/>
          <w:szCs w:val="18"/>
        </w:rPr>
      </w:pPr>
      <w:r w:rsidRPr="009B2805">
        <w:rPr>
          <w:rFonts w:hint="eastAsia"/>
          <w:b/>
          <w:bCs/>
          <w:szCs w:val="18"/>
        </w:rPr>
        <w:lastRenderedPageBreak/>
        <w:t>3</w:t>
      </w:r>
      <w:r w:rsidRPr="009B2805">
        <w:rPr>
          <w:rFonts w:hint="eastAsia"/>
          <w:bCs/>
          <w:szCs w:val="18"/>
        </w:rPr>
        <w:t xml:space="preserve"> </w:t>
      </w:r>
      <w:r>
        <w:rPr>
          <w:bCs/>
          <w:szCs w:val="18"/>
        </w:rPr>
        <w:t xml:space="preserve"> </w:t>
      </w:r>
      <w:r w:rsidRPr="009B2805">
        <w:rPr>
          <w:rFonts w:hint="eastAsia"/>
          <w:bCs/>
          <w:szCs w:val="18"/>
        </w:rPr>
        <w:t>边节点处，梁上部纵筋可采用锚固板锚固。</w:t>
      </w:r>
    </w:p>
    <w:p w14:paraId="76E5EC12" w14:textId="7CD691D7" w:rsidR="0034774E" w:rsidRDefault="009B2805" w:rsidP="009B2805">
      <w:pPr>
        <w:pStyle w:val="2"/>
        <w:spacing w:beforeLines="50" w:before="120"/>
        <w:ind w:firstLineChars="0" w:firstLine="0"/>
        <w:jc w:val="center"/>
      </w:pPr>
      <w:r w:rsidRPr="00AC27E9">
        <w:rPr>
          <w:noProof/>
        </w:rPr>
        <w:drawing>
          <wp:inline distT="0" distB="0" distL="0" distR="0" wp14:anchorId="669CB1E0" wp14:editId="00946322">
            <wp:extent cx="3456000" cy="1504474"/>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56000" cy="1504474"/>
                    </a:xfrm>
                    <a:prstGeom prst="rect">
                      <a:avLst/>
                    </a:prstGeom>
                    <a:noFill/>
                    <a:ln>
                      <a:noFill/>
                    </a:ln>
                  </pic:spPr>
                </pic:pic>
              </a:graphicData>
            </a:graphic>
          </wp:inline>
        </w:drawing>
      </w:r>
    </w:p>
    <w:p w14:paraId="7A8AA230" w14:textId="217B2FD9" w:rsidR="009B2805" w:rsidRPr="009B2805" w:rsidRDefault="009B2805" w:rsidP="009B2805">
      <w:pPr>
        <w:adjustRightInd w:val="0"/>
        <w:snapToGrid w:val="0"/>
        <w:spacing w:line="240" w:lineRule="exact"/>
        <w:ind w:firstLineChars="800" w:firstLine="1280"/>
        <w:jc w:val="left"/>
        <w:rPr>
          <w:rFonts w:eastAsiaTheme="majorEastAsia"/>
          <w:sz w:val="16"/>
          <w:szCs w:val="18"/>
        </w:rPr>
      </w:pPr>
      <w:r w:rsidRPr="009B2805">
        <w:rPr>
          <w:rFonts w:eastAsiaTheme="majorEastAsia" w:hint="eastAsia"/>
          <w:sz w:val="16"/>
          <w:szCs w:val="18"/>
        </w:rPr>
        <w:t>（</w:t>
      </w:r>
      <w:r w:rsidRPr="009B2805">
        <w:rPr>
          <w:rFonts w:eastAsiaTheme="majorEastAsia" w:hint="eastAsia"/>
          <w:sz w:val="16"/>
          <w:szCs w:val="18"/>
        </w:rPr>
        <w:t>a</w:t>
      </w:r>
      <w:r w:rsidRPr="009B2805">
        <w:rPr>
          <w:rFonts w:eastAsiaTheme="majorEastAsia" w:hint="eastAsia"/>
          <w:sz w:val="16"/>
          <w:szCs w:val="18"/>
        </w:rPr>
        <w:t>）中柱节点</w:t>
      </w:r>
      <w:r w:rsidRPr="009B2805">
        <w:rPr>
          <w:rFonts w:eastAsiaTheme="majorEastAsia" w:hint="eastAsia"/>
          <w:sz w:val="16"/>
          <w:szCs w:val="18"/>
        </w:rPr>
        <w:t xml:space="preserve">                 </w:t>
      </w:r>
      <w:r>
        <w:rPr>
          <w:rFonts w:eastAsiaTheme="majorEastAsia"/>
          <w:sz w:val="16"/>
          <w:szCs w:val="18"/>
        </w:rPr>
        <w:t xml:space="preserve">    </w:t>
      </w:r>
      <w:r w:rsidRPr="009B2805">
        <w:rPr>
          <w:rFonts w:eastAsiaTheme="majorEastAsia" w:hint="eastAsia"/>
          <w:sz w:val="16"/>
          <w:szCs w:val="18"/>
        </w:rPr>
        <w:t>（</w:t>
      </w:r>
      <w:r w:rsidRPr="009B2805">
        <w:rPr>
          <w:rFonts w:eastAsiaTheme="majorEastAsia" w:hint="eastAsia"/>
          <w:sz w:val="16"/>
          <w:szCs w:val="18"/>
        </w:rPr>
        <w:t>b</w:t>
      </w:r>
      <w:r w:rsidRPr="009B2805">
        <w:rPr>
          <w:rFonts w:eastAsiaTheme="majorEastAsia" w:hint="eastAsia"/>
          <w:sz w:val="16"/>
          <w:szCs w:val="18"/>
        </w:rPr>
        <w:t>）边柱节点</w:t>
      </w:r>
      <w:r w:rsidRPr="009B2805">
        <w:rPr>
          <w:rFonts w:eastAsiaTheme="majorEastAsia" w:hint="eastAsia"/>
          <w:sz w:val="16"/>
          <w:szCs w:val="18"/>
        </w:rPr>
        <w:t xml:space="preserve">  </w:t>
      </w:r>
    </w:p>
    <w:p w14:paraId="337D1216" w14:textId="6F536CFD" w:rsidR="009B2805" w:rsidRPr="00443321" w:rsidRDefault="009B2805"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7  </w:t>
      </w:r>
      <w:r w:rsidRPr="00443321">
        <w:rPr>
          <w:rFonts w:hint="eastAsia"/>
          <w:kern w:val="0"/>
          <w:sz w:val="18"/>
          <w:szCs w:val="18"/>
        </w:rPr>
        <w:t>中间层框架节点构造示意</w:t>
      </w:r>
    </w:p>
    <w:p w14:paraId="602B9934" w14:textId="31D56BF6" w:rsidR="009B2805" w:rsidRPr="009B2805" w:rsidRDefault="009B2805" w:rsidP="009B2805">
      <w:pPr>
        <w:adjustRightInd w:val="0"/>
        <w:snapToGrid w:val="0"/>
        <w:spacing w:line="240" w:lineRule="exact"/>
        <w:jc w:val="center"/>
        <w:rPr>
          <w:rFonts w:eastAsiaTheme="majorEastAsia"/>
          <w:sz w:val="16"/>
          <w:szCs w:val="18"/>
        </w:rPr>
      </w:pPr>
      <w:r w:rsidRPr="009B2805">
        <w:rPr>
          <w:rFonts w:eastAsiaTheme="majorEastAsia" w:hint="eastAsia"/>
          <w:sz w:val="16"/>
          <w:szCs w:val="18"/>
        </w:rPr>
        <w:t>1</w:t>
      </w:r>
      <w:r w:rsidR="004941EA">
        <w:rPr>
          <w:rFonts w:eastAsiaTheme="majorEastAsia" w:hint="eastAsia"/>
          <w:sz w:val="16"/>
          <w:szCs w:val="18"/>
        </w:rPr>
        <w:t>—</w:t>
      </w:r>
      <w:r w:rsidRPr="009B2805">
        <w:rPr>
          <w:rFonts w:eastAsiaTheme="majorEastAsia" w:hint="eastAsia"/>
          <w:sz w:val="16"/>
          <w:szCs w:val="18"/>
        </w:rPr>
        <w:t>柱主筋；</w:t>
      </w:r>
      <w:r w:rsidRPr="009B2805">
        <w:rPr>
          <w:rFonts w:eastAsiaTheme="majorEastAsia" w:hint="eastAsia"/>
          <w:sz w:val="16"/>
          <w:szCs w:val="18"/>
        </w:rPr>
        <w:t>2</w:t>
      </w:r>
      <w:r w:rsidR="004941EA">
        <w:rPr>
          <w:rFonts w:eastAsiaTheme="majorEastAsia" w:hint="eastAsia"/>
          <w:sz w:val="16"/>
          <w:szCs w:val="18"/>
        </w:rPr>
        <w:t>—</w:t>
      </w:r>
      <w:r w:rsidRPr="009B2805">
        <w:rPr>
          <w:rFonts w:eastAsiaTheme="majorEastAsia" w:hint="eastAsia"/>
          <w:sz w:val="16"/>
          <w:szCs w:val="18"/>
        </w:rPr>
        <w:t>梁箍筋；</w:t>
      </w:r>
      <w:r w:rsidRPr="009B2805">
        <w:rPr>
          <w:rFonts w:eastAsiaTheme="majorEastAsia" w:hint="eastAsia"/>
          <w:sz w:val="16"/>
          <w:szCs w:val="18"/>
        </w:rPr>
        <w:t>3</w:t>
      </w:r>
      <w:r w:rsidR="004941EA">
        <w:rPr>
          <w:rFonts w:eastAsiaTheme="majorEastAsia" w:hint="eastAsia"/>
          <w:sz w:val="16"/>
          <w:szCs w:val="18"/>
        </w:rPr>
        <w:t>—</w:t>
      </w:r>
      <w:r w:rsidRPr="009B2805">
        <w:rPr>
          <w:rFonts w:eastAsiaTheme="majorEastAsia" w:hint="eastAsia"/>
          <w:sz w:val="16"/>
          <w:szCs w:val="18"/>
        </w:rPr>
        <w:t>梁面钢筋；</w:t>
      </w:r>
      <w:r w:rsidRPr="009B2805">
        <w:rPr>
          <w:rFonts w:eastAsiaTheme="majorEastAsia" w:hint="eastAsia"/>
          <w:sz w:val="16"/>
          <w:szCs w:val="18"/>
        </w:rPr>
        <w:t>4</w:t>
      </w:r>
      <w:r w:rsidR="004941EA">
        <w:rPr>
          <w:rFonts w:eastAsiaTheme="majorEastAsia" w:hint="eastAsia"/>
          <w:sz w:val="16"/>
          <w:szCs w:val="18"/>
        </w:rPr>
        <w:t>—</w:t>
      </w:r>
      <w:r w:rsidRPr="009B2805">
        <w:rPr>
          <w:rFonts w:eastAsiaTheme="majorEastAsia" w:hint="eastAsia"/>
          <w:sz w:val="16"/>
          <w:szCs w:val="18"/>
        </w:rPr>
        <w:t>预制梁；</w:t>
      </w:r>
      <w:r w:rsidRPr="009B2805">
        <w:rPr>
          <w:rFonts w:eastAsiaTheme="majorEastAsia" w:hint="eastAsia"/>
          <w:sz w:val="16"/>
          <w:szCs w:val="18"/>
        </w:rPr>
        <w:t>5</w:t>
      </w:r>
      <w:r w:rsidR="004941EA">
        <w:rPr>
          <w:rFonts w:eastAsiaTheme="majorEastAsia" w:hint="eastAsia"/>
          <w:sz w:val="16"/>
          <w:szCs w:val="18"/>
        </w:rPr>
        <w:t>—</w:t>
      </w:r>
      <w:r w:rsidRPr="009B2805">
        <w:rPr>
          <w:rFonts w:eastAsiaTheme="majorEastAsia" w:hint="eastAsia"/>
          <w:sz w:val="16"/>
          <w:szCs w:val="18"/>
        </w:rPr>
        <w:t>预制柱；</w:t>
      </w:r>
      <w:r w:rsidRPr="009B2805">
        <w:rPr>
          <w:rFonts w:eastAsiaTheme="majorEastAsia" w:hint="eastAsia"/>
          <w:sz w:val="16"/>
          <w:szCs w:val="18"/>
        </w:rPr>
        <w:t>6</w:t>
      </w:r>
      <w:r w:rsidR="004941EA">
        <w:rPr>
          <w:rFonts w:eastAsiaTheme="majorEastAsia" w:hint="eastAsia"/>
          <w:sz w:val="16"/>
          <w:szCs w:val="18"/>
        </w:rPr>
        <w:t>—</w:t>
      </w:r>
      <w:r w:rsidRPr="009B2805">
        <w:rPr>
          <w:rFonts w:eastAsiaTheme="majorEastAsia" w:hint="eastAsia"/>
          <w:sz w:val="16"/>
          <w:szCs w:val="18"/>
        </w:rPr>
        <w:t>梁底钢筋</w:t>
      </w:r>
    </w:p>
    <w:p w14:paraId="3F13312D" w14:textId="019B4705" w:rsidR="009B2805" w:rsidRPr="00CF4E16" w:rsidRDefault="009B2805" w:rsidP="000B6877">
      <w:pPr>
        <w:snapToGrid w:val="0"/>
        <w:spacing w:beforeLines="50" w:before="120" w:line="320" w:lineRule="exact"/>
        <w:rPr>
          <w:bCs/>
          <w:szCs w:val="18"/>
        </w:rPr>
      </w:pPr>
      <w:r w:rsidRPr="00CF4E16">
        <w:rPr>
          <w:b/>
          <w:bCs/>
          <w:szCs w:val="18"/>
        </w:rPr>
        <w:t xml:space="preserve">7. 3. </w:t>
      </w:r>
      <w:r>
        <w:rPr>
          <w:b/>
          <w:bCs/>
          <w:szCs w:val="18"/>
        </w:rPr>
        <w:t>8</w:t>
      </w:r>
      <w:r w:rsidRPr="00CF4E16">
        <w:rPr>
          <w:b/>
          <w:bCs/>
          <w:szCs w:val="18"/>
        </w:rPr>
        <w:t xml:space="preserve">  </w:t>
      </w:r>
      <w:r w:rsidRPr="009B2805">
        <w:rPr>
          <w:rFonts w:hint="eastAsia"/>
          <w:bCs/>
          <w:szCs w:val="18"/>
        </w:rPr>
        <w:t>顶层梁柱节点处钢筋连接及锚固应满足下列要求</w:t>
      </w:r>
      <w:r>
        <w:rPr>
          <w:rFonts w:hint="eastAsia"/>
          <w:bCs/>
          <w:szCs w:val="18"/>
        </w:rPr>
        <w:t>：</w:t>
      </w:r>
    </w:p>
    <w:p w14:paraId="5E526FAD" w14:textId="4993EB78" w:rsidR="009B2805" w:rsidRPr="009B2805" w:rsidRDefault="009B2805" w:rsidP="003961B0">
      <w:pPr>
        <w:spacing w:line="320" w:lineRule="exact"/>
        <w:ind w:firstLineChars="200" w:firstLine="422"/>
        <w:rPr>
          <w:bCs/>
          <w:szCs w:val="18"/>
        </w:rPr>
      </w:pPr>
      <w:r w:rsidRPr="009B2805">
        <w:rPr>
          <w:rFonts w:hint="eastAsia"/>
          <w:b/>
          <w:bCs/>
          <w:szCs w:val="18"/>
        </w:rPr>
        <w:t>1</w:t>
      </w:r>
      <w:r w:rsidRPr="009B2805">
        <w:rPr>
          <w:rFonts w:hint="eastAsia"/>
          <w:bCs/>
          <w:szCs w:val="18"/>
        </w:rPr>
        <w:t xml:space="preserve"> </w:t>
      </w:r>
      <w:r>
        <w:rPr>
          <w:bCs/>
          <w:szCs w:val="18"/>
        </w:rPr>
        <w:t xml:space="preserve"> </w:t>
      </w:r>
      <w:r w:rsidRPr="009B2805">
        <w:rPr>
          <w:rFonts w:hint="eastAsia"/>
          <w:bCs/>
          <w:szCs w:val="18"/>
        </w:rPr>
        <w:t>对顶层中节点，柱纵向受力钢筋宜采用直线锚固；当梁截面尺寸不满足直线锚固要求时，宜采用锚固板锚固（图</w:t>
      </w:r>
      <w:r w:rsidRPr="009B2805">
        <w:rPr>
          <w:rFonts w:hint="eastAsia"/>
          <w:bCs/>
          <w:szCs w:val="18"/>
        </w:rPr>
        <w:t>7.3.8-1</w:t>
      </w:r>
      <w:r w:rsidRPr="009B2805">
        <w:rPr>
          <w:rFonts w:hint="eastAsia"/>
          <w:bCs/>
          <w:szCs w:val="18"/>
        </w:rPr>
        <w:t>）；</w:t>
      </w:r>
    </w:p>
    <w:p w14:paraId="1B932202" w14:textId="562C468A" w:rsidR="009B2805" w:rsidRDefault="009B2805" w:rsidP="003961B0">
      <w:pPr>
        <w:spacing w:line="320" w:lineRule="exact"/>
        <w:ind w:firstLineChars="200" w:firstLine="422"/>
        <w:rPr>
          <w:bCs/>
          <w:szCs w:val="18"/>
        </w:rPr>
      </w:pPr>
      <w:r w:rsidRPr="009B2805">
        <w:rPr>
          <w:rFonts w:hint="eastAsia"/>
          <w:b/>
          <w:bCs/>
          <w:szCs w:val="18"/>
        </w:rPr>
        <w:t>2</w:t>
      </w:r>
      <w:r>
        <w:rPr>
          <w:bCs/>
          <w:szCs w:val="18"/>
        </w:rPr>
        <w:t xml:space="preserve"> </w:t>
      </w:r>
      <w:r w:rsidRPr="009B2805">
        <w:rPr>
          <w:rFonts w:hint="eastAsia"/>
          <w:bCs/>
          <w:szCs w:val="18"/>
        </w:rPr>
        <w:t xml:space="preserve"> </w:t>
      </w:r>
      <w:r w:rsidRPr="009B2805">
        <w:rPr>
          <w:rFonts w:hint="eastAsia"/>
          <w:bCs/>
          <w:szCs w:val="18"/>
        </w:rPr>
        <w:t>钢筋端锚固板中钢筋混凝土保护层厚度小于</w:t>
      </w:r>
      <w:r w:rsidRPr="009B2805">
        <w:rPr>
          <w:rFonts w:hint="eastAsia"/>
          <w:bCs/>
          <w:szCs w:val="18"/>
        </w:rPr>
        <w:t>3</w:t>
      </w:r>
      <w:r w:rsidR="00681B6F" w:rsidRPr="00681B6F">
        <w:rPr>
          <w:rFonts w:hint="eastAsia"/>
          <w:bCs/>
          <w:i/>
          <w:kern w:val="0"/>
        </w:rPr>
        <w:t>d</w:t>
      </w:r>
      <w:r w:rsidR="00426E16">
        <w:rPr>
          <w:rFonts w:hint="eastAsia"/>
          <w:bCs/>
          <w:szCs w:val="18"/>
        </w:rPr>
        <w:t>（</w:t>
      </w:r>
      <w:r w:rsidR="00681B6F" w:rsidRPr="00681B6F">
        <w:rPr>
          <w:rFonts w:hint="eastAsia"/>
          <w:bCs/>
          <w:i/>
          <w:kern w:val="0"/>
        </w:rPr>
        <w:t>d</w:t>
      </w:r>
      <w:r w:rsidRPr="009B2805">
        <w:rPr>
          <w:rFonts w:hint="eastAsia"/>
          <w:bCs/>
          <w:szCs w:val="18"/>
        </w:rPr>
        <w:t>为锚固钢筋直径</w:t>
      </w:r>
      <w:r w:rsidR="00426E16">
        <w:rPr>
          <w:rFonts w:hint="eastAsia"/>
          <w:bCs/>
          <w:szCs w:val="18"/>
        </w:rPr>
        <w:t>）</w:t>
      </w:r>
      <w:r w:rsidRPr="009B2805">
        <w:rPr>
          <w:rFonts w:hint="eastAsia"/>
          <w:bCs/>
          <w:szCs w:val="18"/>
        </w:rPr>
        <w:t>时，在其埋入长度范围内应配置横向箍筋，其直径不小于</w:t>
      </w:r>
      <w:r w:rsidRPr="009B2805">
        <w:rPr>
          <w:rFonts w:hint="eastAsia"/>
          <w:bCs/>
          <w:szCs w:val="18"/>
        </w:rPr>
        <w:t>1/4</w:t>
      </w:r>
      <w:r w:rsidR="00681B6F">
        <w:rPr>
          <w:bCs/>
          <w:szCs w:val="18"/>
        </w:rPr>
        <w:t xml:space="preserve"> </w:t>
      </w:r>
      <w:r w:rsidR="00681B6F" w:rsidRPr="00681B6F">
        <w:rPr>
          <w:rFonts w:hint="eastAsia"/>
          <w:bCs/>
          <w:i/>
          <w:kern w:val="0"/>
        </w:rPr>
        <w:t>d</w:t>
      </w:r>
      <w:r w:rsidRPr="009B2805">
        <w:rPr>
          <w:rFonts w:hint="eastAsia"/>
          <w:bCs/>
          <w:szCs w:val="18"/>
        </w:rPr>
        <w:t>，且不小于</w:t>
      </w:r>
      <w:r w:rsidRPr="009B2805">
        <w:rPr>
          <w:rFonts w:hint="eastAsia"/>
          <w:bCs/>
          <w:szCs w:val="18"/>
        </w:rPr>
        <w:t>10mm</w:t>
      </w:r>
      <w:r w:rsidRPr="009B2805">
        <w:rPr>
          <w:rFonts w:hint="eastAsia"/>
          <w:bCs/>
          <w:szCs w:val="18"/>
        </w:rPr>
        <w:t>；横向箍筋间距不大于</w:t>
      </w:r>
      <w:r w:rsidRPr="009B2805">
        <w:rPr>
          <w:rFonts w:hint="eastAsia"/>
          <w:bCs/>
          <w:szCs w:val="18"/>
        </w:rPr>
        <w:t>5</w:t>
      </w:r>
      <w:r w:rsidR="00681B6F" w:rsidRPr="00681B6F">
        <w:rPr>
          <w:rFonts w:hint="eastAsia"/>
          <w:bCs/>
          <w:i/>
          <w:kern w:val="0"/>
        </w:rPr>
        <w:t>d</w:t>
      </w:r>
      <w:r w:rsidRPr="009B2805">
        <w:rPr>
          <w:rFonts w:hint="eastAsia"/>
          <w:bCs/>
          <w:szCs w:val="18"/>
        </w:rPr>
        <w:t>，且不大于</w:t>
      </w:r>
      <w:r w:rsidRPr="009B2805">
        <w:rPr>
          <w:rFonts w:hint="eastAsia"/>
          <w:bCs/>
          <w:szCs w:val="18"/>
        </w:rPr>
        <w:t>100mm</w:t>
      </w:r>
      <w:r w:rsidRPr="009B2805">
        <w:rPr>
          <w:rFonts w:hint="eastAsia"/>
          <w:bCs/>
          <w:szCs w:val="18"/>
        </w:rPr>
        <w:t>；第一根横向箍筋应配置在离端锚固板承压面</w:t>
      </w:r>
      <w:r w:rsidRPr="009B2805">
        <w:rPr>
          <w:rFonts w:hint="eastAsia"/>
          <w:bCs/>
          <w:szCs w:val="18"/>
        </w:rPr>
        <w:t>1</w:t>
      </w:r>
      <w:r w:rsidR="00681B6F" w:rsidRPr="00681B6F">
        <w:rPr>
          <w:rFonts w:hint="eastAsia"/>
          <w:bCs/>
          <w:i/>
          <w:kern w:val="0"/>
        </w:rPr>
        <w:t>d</w:t>
      </w:r>
      <w:r w:rsidRPr="009B2805">
        <w:rPr>
          <w:rFonts w:hint="eastAsia"/>
          <w:bCs/>
          <w:szCs w:val="18"/>
        </w:rPr>
        <w:t>的范围内；离柱筋端锚固板最近的水平箍筋应采用并列的双层箍筋；</w:t>
      </w:r>
    </w:p>
    <w:p w14:paraId="768C5840" w14:textId="792A44E1" w:rsidR="009B2805" w:rsidRPr="009B2805" w:rsidRDefault="009B2805" w:rsidP="003961B0">
      <w:pPr>
        <w:spacing w:line="320" w:lineRule="exact"/>
        <w:ind w:firstLineChars="200" w:firstLine="422"/>
        <w:rPr>
          <w:bCs/>
          <w:szCs w:val="18"/>
        </w:rPr>
      </w:pPr>
      <w:r w:rsidRPr="009B2805">
        <w:rPr>
          <w:rFonts w:hint="eastAsia"/>
          <w:b/>
          <w:bCs/>
          <w:szCs w:val="18"/>
        </w:rPr>
        <w:t>3</w:t>
      </w:r>
      <w:r w:rsidRPr="009B2805">
        <w:rPr>
          <w:rFonts w:hint="eastAsia"/>
          <w:bCs/>
          <w:szCs w:val="18"/>
        </w:rPr>
        <w:t xml:space="preserve"> </w:t>
      </w:r>
      <w:r>
        <w:rPr>
          <w:bCs/>
          <w:szCs w:val="18"/>
        </w:rPr>
        <w:t xml:space="preserve"> </w:t>
      </w:r>
      <w:r w:rsidRPr="009B2805">
        <w:rPr>
          <w:rFonts w:hint="eastAsia"/>
          <w:bCs/>
          <w:szCs w:val="18"/>
        </w:rPr>
        <w:t>对顶层端节点，梁下部纵筋应锚固在后浇节点区内；其他受力钢筋的锚固应符合下列规定</w:t>
      </w:r>
      <w:r>
        <w:rPr>
          <w:rFonts w:hint="eastAsia"/>
          <w:bCs/>
          <w:szCs w:val="18"/>
        </w:rPr>
        <w:t>：</w:t>
      </w:r>
    </w:p>
    <w:p w14:paraId="1265C906" w14:textId="1E495DF8" w:rsidR="00971369" w:rsidRPr="002832E5" w:rsidRDefault="00971369" w:rsidP="003961B0">
      <w:pPr>
        <w:spacing w:line="320" w:lineRule="exact"/>
        <w:ind w:firstLineChars="200" w:firstLine="422"/>
        <w:rPr>
          <w:bCs/>
          <w:szCs w:val="18"/>
        </w:rPr>
      </w:pPr>
      <w:r w:rsidRPr="002832E5">
        <w:rPr>
          <w:rFonts w:hint="eastAsia"/>
          <w:b/>
          <w:bCs/>
          <w:szCs w:val="18"/>
        </w:rPr>
        <w:t>1</w:t>
      </w:r>
      <w:r w:rsidRPr="002832E5">
        <w:rPr>
          <w:rFonts w:hint="eastAsia"/>
          <w:b/>
          <w:bCs/>
          <w:szCs w:val="18"/>
        </w:rPr>
        <w:t>）</w:t>
      </w:r>
      <w:r w:rsidRPr="002832E5">
        <w:rPr>
          <w:rFonts w:hint="eastAsia"/>
          <w:bCs/>
          <w:szCs w:val="18"/>
        </w:rPr>
        <w:t>柱宜伸出屋面并将柱纵向受力钢筋锚固在伸出段内（图</w:t>
      </w:r>
      <w:smartTag w:uri="urn:schemas-microsoft-com:office:smarttags" w:element="chsdate">
        <w:smartTagPr>
          <w:attr w:name="Year" w:val="1899"/>
          <w:attr w:name="Month" w:val="12"/>
          <w:attr w:name="Day" w:val="30"/>
          <w:attr w:name="IsLunarDate" w:val="False"/>
          <w:attr w:name="IsROCDate" w:val="False"/>
        </w:smartTagPr>
        <w:r w:rsidRPr="002832E5">
          <w:rPr>
            <w:rFonts w:hint="eastAsia"/>
            <w:bCs/>
            <w:szCs w:val="18"/>
          </w:rPr>
          <w:t>7.3.8</w:t>
        </w:r>
      </w:smartTag>
      <w:smartTag w:uri="urn:schemas-microsoft-com:office:smarttags" w:element="chmetcnv">
        <w:smartTagPr>
          <w:attr w:name="UnitName" w:val="a"/>
          <w:attr w:name="SourceValue" w:val="2"/>
          <w:attr w:name="HasSpace" w:val="False"/>
          <w:attr w:name="Negative" w:val="True"/>
          <w:attr w:name="NumberType" w:val="1"/>
          <w:attr w:name="TCSC" w:val="0"/>
        </w:smartTagPr>
        <w:r w:rsidRPr="002832E5">
          <w:rPr>
            <w:rFonts w:hint="eastAsia"/>
            <w:bCs/>
            <w:szCs w:val="18"/>
          </w:rPr>
          <w:t>-2a</w:t>
        </w:r>
      </w:smartTag>
      <w:r w:rsidRPr="002832E5">
        <w:rPr>
          <w:rFonts w:hint="eastAsia"/>
          <w:bCs/>
          <w:szCs w:val="18"/>
        </w:rPr>
        <w:t>），伸出段长度不宜小于</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2832E5">
          <w:rPr>
            <w:rFonts w:hint="eastAsia"/>
            <w:bCs/>
            <w:szCs w:val="18"/>
          </w:rPr>
          <w:t>500mm</w:t>
        </w:r>
      </w:smartTag>
      <w:r w:rsidRPr="002832E5">
        <w:rPr>
          <w:rFonts w:hint="eastAsia"/>
          <w:bCs/>
          <w:szCs w:val="18"/>
        </w:rPr>
        <w:t>，伸出段内箍筋间距不应大于</w:t>
      </w:r>
      <w:r w:rsidRPr="002832E5">
        <w:rPr>
          <w:rFonts w:hint="eastAsia"/>
          <w:bCs/>
          <w:szCs w:val="18"/>
        </w:rPr>
        <w:t>5</w:t>
      </w:r>
      <w:r w:rsidR="00443321" w:rsidRPr="00681B6F">
        <w:rPr>
          <w:rFonts w:hint="eastAsia"/>
          <w:bCs/>
          <w:i/>
          <w:kern w:val="0"/>
        </w:rPr>
        <w:t>d</w:t>
      </w:r>
      <w:r w:rsidRPr="002832E5">
        <w:rPr>
          <w:rFonts w:hint="eastAsia"/>
          <w:bCs/>
          <w:szCs w:val="18"/>
        </w:rPr>
        <w:t>（</w:t>
      </w:r>
      <w:r w:rsidR="00443321" w:rsidRPr="00681B6F">
        <w:rPr>
          <w:rFonts w:hint="eastAsia"/>
          <w:bCs/>
          <w:i/>
          <w:kern w:val="0"/>
        </w:rPr>
        <w:t>d</w:t>
      </w:r>
      <w:r w:rsidRPr="002832E5">
        <w:rPr>
          <w:rFonts w:hint="eastAsia"/>
          <w:bCs/>
          <w:szCs w:val="18"/>
        </w:rPr>
        <w:t>为柱纵向受力钢筋直径），且不应大于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2832E5">
          <w:rPr>
            <w:rFonts w:hint="eastAsia"/>
            <w:bCs/>
            <w:szCs w:val="18"/>
          </w:rPr>
          <w:t>100mm</w:t>
        </w:r>
      </w:smartTag>
      <w:r w:rsidRPr="002832E5">
        <w:rPr>
          <w:rFonts w:hint="eastAsia"/>
          <w:bCs/>
          <w:szCs w:val="18"/>
        </w:rPr>
        <w:t>；柱纵向钢筋宜采用锚固板锚固，锚固长度不应小于</w:t>
      </w:r>
      <w:r w:rsidRPr="002832E5">
        <w:rPr>
          <w:rFonts w:hint="eastAsia"/>
          <w:bCs/>
          <w:szCs w:val="18"/>
        </w:rPr>
        <w:t>40</w:t>
      </w:r>
      <w:r w:rsidR="00443321" w:rsidRPr="00681B6F">
        <w:rPr>
          <w:rFonts w:hint="eastAsia"/>
          <w:bCs/>
          <w:i/>
          <w:kern w:val="0"/>
        </w:rPr>
        <w:t>d</w:t>
      </w:r>
      <w:r w:rsidRPr="002832E5">
        <w:rPr>
          <w:rFonts w:hint="eastAsia"/>
          <w:bCs/>
          <w:szCs w:val="18"/>
        </w:rPr>
        <w:t>；</w:t>
      </w:r>
    </w:p>
    <w:p w14:paraId="65DD9A15" w14:textId="77777777" w:rsidR="00971369" w:rsidRDefault="00971369" w:rsidP="003961B0">
      <w:pPr>
        <w:spacing w:line="320" w:lineRule="exact"/>
        <w:ind w:firstLineChars="200" w:firstLine="422"/>
        <w:rPr>
          <w:bCs/>
          <w:szCs w:val="18"/>
        </w:rPr>
      </w:pPr>
      <w:r w:rsidRPr="002832E5">
        <w:rPr>
          <w:rFonts w:hint="eastAsia"/>
          <w:b/>
          <w:bCs/>
          <w:szCs w:val="18"/>
        </w:rPr>
        <w:t>2</w:t>
      </w:r>
      <w:r w:rsidRPr="002832E5">
        <w:rPr>
          <w:rFonts w:hint="eastAsia"/>
          <w:b/>
          <w:bCs/>
          <w:szCs w:val="18"/>
        </w:rPr>
        <w:t>）</w:t>
      </w:r>
      <w:r w:rsidRPr="002832E5">
        <w:rPr>
          <w:rFonts w:hint="eastAsia"/>
          <w:bCs/>
          <w:szCs w:val="18"/>
        </w:rPr>
        <w:t>柱外侧纵向受力钢筋也可与梁上部纵向受力钢筋在后浇节点区搭接（图</w:t>
      </w:r>
      <w:smartTag w:uri="urn:schemas-microsoft-com:office:smarttags" w:element="chsdate">
        <w:smartTagPr>
          <w:attr w:name="Year" w:val="1899"/>
          <w:attr w:name="Month" w:val="12"/>
          <w:attr w:name="Day" w:val="30"/>
          <w:attr w:name="IsLunarDate" w:val="False"/>
          <w:attr w:name="IsROCDate" w:val="False"/>
        </w:smartTagPr>
        <w:r w:rsidRPr="002832E5">
          <w:rPr>
            <w:rFonts w:hint="eastAsia"/>
            <w:bCs/>
            <w:szCs w:val="18"/>
          </w:rPr>
          <w:t>7.3.8</w:t>
        </w:r>
      </w:smartTag>
      <w:r w:rsidRPr="002832E5">
        <w:rPr>
          <w:rFonts w:hint="eastAsia"/>
          <w:bCs/>
          <w:szCs w:val="18"/>
        </w:rPr>
        <w:t>-2b</w:t>
      </w:r>
      <w:r w:rsidRPr="002832E5">
        <w:rPr>
          <w:rFonts w:hint="eastAsia"/>
          <w:bCs/>
          <w:szCs w:val="18"/>
        </w:rPr>
        <w:t>），其构造要求应符合现行国家标准《混凝土</w:t>
      </w:r>
      <w:r w:rsidRPr="002832E5">
        <w:rPr>
          <w:rFonts w:hint="eastAsia"/>
          <w:bCs/>
          <w:szCs w:val="18"/>
        </w:rPr>
        <w:lastRenderedPageBreak/>
        <w:t>结构设计规范》</w:t>
      </w:r>
      <w:r w:rsidRPr="002832E5">
        <w:rPr>
          <w:rFonts w:hint="eastAsia"/>
          <w:bCs/>
          <w:szCs w:val="18"/>
        </w:rPr>
        <w:t>GB 50010</w:t>
      </w:r>
      <w:r w:rsidRPr="002832E5">
        <w:rPr>
          <w:rFonts w:hint="eastAsia"/>
          <w:bCs/>
          <w:szCs w:val="18"/>
        </w:rPr>
        <w:t>中的规定；柱内侧纵向受力钢筋宜采用锚固板锚固。</w:t>
      </w:r>
    </w:p>
    <w:p w14:paraId="04E74E59" w14:textId="77777777" w:rsidR="00AC2ECB" w:rsidRDefault="00AC2ECB" w:rsidP="00AC2ECB">
      <w:pPr>
        <w:pStyle w:val="2"/>
        <w:spacing w:line="240" w:lineRule="auto"/>
        <w:ind w:firstLineChars="0" w:firstLine="0"/>
        <w:jc w:val="center"/>
      </w:pPr>
      <w:r w:rsidRPr="00E4111F">
        <w:rPr>
          <w:noProof/>
        </w:rPr>
        <w:drawing>
          <wp:inline distT="0" distB="0" distL="0" distR="0" wp14:anchorId="0ED8C680" wp14:editId="2D43CBC8">
            <wp:extent cx="2340000" cy="172259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40000" cy="1722590"/>
                    </a:xfrm>
                    <a:prstGeom prst="rect">
                      <a:avLst/>
                    </a:prstGeom>
                    <a:noFill/>
                    <a:ln>
                      <a:noFill/>
                    </a:ln>
                  </pic:spPr>
                </pic:pic>
              </a:graphicData>
            </a:graphic>
          </wp:inline>
        </w:drawing>
      </w:r>
    </w:p>
    <w:p w14:paraId="38B5613B" w14:textId="77777777" w:rsidR="00AC2ECB" w:rsidRPr="00443321" w:rsidRDefault="00AC2ECB" w:rsidP="00AC2ECB">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Pr>
          <w:kern w:val="0"/>
          <w:sz w:val="18"/>
          <w:szCs w:val="18"/>
        </w:rPr>
        <w:t xml:space="preserve"> </w:t>
      </w:r>
      <w:r w:rsidRPr="00443321">
        <w:rPr>
          <w:rFonts w:hint="eastAsia"/>
          <w:kern w:val="0"/>
          <w:sz w:val="18"/>
          <w:szCs w:val="18"/>
        </w:rPr>
        <w:t>3.</w:t>
      </w:r>
      <w:r>
        <w:rPr>
          <w:kern w:val="0"/>
          <w:sz w:val="18"/>
          <w:szCs w:val="18"/>
        </w:rPr>
        <w:t xml:space="preserve"> </w:t>
      </w:r>
      <w:r w:rsidRPr="00443321">
        <w:rPr>
          <w:rFonts w:hint="eastAsia"/>
          <w:kern w:val="0"/>
          <w:sz w:val="18"/>
          <w:szCs w:val="18"/>
        </w:rPr>
        <w:t xml:space="preserve">8-1  </w:t>
      </w:r>
      <w:r w:rsidRPr="00443321">
        <w:rPr>
          <w:rFonts w:hint="eastAsia"/>
          <w:kern w:val="0"/>
          <w:sz w:val="18"/>
          <w:szCs w:val="18"/>
        </w:rPr>
        <w:t>顶层中柱节点构造示意</w:t>
      </w:r>
    </w:p>
    <w:p w14:paraId="215FF76B" w14:textId="77777777" w:rsidR="00AC2ECB" w:rsidRPr="009B2805" w:rsidRDefault="00AC2ECB" w:rsidP="00AC2ECB">
      <w:pPr>
        <w:adjustRightInd w:val="0"/>
        <w:snapToGrid w:val="0"/>
        <w:spacing w:line="240" w:lineRule="exact"/>
        <w:jc w:val="center"/>
        <w:rPr>
          <w:rFonts w:eastAsiaTheme="majorEastAsia"/>
          <w:sz w:val="16"/>
          <w:szCs w:val="18"/>
        </w:rPr>
      </w:pPr>
      <w:r w:rsidRPr="009B2805">
        <w:rPr>
          <w:rFonts w:eastAsiaTheme="majorEastAsia" w:hint="eastAsia"/>
          <w:sz w:val="16"/>
          <w:szCs w:val="18"/>
        </w:rPr>
        <w:t>1</w:t>
      </w:r>
      <w:r>
        <w:rPr>
          <w:rFonts w:eastAsiaTheme="majorEastAsia" w:hint="eastAsia"/>
          <w:sz w:val="16"/>
          <w:szCs w:val="18"/>
        </w:rPr>
        <w:t>—</w:t>
      </w:r>
      <w:r w:rsidRPr="009B2805">
        <w:rPr>
          <w:rFonts w:eastAsiaTheme="majorEastAsia" w:hint="eastAsia"/>
          <w:sz w:val="16"/>
          <w:szCs w:val="18"/>
        </w:rPr>
        <w:t>柱主筋；</w:t>
      </w:r>
      <w:r w:rsidRPr="009B2805">
        <w:rPr>
          <w:rFonts w:eastAsiaTheme="majorEastAsia" w:hint="eastAsia"/>
          <w:sz w:val="16"/>
          <w:szCs w:val="18"/>
        </w:rPr>
        <w:t>2</w:t>
      </w:r>
      <w:r>
        <w:rPr>
          <w:rFonts w:eastAsiaTheme="majorEastAsia" w:hint="eastAsia"/>
          <w:sz w:val="16"/>
          <w:szCs w:val="18"/>
        </w:rPr>
        <w:t>—</w:t>
      </w:r>
      <w:r w:rsidRPr="009B2805">
        <w:rPr>
          <w:rFonts w:eastAsiaTheme="majorEastAsia" w:hint="eastAsia"/>
          <w:sz w:val="16"/>
          <w:szCs w:val="18"/>
        </w:rPr>
        <w:t>梁箍筋；</w:t>
      </w:r>
      <w:r w:rsidRPr="009B2805">
        <w:rPr>
          <w:rFonts w:eastAsiaTheme="majorEastAsia" w:hint="eastAsia"/>
          <w:sz w:val="16"/>
          <w:szCs w:val="18"/>
        </w:rPr>
        <w:t>3</w:t>
      </w:r>
      <w:r>
        <w:rPr>
          <w:rFonts w:eastAsiaTheme="majorEastAsia" w:hint="eastAsia"/>
          <w:sz w:val="16"/>
          <w:szCs w:val="18"/>
        </w:rPr>
        <w:t>—</w:t>
      </w:r>
      <w:r w:rsidRPr="009B2805">
        <w:rPr>
          <w:rFonts w:eastAsiaTheme="majorEastAsia" w:hint="eastAsia"/>
          <w:sz w:val="16"/>
          <w:szCs w:val="18"/>
        </w:rPr>
        <w:t>梁面钢筋；</w:t>
      </w:r>
      <w:r w:rsidRPr="009B2805">
        <w:rPr>
          <w:rFonts w:eastAsiaTheme="majorEastAsia" w:hint="eastAsia"/>
          <w:sz w:val="16"/>
          <w:szCs w:val="18"/>
        </w:rPr>
        <w:t>4</w:t>
      </w:r>
      <w:r>
        <w:rPr>
          <w:rFonts w:eastAsiaTheme="majorEastAsia" w:hint="eastAsia"/>
          <w:sz w:val="16"/>
          <w:szCs w:val="18"/>
        </w:rPr>
        <w:t>—</w:t>
      </w:r>
      <w:r w:rsidRPr="009B2805">
        <w:rPr>
          <w:rFonts w:eastAsiaTheme="majorEastAsia" w:hint="eastAsia"/>
          <w:sz w:val="16"/>
          <w:szCs w:val="18"/>
        </w:rPr>
        <w:t>预制梁；</w:t>
      </w:r>
      <w:r w:rsidRPr="009B2805">
        <w:rPr>
          <w:rFonts w:eastAsiaTheme="majorEastAsia" w:hint="eastAsia"/>
          <w:sz w:val="16"/>
          <w:szCs w:val="18"/>
        </w:rPr>
        <w:t>5</w:t>
      </w:r>
      <w:r>
        <w:rPr>
          <w:rFonts w:eastAsiaTheme="majorEastAsia" w:hint="eastAsia"/>
          <w:sz w:val="16"/>
          <w:szCs w:val="18"/>
        </w:rPr>
        <w:t>—</w:t>
      </w:r>
      <w:r w:rsidRPr="009B2805">
        <w:rPr>
          <w:rFonts w:eastAsiaTheme="majorEastAsia" w:hint="eastAsia"/>
          <w:sz w:val="16"/>
          <w:szCs w:val="18"/>
        </w:rPr>
        <w:t>预制柱；</w:t>
      </w:r>
      <w:r w:rsidRPr="009B2805">
        <w:rPr>
          <w:rFonts w:eastAsiaTheme="majorEastAsia" w:hint="eastAsia"/>
          <w:sz w:val="16"/>
          <w:szCs w:val="18"/>
        </w:rPr>
        <w:t>6</w:t>
      </w:r>
      <w:r>
        <w:rPr>
          <w:rFonts w:eastAsiaTheme="majorEastAsia" w:hint="eastAsia"/>
          <w:sz w:val="16"/>
          <w:szCs w:val="18"/>
        </w:rPr>
        <w:t>—</w:t>
      </w:r>
      <w:r w:rsidRPr="009B2805">
        <w:rPr>
          <w:rFonts w:eastAsiaTheme="majorEastAsia" w:hint="eastAsia"/>
          <w:sz w:val="16"/>
          <w:szCs w:val="18"/>
        </w:rPr>
        <w:t>梁底钢筋；</w:t>
      </w:r>
    </w:p>
    <w:p w14:paraId="31FE53F3" w14:textId="1CED82BD" w:rsidR="00AC2ECB" w:rsidRPr="00AC2ECB" w:rsidRDefault="00AC2ECB" w:rsidP="00AC2ECB">
      <w:pPr>
        <w:adjustRightInd w:val="0"/>
        <w:snapToGrid w:val="0"/>
        <w:spacing w:afterLines="50" w:after="120" w:line="240" w:lineRule="exact"/>
        <w:jc w:val="center"/>
      </w:pPr>
      <w:r w:rsidRPr="009B2805">
        <w:rPr>
          <w:rFonts w:eastAsiaTheme="majorEastAsia" w:hint="eastAsia"/>
          <w:sz w:val="16"/>
          <w:szCs w:val="18"/>
        </w:rPr>
        <w:t>7</w:t>
      </w:r>
      <w:r>
        <w:rPr>
          <w:rFonts w:eastAsiaTheme="majorEastAsia" w:hint="eastAsia"/>
          <w:sz w:val="16"/>
          <w:szCs w:val="18"/>
        </w:rPr>
        <w:t>—</w:t>
      </w:r>
      <w:r w:rsidRPr="009B2805">
        <w:rPr>
          <w:rFonts w:eastAsiaTheme="majorEastAsia" w:hint="eastAsia"/>
          <w:sz w:val="16"/>
          <w:szCs w:val="18"/>
        </w:rPr>
        <w:t>钢筋端锚固板；</w:t>
      </w:r>
      <w:r w:rsidRPr="009B2805">
        <w:rPr>
          <w:rFonts w:eastAsiaTheme="majorEastAsia" w:hint="eastAsia"/>
          <w:sz w:val="16"/>
          <w:szCs w:val="18"/>
        </w:rPr>
        <w:t>8</w:t>
      </w:r>
      <w:r>
        <w:rPr>
          <w:rFonts w:eastAsiaTheme="majorEastAsia" w:hint="eastAsia"/>
          <w:sz w:val="16"/>
          <w:szCs w:val="18"/>
        </w:rPr>
        <w:t>—</w:t>
      </w:r>
      <w:r w:rsidRPr="009B2805">
        <w:rPr>
          <w:rFonts w:eastAsiaTheme="majorEastAsia" w:hint="eastAsia"/>
          <w:sz w:val="16"/>
          <w:szCs w:val="18"/>
        </w:rPr>
        <w:t>加强箍筋</w:t>
      </w:r>
    </w:p>
    <w:p w14:paraId="77F5F503" w14:textId="23C4000C" w:rsidR="002832E5" w:rsidRPr="002832E5" w:rsidRDefault="002832E5" w:rsidP="002832E5">
      <w:pPr>
        <w:pStyle w:val="2"/>
        <w:ind w:firstLineChars="0" w:firstLine="0"/>
        <w:jc w:val="center"/>
      </w:pPr>
      <w:r w:rsidRPr="00E4111F">
        <w:rPr>
          <w:noProof/>
        </w:rPr>
        <w:drawing>
          <wp:inline distT="0" distB="0" distL="0" distR="0" wp14:anchorId="31C57CE9" wp14:editId="681F4DCE">
            <wp:extent cx="3456000" cy="172031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56000" cy="1720317"/>
                    </a:xfrm>
                    <a:prstGeom prst="rect">
                      <a:avLst/>
                    </a:prstGeom>
                    <a:noFill/>
                    <a:ln>
                      <a:noFill/>
                    </a:ln>
                  </pic:spPr>
                </pic:pic>
              </a:graphicData>
            </a:graphic>
          </wp:inline>
        </w:drawing>
      </w:r>
    </w:p>
    <w:p w14:paraId="3EA76A76" w14:textId="77777777" w:rsidR="002832E5" w:rsidRPr="002832E5" w:rsidRDefault="002832E5" w:rsidP="002832E5">
      <w:pPr>
        <w:adjustRightInd w:val="0"/>
        <w:snapToGrid w:val="0"/>
        <w:spacing w:line="240" w:lineRule="exact"/>
        <w:jc w:val="center"/>
        <w:rPr>
          <w:rFonts w:eastAsiaTheme="majorEastAsia"/>
          <w:sz w:val="16"/>
          <w:szCs w:val="18"/>
        </w:rPr>
      </w:pPr>
      <w:r w:rsidRPr="002832E5">
        <w:rPr>
          <w:rFonts w:eastAsiaTheme="majorEastAsia" w:hint="eastAsia"/>
          <w:sz w:val="16"/>
          <w:szCs w:val="18"/>
        </w:rPr>
        <w:t>（</w:t>
      </w:r>
      <w:r w:rsidRPr="002832E5">
        <w:rPr>
          <w:rFonts w:eastAsiaTheme="majorEastAsia" w:hint="eastAsia"/>
          <w:sz w:val="16"/>
          <w:szCs w:val="18"/>
        </w:rPr>
        <w:t>a</w:t>
      </w:r>
      <w:r w:rsidRPr="002832E5">
        <w:rPr>
          <w:rFonts w:eastAsiaTheme="majorEastAsia" w:hint="eastAsia"/>
          <w:sz w:val="16"/>
          <w:szCs w:val="18"/>
        </w:rPr>
        <w:t>）柱向上伸长</w:t>
      </w:r>
      <w:r w:rsidRPr="002832E5">
        <w:rPr>
          <w:rFonts w:eastAsiaTheme="majorEastAsia" w:hint="eastAsia"/>
          <w:sz w:val="16"/>
          <w:szCs w:val="18"/>
        </w:rPr>
        <w:t xml:space="preserve">                   </w:t>
      </w:r>
      <w:r w:rsidRPr="002832E5">
        <w:rPr>
          <w:rFonts w:eastAsiaTheme="majorEastAsia" w:hint="eastAsia"/>
          <w:sz w:val="16"/>
          <w:szCs w:val="18"/>
        </w:rPr>
        <w:t>（</w:t>
      </w:r>
      <w:r w:rsidRPr="002832E5">
        <w:rPr>
          <w:rFonts w:eastAsiaTheme="majorEastAsia" w:hint="eastAsia"/>
          <w:sz w:val="16"/>
          <w:szCs w:val="18"/>
        </w:rPr>
        <w:t>b</w:t>
      </w:r>
      <w:r w:rsidRPr="002832E5">
        <w:rPr>
          <w:rFonts w:eastAsiaTheme="majorEastAsia" w:hint="eastAsia"/>
          <w:sz w:val="16"/>
          <w:szCs w:val="18"/>
        </w:rPr>
        <w:t>）梁柱外侧钢筋搭接</w:t>
      </w:r>
    </w:p>
    <w:p w14:paraId="37AC16D8" w14:textId="60E3CB50" w:rsidR="002832E5" w:rsidRPr="00443321" w:rsidRDefault="002832E5"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8-2  </w:t>
      </w:r>
      <w:r w:rsidRPr="00443321">
        <w:rPr>
          <w:rFonts w:hint="eastAsia"/>
          <w:kern w:val="0"/>
          <w:sz w:val="18"/>
          <w:szCs w:val="18"/>
        </w:rPr>
        <w:t>顶层边柱节点构造示意</w:t>
      </w:r>
    </w:p>
    <w:p w14:paraId="5FF53E79" w14:textId="23989EAB" w:rsidR="002832E5" w:rsidRPr="002832E5" w:rsidRDefault="002832E5" w:rsidP="002832E5">
      <w:pPr>
        <w:adjustRightInd w:val="0"/>
        <w:snapToGrid w:val="0"/>
        <w:spacing w:line="240" w:lineRule="exact"/>
        <w:jc w:val="center"/>
        <w:rPr>
          <w:rFonts w:eastAsiaTheme="majorEastAsia"/>
          <w:sz w:val="16"/>
          <w:szCs w:val="18"/>
        </w:rPr>
      </w:pPr>
      <w:r w:rsidRPr="002832E5">
        <w:rPr>
          <w:rFonts w:eastAsiaTheme="majorEastAsia" w:hint="eastAsia"/>
          <w:sz w:val="16"/>
          <w:szCs w:val="18"/>
        </w:rPr>
        <w:t>1</w:t>
      </w:r>
      <w:r w:rsidR="004941EA">
        <w:rPr>
          <w:rFonts w:eastAsiaTheme="majorEastAsia" w:hint="eastAsia"/>
          <w:sz w:val="16"/>
          <w:szCs w:val="18"/>
        </w:rPr>
        <w:t>—</w:t>
      </w:r>
      <w:r w:rsidRPr="002832E5">
        <w:rPr>
          <w:rFonts w:eastAsiaTheme="majorEastAsia" w:hint="eastAsia"/>
          <w:sz w:val="16"/>
          <w:szCs w:val="18"/>
        </w:rPr>
        <w:t>柱主筋；</w:t>
      </w:r>
      <w:r w:rsidRPr="002832E5">
        <w:rPr>
          <w:rFonts w:eastAsiaTheme="majorEastAsia" w:hint="eastAsia"/>
          <w:sz w:val="16"/>
          <w:szCs w:val="18"/>
        </w:rPr>
        <w:t>2</w:t>
      </w:r>
      <w:r w:rsidR="004941EA">
        <w:rPr>
          <w:rFonts w:eastAsiaTheme="majorEastAsia" w:hint="eastAsia"/>
          <w:sz w:val="16"/>
          <w:szCs w:val="18"/>
        </w:rPr>
        <w:t>—</w:t>
      </w:r>
      <w:r w:rsidRPr="002832E5">
        <w:rPr>
          <w:rFonts w:eastAsiaTheme="majorEastAsia" w:hint="eastAsia"/>
          <w:sz w:val="16"/>
          <w:szCs w:val="18"/>
        </w:rPr>
        <w:t>梁箍筋；</w:t>
      </w:r>
      <w:r w:rsidRPr="002832E5">
        <w:rPr>
          <w:rFonts w:eastAsiaTheme="majorEastAsia" w:hint="eastAsia"/>
          <w:sz w:val="16"/>
          <w:szCs w:val="18"/>
        </w:rPr>
        <w:t>3</w:t>
      </w:r>
      <w:r w:rsidR="004941EA">
        <w:rPr>
          <w:rFonts w:eastAsiaTheme="majorEastAsia" w:hint="eastAsia"/>
          <w:sz w:val="16"/>
          <w:szCs w:val="18"/>
        </w:rPr>
        <w:t>—</w:t>
      </w:r>
      <w:r w:rsidRPr="002832E5">
        <w:rPr>
          <w:rFonts w:eastAsiaTheme="majorEastAsia" w:hint="eastAsia"/>
          <w:sz w:val="16"/>
          <w:szCs w:val="18"/>
        </w:rPr>
        <w:t>梁面钢筋；</w:t>
      </w:r>
      <w:r w:rsidRPr="002832E5">
        <w:rPr>
          <w:rFonts w:eastAsiaTheme="majorEastAsia" w:hint="eastAsia"/>
          <w:sz w:val="16"/>
          <w:szCs w:val="18"/>
        </w:rPr>
        <w:t>4</w:t>
      </w:r>
      <w:r w:rsidR="004941EA">
        <w:rPr>
          <w:rFonts w:eastAsiaTheme="majorEastAsia" w:hint="eastAsia"/>
          <w:sz w:val="16"/>
          <w:szCs w:val="18"/>
        </w:rPr>
        <w:t>—</w:t>
      </w:r>
      <w:r w:rsidRPr="002832E5">
        <w:rPr>
          <w:rFonts w:eastAsiaTheme="majorEastAsia" w:hint="eastAsia"/>
          <w:sz w:val="16"/>
          <w:szCs w:val="18"/>
        </w:rPr>
        <w:t>预制梁；</w:t>
      </w:r>
      <w:r w:rsidRPr="002832E5">
        <w:rPr>
          <w:rFonts w:eastAsiaTheme="majorEastAsia" w:hint="eastAsia"/>
          <w:sz w:val="16"/>
          <w:szCs w:val="18"/>
        </w:rPr>
        <w:t>5</w:t>
      </w:r>
      <w:r w:rsidR="004941EA">
        <w:rPr>
          <w:rFonts w:eastAsiaTheme="majorEastAsia" w:hint="eastAsia"/>
          <w:sz w:val="16"/>
          <w:szCs w:val="18"/>
        </w:rPr>
        <w:t>—</w:t>
      </w:r>
      <w:r w:rsidRPr="002832E5">
        <w:rPr>
          <w:rFonts w:eastAsiaTheme="majorEastAsia" w:hint="eastAsia"/>
          <w:sz w:val="16"/>
          <w:szCs w:val="18"/>
        </w:rPr>
        <w:t>预制柱；</w:t>
      </w:r>
      <w:r w:rsidRPr="002832E5">
        <w:rPr>
          <w:rFonts w:eastAsiaTheme="majorEastAsia" w:hint="eastAsia"/>
          <w:sz w:val="16"/>
          <w:szCs w:val="18"/>
        </w:rPr>
        <w:t>6</w:t>
      </w:r>
      <w:r w:rsidR="004941EA">
        <w:rPr>
          <w:rFonts w:eastAsiaTheme="majorEastAsia" w:hint="eastAsia"/>
          <w:sz w:val="16"/>
          <w:szCs w:val="18"/>
        </w:rPr>
        <w:t>—</w:t>
      </w:r>
      <w:r w:rsidRPr="002832E5">
        <w:rPr>
          <w:rFonts w:eastAsiaTheme="majorEastAsia" w:hint="eastAsia"/>
          <w:sz w:val="16"/>
          <w:szCs w:val="18"/>
        </w:rPr>
        <w:t>梁底钢筋；</w:t>
      </w:r>
    </w:p>
    <w:p w14:paraId="5E6A9846" w14:textId="7F460950" w:rsidR="002832E5" w:rsidRPr="002832E5" w:rsidRDefault="002832E5" w:rsidP="002832E5">
      <w:pPr>
        <w:adjustRightInd w:val="0"/>
        <w:snapToGrid w:val="0"/>
        <w:spacing w:line="240" w:lineRule="exact"/>
        <w:jc w:val="center"/>
        <w:rPr>
          <w:rFonts w:eastAsiaTheme="majorEastAsia"/>
          <w:sz w:val="16"/>
          <w:szCs w:val="18"/>
        </w:rPr>
      </w:pPr>
      <w:r w:rsidRPr="002832E5">
        <w:rPr>
          <w:rFonts w:eastAsiaTheme="majorEastAsia" w:hint="eastAsia"/>
          <w:sz w:val="16"/>
          <w:szCs w:val="18"/>
        </w:rPr>
        <w:t>7</w:t>
      </w:r>
      <w:r w:rsidR="004941EA">
        <w:rPr>
          <w:rFonts w:eastAsiaTheme="majorEastAsia" w:hint="eastAsia"/>
          <w:sz w:val="16"/>
          <w:szCs w:val="18"/>
        </w:rPr>
        <w:t>—</w:t>
      </w:r>
      <w:r w:rsidRPr="002832E5">
        <w:rPr>
          <w:rFonts w:eastAsiaTheme="majorEastAsia" w:hint="eastAsia"/>
          <w:sz w:val="16"/>
          <w:szCs w:val="18"/>
        </w:rPr>
        <w:t>钢筋端锚固板；</w:t>
      </w:r>
      <w:r w:rsidRPr="002832E5">
        <w:rPr>
          <w:rFonts w:eastAsiaTheme="majorEastAsia" w:hint="eastAsia"/>
          <w:sz w:val="16"/>
          <w:szCs w:val="18"/>
        </w:rPr>
        <w:t>8</w:t>
      </w:r>
      <w:r w:rsidR="004941EA">
        <w:rPr>
          <w:rFonts w:eastAsiaTheme="majorEastAsia" w:hint="eastAsia"/>
          <w:sz w:val="16"/>
          <w:szCs w:val="18"/>
        </w:rPr>
        <w:t>—</w:t>
      </w:r>
      <w:r w:rsidRPr="002832E5">
        <w:rPr>
          <w:rFonts w:eastAsiaTheme="majorEastAsia" w:hint="eastAsia"/>
          <w:sz w:val="16"/>
          <w:szCs w:val="18"/>
        </w:rPr>
        <w:t>加强箍筋；</w:t>
      </w:r>
      <w:r w:rsidRPr="002832E5">
        <w:rPr>
          <w:rFonts w:eastAsiaTheme="majorEastAsia" w:hint="eastAsia"/>
          <w:sz w:val="16"/>
          <w:szCs w:val="18"/>
        </w:rPr>
        <w:t>9</w:t>
      </w:r>
      <w:r w:rsidR="004941EA">
        <w:rPr>
          <w:rFonts w:eastAsiaTheme="majorEastAsia" w:hint="eastAsia"/>
          <w:sz w:val="16"/>
          <w:szCs w:val="18"/>
        </w:rPr>
        <w:t>—</w:t>
      </w:r>
      <w:r w:rsidRPr="002832E5">
        <w:rPr>
          <w:rFonts w:eastAsiaTheme="majorEastAsia" w:hint="eastAsia"/>
          <w:sz w:val="16"/>
          <w:szCs w:val="18"/>
        </w:rPr>
        <w:t>柱延伸段</w:t>
      </w:r>
    </w:p>
    <w:p w14:paraId="3951F04D" w14:textId="6F5CBB39" w:rsidR="000B6877" w:rsidRDefault="000B6877" w:rsidP="007C2E17">
      <w:pPr>
        <w:snapToGrid w:val="0"/>
        <w:spacing w:beforeLines="50" w:before="120" w:line="320" w:lineRule="exact"/>
        <w:rPr>
          <w:bCs/>
          <w:szCs w:val="18"/>
        </w:rPr>
      </w:pPr>
      <w:r w:rsidRPr="00CF4E16">
        <w:rPr>
          <w:b/>
          <w:bCs/>
          <w:szCs w:val="18"/>
        </w:rPr>
        <w:t xml:space="preserve">7. 3. </w:t>
      </w:r>
      <w:r>
        <w:rPr>
          <w:b/>
          <w:bCs/>
          <w:szCs w:val="18"/>
        </w:rPr>
        <w:t>9</w:t>
      </w:r>
      <w:r w:rsidRPr="00CF4E16">
        <w:rPr>
          <w:b/>
          <w:bCs/>
          <w:szCs w:val="18"/>
        </w:rPr>
        <w:t xml:space="preserve">  </w:t>
      </w:r>
      <w:r w:rsidR="007C2E17" w:rsidRPr="007C2E17">
        <w:rPr>
          <w:rFonts w:hint="eastAsia"/>
          <w:bCs/>
          <w:szCs w:val="18"/>
        </w:rPr>
        <w:t>次梁与主梁宜采用铰接连接，也可采用刚接连接。当采用刚接连接并采用后浇段连接的形式时，应符合现行行业标准《装配</w:t>
      </w:r>
      <w:r w:rsidR="007C2E17" w:rsidRPr="007C2E17">
        <w:rPr>
          <w:rFonts w:hint="eastAsia"/>
          <w:bCs/>
          <w:szCs w:val="18"/>
        </w:rPr>
        <w:lastRenderedPageBreak/>
        <w:t>式混凝土结构技术规程》</w:t>
      </w:r>
      <w:r w:rsidR="007C2E17" w:rsidRPr="007C2E17">
        <w:rPr>
          <w:rFonts w:hint="eastAsia"/>
          <w:bCs/>
          <w:szCs w:val="18"/>
        </w:rPr>
        <w:t>JGJ 1</w:t>
      </w:r>
      <w:r w:rsidR="007C2E17" w:rsidRPr="007C2E17">
        <w:rPr>
          <w:rFonts w:hint="eastAsia"/>
          <w:bCs/>
          <w:szCs w:val="18"/>
        </w:rPr>
        <w:t>的有关规定。当采用铰接连接时，可采用企口连接或钢企口连接形式</w:t>
      </w:r>
      <w:r w:rsidR="007C2E17">
        <w:rPr>
          <w:rFonts w:hint="eastAsia"/>
          <w:bCs/>
          <w:szCs w:val="18"/>
        </w:rPr>
        <w:t>；</w:t>
      </w:r>
      <w:r w:rsidR="007C2E17" w:rsidRPr="007C2E17">
        <w:rPr>
          <w:rFonts w:hint="eastAsia"/>
          <w:bCs/>
          <w:szCs w:val="18"/>
        </w:rPr>
        <w:t>采用企口连接时，应符合国家现行标准的有关规定</w:t>
      </w:r>
      <w:r w:rsidR="007C2E17">
        <w:rPr>
          <w:rFonts w:hint="eastAsia"/>
          <w:bCs/>
          <w:szCs w:val="18"/>
        </w:rPr>
        <w:t>；</w:t>
      </w:r>
      <w:r w:rsidR="007C2E17" w:rsidRPr="007C2E17">
        <w:rPr>
          <w:rFonts w:hint="eastAsia"/>
          <w:bCs/>
          <w:szCs w:val="18"/>
        </w:rPr>
        <w:t>当次梁不直接承受动力荷载且跨度不大于</w:t>
      </w:r>
      <w:r w:rsidR="007C2E17">
        <w:rPr>
          <w:rFonts w:hint="eastAsia"/>
          <w:bCs/>
          <w:szCs w:val="18"/>
        </w:rPr>
        <w:t>9</w:t>
      </w:r>
      <w:r w:rsidR="007C2E17" w:rsidRPr="007C2E17">
        <w:rPr>
          <w:rFonts w:hint="eastAsia"/>
          <w:bCs/>
          <w:szCs w:val="18"/>
        </w:rPr>
        <w:t>m</w:t>
      </w:r>
      <w:r w:rsidR="007C2E17" w:rsidRPr="007C2E17">
        <w:rPr>
          <w:rFonts w:hint="eastAsia"/>
          <w:bCs/>
          <w:szCs w:val="18"/>
        </w:rPr>
        <w:t>时，可采用钢企口连接</w:t>
      </w:r>
      <w:r w:rsidR="007C2E17">
        <w:rPr>
          <w:rFonts w:hint="eastAsia"/>
          <w:bCs/>
          <w:szCs w:val="18"/>
        </w:rPr>
        <w:t>（</w:t>
      </w:r>
      <w:r w:rsidR="007C2E17" w:rsidRPr="007C2E17">
        <w:rPr>
          <w:rFonts w:hint="eastAsia"/>
          <w:bCs/>
          <w:szCs w:val="18"/>
        </w:rPr>
        <w:t>图</w:t>
      </w:r>
      <w:r w:rsidR="00B710F0">
        <w:rPr>
          <w:bCs/>
          <w:szCs w:val="18"/>
        </w:rPr>
        <w:t>7.3.9</w:t>
      </w:r>
      <w:r w:rsidR="007C2E17" w:rsidRPr="007C2E17">
        <w:rPr>
          <w:rFonts w:hint="eastAsia"/>
          <w:bCs/>
          <w:szCs w:val="18"/>
        </w:rPr>
        <w:t>-1</w:t>
      </w:r>
      <w:r w:rsidR="007C2E17">
        <w:rPr>
          <w:rFonts w:hint="eastAsia"/>
          <w:bCs/>
          <w:szCs w:val="18"/>
        </w:rPr>
        <w:t>）</w:t>
      </w:r>
      <w:r w:rsidR="007C2E17" w:rsidRPr="007C2E17">
        <w:rPr>
          <w:rFonts w:hint="eastAsia"/>
          <w:bCs/>
          <w:szCs w:val="18"/>
        </w:rPr>
        <w:t>，并应符合下列规定</w:t>
      </w:r>
      <w:r w:rsidRPr="007C2E17">
        <w:rPr>
          <w:rFonts w:hint="eastAsia"/>
          <w:bCs/>
          <w:szCs w:val="18"/>
        </w:rPr>
        <w:t>：</w:t>
      </w:r>
    </w:p>
    <w:p w14:paraId="767DA128" w14:textId="77777777" w:rsidR="00B710F0" w:rsidRDefault="00B710F0" w:rsidP="00B710F0">
      <w:pPr>
        <w:snapToGrid w:val="0"/>
        <w:spacing w:line="320" w:lineRule="exact"/>
        <w:ind w:firstLine="420"/>
        <w:rPr>
          <w:bCs/>
          <w:szCs w:val="18"/>
        </w:rPr>
      </w:pPr>
      <w:r w:rsidRPr="009B2805">
        <w:rPr>
          <w:rFonts w:hint="eastAsia"/>
          <w:b/>
          <w:bCs/>
          <w:szCs w:val="18"/>
        </w:rPr>
        <w:t>1</w:t>
      </w:r>
      <w:r w:rsidRPr="009B2805">
        <w:rPr>
          <w:rFonts w:hint="eastAsia"/>
          <w:bCs/>
          <w:szCs w:val="18"/>
        </w:rPr>
        <w:t xml:space="preserve"> </w:t>
      </w:r>
      <w:r>
        <w:rPr>
          <w:bCs/>
          <w:szCs w:val="18"/>
        </w:rPr>
        <w:t xml:space="preserve"> </w:t>
      </w:r>
      <w:r w:rsidRPr="007C2E17">
        <w:rPr>
          <w:rFonts w:hint="eastAsia"/>
          <w:bCs/>
          <w:szCs w:val="18"/>
        </w:rPr>
        <w:t>钢企口两侧应对称布置抗剪栓钉，钢板厚度不应小于栓钉直径的</w:t>
      </w:r>
      <w:r>
        <w:rPr>
          <w:bCs/>
          <w:szCs w:val="18"/>
        </w:rPr>
        <w:t>0.6</w:t>
      </w:r>
      <w:r w:rsidRPr="007C2E17">
        <w:rPr>
          <w:rFonts w:hint="eastAsia"/>
          <w:bCs/>
          <w:szCs w:val="18"/>
        </w:rPr>
        <w:t>倍</w:t>
      </w:r>
      <w:r>
        <w:rPr>
          <w:rFonts w:hint="eastAsia"/>
          <w:bCs/>
          <w:szCs w:val="18"/>
        </w:rPr>
        <w:t>；</w:t>
      </w:r>
      <w:r w:rsidRPr="007C2E17">
        <w:rPr>
          <w:rFonts w:hint="eastAsia"/>
          <w:bCs/>
          <w:szCs w:val="18"/>
        </w:rPr>
        <w:t>预制主梁与钢企口连接处应设置预埋件</w:t>
      </w:r>
      <w:r>
        <w:rPr>
          <w:rFonts w:hint="eastAsia"/>
          <w:bCs/>
          <w:szCs w:val="18"/>
        </w:rPr>
        <w:t>；</w:t>
      </w:r>
      <w:r w:rsidRPr="007C2E17">
        <w:rPr>
          <w:rFonts w:hint="eastAsia"/>
          <w:bCs/>
          <w:szCs w:val="18"/>
        </w:rPr>
        <w:t>次梁端部</w:t>
      </w:r>
      <w:r>
        <w:rPr>
          <w:rFonts w:hint="eastAsia"/>
          <w:bCs/>
          <w:szCs w:val="18"/>
        </w:rPr>
        <w:t>1.5</w:t>
      </w:r>
      <w:r w:rsidRPr="007C2E17">
        <w:rPr>
          <w:rFonts w:hint="eastAsia"/>
          <w:bCs/>
          <w:szCs w:val="18"/>
        </w:rPr>
        <w:t>倍梁高范围内，箍筋间距不应大于</w:t>
      </w:r>
      <w:r w:rsidRPr="007C2E17">
        <w:rPr>
          <w:rFonts w:hint="eastAsia"/>
          <w:bCs/>
          <w:szCs w:val="18"/>
        </w:rPr>
        <w:t>100mm</w:t>
      </w:r>
      <w:r w:rsidRPr="009B2805">
        <w:rPr>
          <w:rFonts w:hint="eastAsia"/>
          <w:bCs/>
          <w:szCs w:val="18"/>
        </w:rPr>
        <w:t>；</w:t>
      </w:r>
    </w:p>
    <w:p w14:paraId="6B92B6D9" w14:textId="77777777" w:rsidR="00B710F0" w:rsidRPr="00B710F0" w:rsidRDefault="00B710F0" w:rsidP="00B710F0">
      <w:pPr>
        <w:pStyle w:val="2"/>
        <w:ind w:firstLine="400"/>
      </w:pPr>
    </w:p>
    <w:p w14:paraId="08DBF212" w14:textId="5FC1DFB7" w:rsidR="00B710F0" w:rsidRPr="00FF4CD5" w:rsidRDefault="00B710F0" w:rsidP="00443321">
      <w:pPr>
        <w:autoSpaceDE w:val="0"/>
        <w:autoSpaceDN w:val="0"/>
        <w:adjustRightInd w:val="0"/>
        <w:spacing w:line="240" w:lineRule="auto"/>
        <w:jc w:val="center"/>
        <w:rPr>
          <w:rFonts w:ascii="仿宋_GB2312" w:eastAsia="仿宋_GB2312"/>
        </w:rPr>
      </w:pPr>
      <w:r w:rsidRPr="00FF4CD5">
        <w:rPr>
          <w:rFonts w:ascii="仿宋_GB2312" w:eastAsia="仿宋_GB2312"/>
          <w:noProof/>
        </w:rPr>
        <w:drawing>
          <wp:inline distT="0" distB="0" distL="0" distR="0" wp14:anchorId="17007D84" wp14:editId="1FCEA568">
            <wp:extent cx="2340000" cy="2603489"/>
            <wp:effectExtent l="0" t="0" r="317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40000" cy="2603489"/>
                    </a:xfrm>
                    <a:prstGeom prst="rect">
                      <a:avLst/>
                    </a:prstGeom>
                    <a:noFill/>
                    <a:ln>
                      <a:noFill/>
                    </a:ln>
                  </pic:spPr>
                </pic:pic>
              </a:graphicData>
            </a:graphic>
          </wp:inline>
        </w:drawing>
      </w:r>
    </w:p>
    <w:p w14:paraId="78E24A18" w14:textId="2DA73697" w:rsidR="00B710F0" w:rsidRPr="00443321" w:rsidRDefault="00B710F0"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9-1  </w:t>
      </w:r>
      <w:r w:rsidRPr="00443321">
        <w:rPr>
          <w:rFonts w:hint="eastAsia"/>
          <w:kern w:val="0"/>
          <w:sz w:val="18"/>
          <w:szCs w:val="18"/>
        </w:rPr>
        <w:t>钢企口接头示意</w:t>
      </w:r>
    </w:p>
    <w:p w14:paraId="1C416558" w14:textId="01718BAB" w:rsidR="00B710F0" w:rsidRPr="00B710F0" w:rsidRDefault="00B710F0" w:rsidP="00B710F0">
      <w:pPr>
        <w:adjustRightInd w:val="0"/>
        <w:snapToGrid w:val="0"/>
        <w:spacing w:line="240" w:lineRule="exact"/>
        <w:jc w:val="center"/>
        <w:rPr>
          <w:rFonts w:eastAsiaTheme="majorEastAsia"/>
          <w:sz w:val="16"/>
          <w:szCs w:val="18"/>
        </w:rPr>
      </w:pPr>
      <w:r w:rsidRPr="00B710F0">
        <w:rPr>
          <w:rFonts w:eastAsiaTheme="majorEastAsia" w:hint="eastAsia"/>
          <w:sz w:val="16"/>
          <w:szCs w:val="18"/>
        </w:rPr>
        <w:t>1</w:t>
      </w:r>
      <w:r w:rsidR="004941EA">
        <w:rPr>
          <w:rFonts w:eastAsiaTheme="majorEastAsia" w:hint="eastAsia"/>
          <w:sz w:val="16"/>
          <w:szCs w:val="18"/>
        </w:rPr>
        <w:t>—</w:t>
      </w:r>
      <w:r w:rsidRPr="00B710F0">
        <w:rPr>
          <w:rFonts w:eastAsiaTheme="majorEastAsia" w:hint="eastAsia"/>
          <w:sz w:val="16"/>
          <w:szCs w:val="18"/>
        </w:rPr>
        <w:t>预制次梁；</w:t>
      </w:r>
      <w:r w:rsidRPr="00B710F0">
        <w:rPr>
          <w:rFonts w:eastAsiaTheme="majorEastAsia" w:hint="eastAsia"/>
          <w:sz w:val="16"/>
          <w:szCs w:val="18"/>
        </w:rPr>
        <w:t>2</w:t>
      </w:r>
      <w:r w:rsidR="004941EA">
        <w:rPr>
          <w:rFonts w:eastAsiaTheme="majorEastAsia" w:hint="eastAsia"/>
          <w:sz w:val="16"/>
          <w:szCs w:val="18"/>
        </w:rPr>
        <w:t>—</w:t>
      </w:r>
      <w:r w:rsidRPr="00B710F0">
        <w:rPr>
          <w:rFonts w:eastAsiaTheme="majorEastAsia" w:hint="eastAsia"/>
          <w:sz w:val="16"/>
          <w:szCs w:val="18"/>
        </w:rPr>
        <w:t>预制主梁；</w:t>
      </w:r>
      <w:r w:rsidRPr="00B710F0">
        <w:rPr>
          <w:rFonts w:eastAsiaTheme="majorEastAsia" w:hint="eastAsia"/>
          <w:sz w:val="16"/>
          <w:szCs w:val="18"/>
        </w:rPr>
        <w:t>3</w:t>
      </w:r>
      <w:r w:rsidR="004941EA">
        <w:rPr>
          <w:rFonts w:eastAsiaTheme="majorEastAsia" w:hint="eastAsia"/>
          <w:sz w:val="16"/>
          <w:szCs w:val="18"/>
        </w:rPr>
        <w:t>—</w:t>
      </w:r>
      <w:r w:rsidRPr="00B710F0">
        <w:rPr>
          <w:rFonts w:eastAsiaTheme="majorEastAsia" w:hint="eastAsia"/>
          <w:sz w:val="16"/>
          <w:szCs w:val="18"/>
        </w:rPr>
        <w:t>次梁端部加密箍筋；</w:t>
      </w:r>
      <w:r w:rsidRPr="00B710F0">
        <w:rPr>
          <w:rFonts w:eastAsiaTheme="majorEastAsia" w:hint="eastAsia"/>
          <w:sz w:val="16"/>
          <w:szCs w:val="18"/>
        </w:rPr>
        <w:t>4</w:t>
      </w:r>
      <w:r w:rsidR="004941EA">
        <w:rPr>
          <w:rFonts w:eastAsiaTheme="majorEastAsia" w:hint="eastAsia"/>
          <w:sz w:val="16"/>
          <w:szCs w:val="18"/>
        </w:rPr>
        <w:t>—</w:t>
      </w:r>
      <w:r>
        <w:rPr>
          <w:rFonts w:eastAsiaTheme="majorEastAsia" w:hint="eastAsia"/>
          <w:sz w:val="16"/>
          <w:szCs w:val="18"/>
        </w:rPr>
        <w:t>钢板</w:t>
      </w:r>
      <w:r w:rsidRPr="00B710F0">
        <w:rPr>
          <w:rFonts w:eastAsiaTheme="majorEastAsia" w:hint="eastAsia"/>
          <w:sz w:val="16"/>
          <w:szCs w:val="18"/>
        </w:rPr>
        <w:t>；</w:t>
      </w:r>
    </w:p>
    <w:p w14:paraId="13D9A6BB" w14:textId="17C3BD15" w:rsidR="00B710F0" w:rsidRPr="00B710F0" w:rsidRDefault="00B710F0" w:rsidP="00B710F0">
      <w:pPr>
        <w:adjustRightInd w:val="0"/>
        <w:snapToGrid w:val="0"/>
        <w:spacing w:line="240" w:lineRule="exact"/>
        <w:jc w:val="center"/>
        <w:rPr>
          <w:rFonts w:eastAsiaTheme="majorEastAsia"/>
          <w:sz w:val="16"/>
          <w:szCs w:val="18"/>
        </w:rPr>
      </w:pPr>
      <w:r w:rsidRPr="00B710F0">
        <w:rPr>
          <w:rFonts w:eastAsiaTheme="majorEastAsia" w:hint="eastAsia"/>
          <w:sz w:val="16"/>
          <w:szCs w:val="18"/>
        </w:rPr>
        <w:t>5</w:t>
      </w:r>
      <w:r w:rsidR="004941EA">
        <w:rPr>
          <w:rFonts w:eastAsiaTheme="majorEastAsia" w:hint="eastAsia"/>
          <w:sz w:val="16"/>
          <w:szCs w:val="18"/>
        </w:rPr>
        <w:t>—</w:t>
      </w:r>
      <w:r w:rsidRPr="00B710F0">
        <w:rPr>
          <w:rFonts w:eastAsiaTheme="majorEastAsia" w:hint="eastAsia"/>
          <w:sz w:val="16"/>
          <w:szCs w:val="18"/>
        </w:rPr>
        <w:t>栓钉；</w:t>
      </w:r>
      <w:r w:rsidRPr="00B710F0">
        <w:rPr>
          <w:rFonts w:eastAsiaTheme="majorEastAsia" w:hint="eastAsia"/>
          <w:sz w:val="16"/>
          <w:szCs w:val="18"/>
        </w:rPr>
        <w:t>6</w:t>
      </w:r>
      <w:r w:rsidR="004941EA">
        <w:rPr>
          <w:rFonts w:eastAsiaTheme="majorEastAsia" w:hint="eastAsia"/>
          <w:sz w:val="16"/>
          <w:szCs w:val="18"/>
        </w:rPr>
        <w:t>—</w:t>
      </w:r>
      <w:r w:rsidRPr="00B710F0">
        <w:rPr>
          <w:rFonts w:eastAsiaTheme="majorEastAsia" w:hint="eastAsia"/>
          <w:sz w:val="16"/>
          <w:szCs w:val="18"/>
        </w:rPr>
        <w:t>预埋件；</w:t>
      </w:r>
      <w:r w:rsidRPr="00B710F0">
        <w:rPr>
          <w:rFonts w:eastAsiaTheme="majorEastAsia" w:hint="eastAsia"/>
          <w:sz w:val="16"/>
          <w:szCs w:val="18"/>
        </w:rPr>
        <w:t>7</w:t>
      </w:r>
      <w:r w:rsidR="004941EA">
        <w:rPr>
          <w:rFonts w:eastAsiaTheme="majorEastAsia" w:hint="eastAsia"/>
          <w:sz w:val="16"/>
          <w:szCs w:val="18"/>
        </w:rPr>
        <w:t>—</w:t>
      </w:r>
      <w:r w:rsidRPr="00B710F0">
        <w:rPr>
          <w:rFonts w:eastAsiaTheme="majorEastAsia" w:hint="eastAsia"/>
          <w:sz w:val="16"/>
          <w:szCs w:val="18"/>
        </w:rPr>
        <w:t>灌浆料</w:t>
      </w:r>
    </w:p>
    <w:p w14:paraId="7A828FBE" w14:textId="50979D33" w:rsidR="007C2E17" w:rsidRDefault="007C2E17" w:rsidP="003961B0">
      <w:pPr>
        <w:snapToGrid w:val="0"/>
        <w:spacing w:beforeLines="50" w:before="120" w:line="320" w:lineRule="exact"/>
        <w:ind w:firstLineChars="200" w:firstLine="422"/>
        <w:rPr>
          <w:bCs/>
          <w:szCs w:val="18"/>
        </w:rPr>
      </w:pPr>
      <w:r>
        <w:rPr>
          <w:b/>
          <w:bCs/>
          <w:szCs w:val="18"/>
        </w:rPr>
        <w:t>2</w:t>
      </w:r>
      <w:r w:rsidRPr="007C2E17">
        <w:rPr>
          <w:rFonts w:hint="eastAsia"/>
          <w:b/>
          <w:bCs/>
          <w:szCs w:val="18"/>
        </w:rPr>
        <w:t xml:space="preserve"> </w:t>
      </w:r>
      <w:r w:rsidRPr="007C2E17">
        <w:rPr>
          <w:b/>
          <w:bCs/>
          <w:szCs w:val="18"/>
        </w:rPr>
        <w:t xml:space="preserve"> </w:t>
      </w:r>
      <w:r w:rsidRPr="007C2E17">
        <w:rPr>
          <w:rFonts w:hint="eastAsia"/>
          <w:bCs/>
          <w:szCs w:val="18"/>
        </w:rPr>
        <w:t>钢企口接头的承载力验算</w:t>
      </w:r>
      <w:r w:rsidR="00C37ED7">
        <w:rPr>
          <w:rFonts w:hint="eastAsia"/>
          <w:bCs/>
          <w:szCs w:val="18"/>
        </w:rPr>
        <w:t>（</w:t>
      </w:r>
      <w:r w:rsidRPr="007C2E17">
        <w:rPr>
          <w:rFonts w:hint="eastAsia"/>
          <w:bCs/>
          <w:szCs w:val="18"/>
        </w:rPr>
        <w:t>图</w:t>
      </w:r>
      <w:r w:rsidR="00B710F0">
        <w:rPr>
          <w:bCs/>
          <w:szCs w:val="18"/>
        </w:rPr>
        <w:t>7.3.9</w:t>
      </w:r>
      <w:r w:rsidRPr="007C2E17">
        <w:rPr>
          <w:rFonts w:hint="eastAsia"/>
          <w:bCs/>
          <w:szCs w:val="18"/>
        </w:rPr>
        <w:t>-2</w:t>
      </w:r>
      <w:r w:rsidR="00C37ED7">
        <w:rPr>
          <w:rFonts w:hint="eastAsia"/>
          <w:bCs/>
          <w:szCs w:val="18"/>
        </w:rPr>
        <w:t>）</w:t>
      </w:r>
      <w:r w:rsidRPr="007C2E17">
        <w:rPr>
          <w:rFonts w:hint="eastAsia"/>
          <w:bCs/>
          <w:szCs w:val="18"/>
        </w:rPr>
        <w:t>，除应符合现行国家标准《混凝土结构设计规范》</w:t>
      </w:r>
      <w:r w:rsidRPr="007C2E17">
        <w:rPr>
          <w:rFonts w:hint="eastAsia"/>
          <w:bCs/>
          <w:szCs w:val="18"/>
        </w:rPr>
        <w:t>GB 50010</w:t>
      </w:r>
      <w:r w:rsidRPr="007C2E17">
        <w:rPr>
          <w:rFonts w:hint="eastAsia"/>
          <w:bCs/>
          <w:szCs w:val="18"/>
        </w:rPr>
        <w:t>、《</w:t>
      </w:r>
      <w:r w:rsidRPr="00812165">
        <w:rPr>
          <w:rFonts w:hint="eastAsia"/>
          <w:bCs/>
          <w:szCs w:val="18"/>
        </w:rPr>
        <w:t>钢结构设计标准》</w:t>
      </w:r>
      <w:r w:rsidR="00426E16">
        <w:rPr>
          <w:rFonts w:hint="eastAsia"/>
          <w:bCs/>
          <w:szCs w:val="18"/>
        </w:rPr>
        <w:t>GB 50017</w:t>
      </w:r>
      <w:r w:rsidRPr="00812165">
        <w:rPr>
          <w:rFonts w:hint="eastAsia"/>
          <w:bCs/>
          <w:szCs w:val="18"/>
        </w:rPr>
        <w:t>的有关规定外，尚应符合下列规定：</w:t>
      </w:r>
    </w:p>
    <w:p w14:paraId="5B70C34B" w14:textId="77777777" w:rsidR="00B710F0" w:rsidRPr="00B6580F" w:rsidRDefault="00B710F0" w:rsidP="00B710F0">
      <w:pPr>
        <w:autoSpaceDE w:val="0"/>
        <w:autoSpaceDN w:val="0"/>
        <w:adjustRightInd w:val="0"/>
        <w:spacing w:beforeLines="50" w:before="120"/>
        <w:jc w:val="center"/>
        <w:rPr>
          <w:rFonts w:ascii="仿宋_GB2312" w:eastAsia="仿宋_GB2312"/>
        </w:rPr>
      </w:pPr>
      <w:r w:rsidRPr="00B6580F">
        <w:rPr>
          <w:rFonts w:ascii="仿宋_GB2312" w:eastAsia="仿宋_GB2312"/>
          <w:noProof/>
        </w:rPr>
        <w:lastRenderedPageBreak/>
        <w:drawing>
          <wp:inline distT="0" distB="0" distL="0" distR="0" wp14:anchorId="4D651CF5" wp14:editId="11862535">
            <wp:extent cx="1175690" cy="90000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75690" cy="900000"/>
                    </a:xfrm>
                    <a:prstGeom prst="rect">
                      <a:avLst/>
                    </a:prstGeom>
                    <a:noFill/>
                    <a:ln>
                      <a:noFill/>
                    </a:ln>
                  </pic:spPr>
                </pic:pic>
              </a:graphicData>
            </a:graphic>
          </wp:inline>
        </w:drawing>
      </w:r>
    </w:p>
    <w:p w14:paraId="10010BAF" w14:textId="71ADA3E8" w:rsidR="00B710F0" w:rsidRPr="00443321" w:rsidRDefault="00B710F0"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rFonts w:hint="eastAsia"/>
          <w:kern w:val="0"/>
          <w:sz w:val="18"/>
          <w:szCs w:val="18"/>
        </w:rPr>
        <w:t>7.</w:t>
      </w:r>
      <w:r w:rsidR="00443321">
        <w:rPr>
          <w:kern w:val="0"/>
          <w:sz w:val="18"/>
          <w:szCs w:val="18"/>
        </w:rPr>
        <w:t xml:space="preserve"> </w:t>
      </w:r>
      <w:r w:rsidRPr="00443321">
        <w:rPr>
          <w:rFonts w:hint="eastAsia"/>
          <w:kern w:val="0"/>
          <w:sz w:val="18"/>
          <w:szCs w:val="18"/>
        </w:rPr>
        <w:t>3.</w:t>
      </w:r>
      <w:r w:rsidR="00443321">
        <w:rPr>
          <w:kern w:val="0"/>
          <w:sz w:val="18"/>
          <w:szCs w:val="18"/>
        </w:rPr>
        <w:t xml:space="preserve"> </w:t>
      </w:r>
      <w:r w:rsidRPr="00443321">
        <w:rPr>
          <w:rFonts w:hint="eastAsia"/>
          <w:kern w:val="0"/>
          <w:sz w:val="18"/>
          <w:szCs w:val="18"/>
        </w:rPr>
        <w:t xml:space="preserve">9-2  </w:t>
      </w:r>
      <w:r w:rsidRPr="00443321">
        <w:rPr>
          <w:rFonts w:hint="eastAsia"/>
          <w:kern w:val="0"/>
          <w:sz w:val="18"/>
          <w:szCs w:val="18"/>
        </w:rPr>
        <w:t>钢企口示意</w:t>
      </w:r>
    </w:p>
    <w:p w14:paraId="132A0095" w14:textId="22943281" w:rsidR="00B710F0" w:rsidRPr="00B710F0" w:rsidRDefault="00B710F0" w:rsidP="00B710F0">
      <w:pPr>
        <w:adjustRightInd w:val="0"/>
        <w:snapToGrid w:val="0"/>
        <w:spacing w:line="240" w:lineRule="exact"/>
        <w:jc w:val="center"/>
        <w:rPr>
          <w:rFonts w:eastAsiaTheme="majorEastAsia"/>
          <w:sz w:val="16"/>
          <w:szCs w:val="18"/>
        </w:rPr>
      </w:pPr>
      <w:r w:rsidRPr="00B710F0">
        <w:rPr>
          <w:rFonts w:eastAsiaTheme="majorEastAsia" w:hint="eastAsia"/>
          <w:sz w:val="16"/>
          <w:szCs w:val="18"/>
        </w:rPr>
        <w:t>1</w:t>
      </w:r>
      <w:r w:rsidR="004941EA">
        <w:rPr>
          <w:rFonts w:eastAsiaTheme="majorEastAsia" w:hint="eastAsia"/>
          <w:sz w:val="16"/>
          <w:szCs w:val="18"/>
        </w:rPr>
        <w:t>—</w:t>
      </w:r>
      <w:r w:rsidRPr="00B710F0">
        <w:rPr>
          <w:rFonts w:eastAsiaTheme="majorEastAsia" w:hint="eastAsia"/>
          <w:sz w:val="16"/>
          <w:szCs w:val="18"/>
        </w:rPr>
        <w:t>栓钉；</w:t>
      </w:r>
      <w:r w:rsidRPr="00B710F0">
        <w:rPr>
          <w:rFonts w:eastAsiaTheme="majorEastAsia" w:hint="eastAsia"/>
          <w:sz w:val="16"/>
          <w:szCs w:val="18"/>
        </w:rPr>
        <w:t>2</w:t>
      </w:r>
      <w:r w:rsidR="004941EA">
        <w:rPr>
          <w:rFonts w:eastAsiaTheme="majorEastAsia" w:hint="eastAsia"/>
          <w:sz w:val="16"/>
          <w:szCs w:val="18"/>
        </w:rPr>
        <w:t>—</w:t>
      </w:r>
      <w:r w:rsidRPr="00B710F0">
        <w:rPr>
          <w:rFonts w:eastAsiaTheme="majorEastAsia" w:hint="eastAsia"/>
          <w:sz w:val="16"/>
          <w:szCs w:val="18"/>
        </w:rPr>
        <w:t>预埋件；</w:t>
      </w:r>
      <w:r w:rsidRPr="00B710F0">
        <w:rPr>
          <w:rFonts w:eastAsiaTheme="majorEastAsia" w:hint="eastAsia"/>
          <w:sz w:val="16"/>
          <w:szCs w:val="18"/>
        </w:rPr>
        <w:t>3</w:t>
      </w:r>
      <w:r w:rsidR="004941EA">
        <w:rPr>
          <w:rFonts w:eastAsiaTheme="majorEastAsia" w:hint="eastAsia"/>
          <w:sz w:val="16"/>
          <w:szCs w:val="18"/>
        </w:rPr>
        <w:t>—</w:t>
      </w:r>
      <w:r w:rsidRPr="00B710F0">
        <w:rPr>
          <w:rFonts w:eastAsiaTheme="majorEastAsia" w:hint="eastAsia"/>
          <w:sz w:val="16"/>
          <w:szCs w:val="18"/>
        </w:rPr>
        <w:t>截面</w:t>
      </w:r>
      <w:r w:rsidRPr="00B710F0">
        <w:rPr>
          <w:rFonts w:eastAsiaTheme="majorEastAsia" w:hint="eastAsia"/>
          <w:sz w:val="16"/>
          <w:szCs w:val="18"/>
        </w:rPr>
        <w:t>A</w:t>
      </w:r>
      <w:r w:rsidRPr="00B710F0">
        <w:rPr>
          <w:rFonts w:eastAsiaTheme="majorEastAsia" w:hint="eastAsia"/>
          <w:sz w:val="16"/>
          <w:szCs w:val="18"/>
        </w:rPr>
        <w:t>；</w:t>
      </w:r>
      <w:r w:rsidRPr="00B710F0">
        <w:rPr>
          <w:rFonts w:eastAsiaTheme="majorEastAsia" w:hint="eastAsia"/>
          <w:sz w:val="16"/>
          <w:szCs w:val="18"/>
        </w:rPr>
        <w:t>4</w:t>
      </w:r>
      <w:r w:rsidR="004941EA">
        <w:rPr>
          <w:rFonts w:eastAsiaTheme="majorEastAsia" w:hint="eastAsia"/>
          <w:sz w:val="16"/>
          <w:szCs w:val="18"/>
        </w:rPr>
        <w:t>—</w:t>
      </w:r>
      <w:r w:rsidRPr="00B710F0">
        <w:rPr>
          <w:rFonts w:eastAsiaTheme="majorEastAsia" w:hint="eastAsia"/>
          <w:sz w:val="16"/>
          <w:szCs w:val="18"/>
        </w:rPr>
        <w:t>截面</w:t>
      </w:r>
      <w:r w:rsidRPr="00B710F0">
        <w:rPr>
          <w:rFonts w:eastAsiaTheme="majorEastAsia" w:hint="eastAsia"/>
          <w:sz w:val="16"/>
          <w:szCs w:val="18"/>
        </w:rPr>
        <w:t>B</w:t>
      </w:r>
    </w:p>
    <w:p w14:paraId="5F892A0D" w14:textId="37AEEEEA" w:rsidR="007C2E17" w:rsidRPr="00812165" w:rsidRDefault="00D50E31" w:rsidP="00812165">
      <w:pPr>
        <w:snapToGrid w:val="0"/>
        <w:spacing w:line="320" w:lineRule="exact"/>
        <w:ind w:leftChars="300" w:left="946" w:hangingChars="150" w:hanging="316"/>
        <w:rPr>
          <w:bCs/>
          <w:szCs w:val="18"/>
        </w:rPr>
      </w:pPr>
      <w:r w:rsidRPr="00812165">
        <w:rPr>
          <w:b/>
          <w:bCs/>
          <w:szCs w:val="18"/>
        </w:rPr>
        <w:t>1</w:t>
      </w:r>
      <w:r w:rsidR="00812165" w:rsidRPr="00812165">
        <w:rPr>
          <w:rFonts w:hint="eastAsia"/>
          <w:b/>
          <w:bCs/>
          <w:szCs w:val="18"/>
        </w:rPr>
        <w:t>）</w:t>
      </w:r>
      <w:r w:rsidRPr="00812165">
        <w:rPr>
          <w:rFonts w:hint="eastAsia"/>
          <w:bCs/>
          <w:szCs w:val="18"/>
        </w:rPr>
        <w:t>钢</w:t>
      </w:r>
      <w:r w:rsidRPr="00812165">
        <w:rPr>
          <w:bCs/>
          <w:szCs w:val="18"/>
        </w:rPr>
        <w:t>企口接</w:t>
      </w:r>
      <w:r w:rsidRPr="00812165">
        <w:rPr>
          <w:rFonts w:hint="eastAsia"/>
          <w:bCs/>
          <w:szCs w:val="18"/>
        </w:rPr>
        <w:t>头应</w:t>
      </w:r>
      <w:r w:rsidRPr="00812165">
        <w:rPr>
          <w:bCs/>
          <w:szCs w:val="18"/>
        </w:rPr>
        <w:t>能</w:t>
      </w:r>
      <w:r w:rsidRPr="00812165">
        <w:rPr>
          <w:rFonts w:hint="eastAsia"/>
          <w:bCs/>
          <w:szCs w:val="18"/>
        </w:rPr>
        <w:t>够</w:t>
      </w:r>
      <w:r w:rsidRPr="00812165">
        <w:rPr>
          <w:bCs/>
          <w:szCs w:val="18"/>
        </w:rPr>
        <w:t>承受施工</w:t>
      </w:r>
      <w:r w:rsidRPr="00812165">
        <w:rPr>
          <w:rFonts w:hint="eastAsia"/>
          <w:bCs/>
          <w:szCs w:val="18"/>
        </w:rPr>
        <w:t>及使用阶</w:t>
      </w:r>
      <w:r w:rsidRPr="00812165">
        <w:rPr>
          <w:bCs/>
          <w:szCs w:val="18"/>
        </w:rPr>
        <w:t>段的荷</w:t>
      </w:r>
      <w:r w:rsidRPr="00812165">
        <w:rPr>
          <w:rFonts w:hint="eastAsia"/>
          <w:bCs/>
          <w:szCs w:val="18"/>
        </w:rPr>
        <w:t>载</w:t>
      </w:r>
      <w:r w:rsidR="00812165" w:rsidRPr="00812165">
        <w:rPr>
          <w:bCs/>
          <w:szCs w:val="18"/>
        </w:rPr>
        <w:t>；</w:t>
      </w:r>
    </w:p>
    <w:p w14:paraId="7D4141F8" w14:textId="0532BB1B" w:rsidR="00D50E31" w:rsidRPr="00812165" w:rsidRDefault="00D50E31" w:rsidP="00812165">
      <w:pPr>
        <w:snapToGrid w:val="0"/>
        <w:spacing w:line="320" w:lineRule="exact"/>
        <w:ind w:leftChars="300" w:left="946" w:hangingChars="150" w:hanging="316"/>
        <w:rPr>
          <w:bCs/>
          <w:szCs w:val="18"/>
        </w:rPr>
      </w:pPr>
      <w:r w:rsidRPr="00812165">
        <w:rPr>
          <w:b/>
          <w:bCs/>
          <w:szCs w:val="18"/>
        </w:rPr>
        <w:t>2</w:t>
      </w:r>
      <w:r w:rsidR="00812165" w:rsidRPr="00812165">
        <w:rPr>
          <w:rFonts w:hint="eastAsia"/>
          <w:b/>
          <w:bCs/>
          <w:szCs w:val="18"/>
        </w:rPr>
        <w:t>）</w:t>
      </w:r>
      <w:r w:rsidRPr="00812165">
        <w:rPr>
          <w:rFonts w:hint="eastAsia"/>
          <w:bCs/>
          <w:szCs w:val="18"/>
        </w:rPr>
        <w:t>应验</w:t>
      </w:r>
      <w:r w:rsidRPr="00812165">
        <w:rPr>
          <w:bCs/>
          <w:szCs w:val="18"/>
        </w:rPr>
        <w:t>算</w:t>
      </w:r>
      <w:r w:rsidRPr="00812165">
        <w:rPr>
          <w:rFonts w:hint="eastAsia"/>
          <w:bCs/>
          <w:szCs w:val="18"/>
        </w:rPr>
        <w:t>钢</w:t>
      </w:r>
      <w:r w:rsidRPr="00812165">
        <w:rPr>
          <w:bCs/>
          <w:szCs w:val="18"/>
        </w:rPr>
        <w:t>企口截面</w:t>
      </w:r>
      <w:r w:rsidRPr="00812165">
        <w:rPr>
          <w:bCs/>
          <w:szCs w:val="18"/>
        </w:rPr>
        <w:t xml:space="preserve">A </w:t>
      </w:r>
      <w:r w:rsidRPr="00812165">
        <w:rPr>
          <w:rFonts w:hint="eastAsia"/>
          <w:bCs/>
          <w:szCs w:val="18"/>
        </w:rPr>
        <w:t>处</w:t>
      </w:r>
      <w:r w:rsidRPr="00812165">
        <w:rPr>
          <w:bCs/>
          <w:szCs w:val="18"/>
        </w:rPr>
        <w:t>在施</w:t>
      </w:r>
      <w:r w:rsidRPr="00812165">
        <w:rPr>
          <w:rFonts w:hint="eastAsia"/>
          <w:bCs/>
          <w:szCs w:val="18"/>
        </w:rPr>
        <w:t>工及使用阶</w:t>
      </w:r>
      <w:r w:rsidRPr="00812165">
        <w:rPr>
          <w:bCs/>
          <w:szCs w:val="18"/>
        </w:rPr>
        <w:t>段的抗弯、抗剪</w:t>
      </w:r>
      <w:r w:rsidRPr="00812165">
        <w:rPr>
          <w:rFonts w:hint="eastAsia"/>
          <w:bCs/>
          <w:szCs w:val="18"/>
        </w:rPr>
        <w:t>强</w:t>
      </w:r>
      <w:r w:rsidRPr="00812165">
        <w:rPr>
          <w:bCs/>
          <w:szCs w:val="18"/>
        </w:rPr>
        <w:t>度</w:t>
      </w:r>
      <w:r w:rsidR="00812165" w:rsidRPr="00812165">
        <w:rPr>
          <w:bCs/>
          <w:szCs w:val="18"/>
        </w:rPr>
        <w:t>；</w:t>
      </w:r>
    </w:p>
    <w:p w14:paraId="1A142DF7" w14:textId="5784350D" w:rsidR="00D50E31" w:rsidRPr="00812165" w:rsidRDefault="00D50E31" w:rsidP="00812165">
      <w:pPr>
        <w:snapToGrid w:val="0"/>
        <w:spacing w:line="320" w:lineRule="exact"/>
        <w:ind w:leftChars="300" w:left="946" w:hangingChars="150" w:hanging="316"/>
        <w:rPr>
          <w:bCs/>
          <w:szCs w:val="18"/>
        </w:rPr>
      </w:pPr>
      <w:r w:rsidRPr="00812165">
        <w:rPr>
          <w:b/>
          <w:bCs/>
          <w:szCs w:val="18"/>
        </w:rPr>
        <w:t>3</w:t>
      </w:r>
      <w:r w:rsidR="00812165" w:rsidRPr="00812165">
        <w:rPr>
          <w:b/>
          <w:bCs/>
          <w:szCs w:val="18"/>
        </w:rPr>
        <w:t>）</w:t>
      </w:r>
      <w:r w:rsidRPr="00812165">
        <w:rPr>
          <w:rFonts w:hint="eastAsia"/>
          <w:bCs/>
          <w:szCs w:val="18"/>
        </w:rPr>
        <w:t>应验</w:t>
      </w:r>
      <w:r w:rsidRPr="00812165">
        <w:rPr>
          <w:bCs/>
          <w:szCs w:val="18"/>
        </w:rPr>
        <w:t>算</w:t>
      </w:r>
      <w:r w:rsidRPr="00812165">
        <w:rPr>
          <w:rFonts w:hint="eastAsia"/>
          <w:bCs/>
          <w:szCs w:val="18"/>
        </w:rPr>
        <w:t>钢</w:t>
      </w:r>
      <w:r w:rsidRPr="00812165">
        <w:rPr>
          <w:bCs/>
          <w:szCs w:val="18"/>
        </w:rPr>
        <w:t>企口截面</w:t>
      </w:r>
      <w:r w:rsidRPr="00812165">
        <w:rPr>
          <w:bCs/>
          <w:szCs w:val="18"/>
        </w:rPr>
        <w:t>B</w:t>
      </w:r>
      <w:r w:rsidRPr="00812165">
        <w:rPr>
          <w:rFonts w:hint="eastAsia"/>
          <w:bCs/>
          <w:szCs w:val="18"/>
        </w:rPr>
        <w:t>处</w:t>
      </w:r>
      <w:r w:rsidRPr="00812165">
        <w:rPr>
          <w:bCs/>
          <w:szCs w:val="18"/>
        </w:rPr>
        <w:t>在施</w:t>
      </w:r>
      <w:r w:rsidRPr="00812165">
        <w:rPr>
          <w:rFonts w:hint="eastAsia"/>
          <w:bCs/>
          <w:szCs w:val="18"/>
        </w:rPr>
        <w:t>工及使用阶</w:t>
      </w:r>
      <w:r w:rsidRPr="00812165">
        <w:rPr>
          <w:bCs/>
          <w:szCs w:val="18"/>
        </w:rPr>
        <w:t>段的抗弯</w:t>
      </w:r>
      <w:r w:rsidRPr="00812165">
        <w:rPr>
          <w:rFonts w:hint="eastAsia"/>
          <w:bCs/>
          <w:szCs w:val="18"/>
        </w:rPr>
        <w:t>强</w:t>
      </w:r>
      <w:r w:rsidRPr="00812165">
        <w:rPr>
          <w:bCs/>
          <w:szCs w:val="18"/>
        </w:rPr>
        <w:t>度</w:t>
      </w:r>
      <w:r w:rsidR="00812165" w:rsidRPr="00812165">
        <w:rPr>
          <w:bCs/>
          <w:szCs w:val="18"/>
        </w:rPr>
        <w:t>；</w:t>
      </w:r>
    </w:p>
    <w:p w14:paraId="256259D4" w14:textId="08F7381D" w:rsidR="00D50E31" w:rsidRPr="00812165" w:rsidRDefault="00D50E31" w:rsidP="00812165">
      <w:pPr>
        <w:snapToGrid w:val="0"/>
        <w:spacing w:line="320" w:lineRule="exact"/>
        <w:ind w:leftChars="300" w:left="946" w:hangingChars="150" w:hanging="316"/>
        <w:rPr>
          <w:bCs/>
          <w:szCs w:val="18"/>
        </w:rPr>
      </w:pPr>
      <w:r w:rsidRPr="00812165">
        <w:rPr>
          <w:b/>
          <w:bCs/>
          <w:szCs w:val="18"/>
        </w:rPr>
        <w:t>4</w:t>
      </w:r>
      <w:r w:rsidR="00812165" w:rsidRPr="00812165">
        <w:rPr>
          <w:b/>
          <w:bCs/>
          <w:szCs w:val="18"/>
        </w:rPr>
        <w:t>）</w:t>
      </w:r>
      <w:r w:rsidRPr="00812165">
        <w:rPr>
          <w:rFonts w:hint="eastAsia"/>
          <w:bCs/>
          <w:szCs w:val="18"/>
        </w:rPr>
        <w:t>凹槽内灌浆</w:t>
      </w:r>
      <w:r w:rsidRPr="00812165">
        <w:rPr>
          <w:bCs/>
          <w:szCs w:val="18"/>
        </w:rPr>
        <w:t>料未达到</w:t>
      </w:r>
      <w:r w:rsidRPr="00812165">
        <w:rPr>
          <w:rFonts w:hint="eastAsia"/>
          <w:bCs/>
          <w:szCs w:val="18"/>
        </w:rPr>
        <w:t>设计强度前，应验</w:t>
      </w:r>
      <w:r w:rsidRPr="00812165">
        <w:rPr>
          <w:bCs/>
          <w:szCs w:val="18"/>
        </w:rPr>
        <w:t>算</w:t>
      </w:r>
      <w:r w:rsidRPr="00812165">
        <w:rPr>
          <w:rFonts w:hint="eastAsia"/>
          <w:bCs/>
          <w:szCs w:val="18"/>
        </w:rPr>
        <w:t>钢</w:t>
      </w:r>
      <w:r w:rsidRPr="00812165">
        <w:rPr>
          <w:bCs/>
          <w:szCs w:val="18"/>
        </w:rPr>
        <w:t>企口外挑部分的</w:t>
      </w:r>
      <w:r w:rsidRPr="00812165">
        <w:rPr>
          <w:rFonts w:hint="eastAsia"/>
          <w:bCs/>
          <w:szCs w:val="18"/>
        </w:rPr>
        <w:t>稳</w:t>
      </w:r>
      <w:r w:rsidRPr="00812165">
        <w:rPr>
          <w:bCs/>
          <w:szCs w:val="18"/>
        </w:rPr>
        <w:t>定性</w:t>
      </w:r>
      <w:r w:rsidR="00812165" w:rsidRPr="00812165">
        <w:rPr>
          <w:bCs/>
          <w:szCs w:val="18"/>
        </w:rPr>
        <w:t>；</w:t>
      </w:r>
    </w:p>
    <w:p w14:paraId="50B2750F" w14:textId="61AB0743" w:rsidR="00D50E31" w:rsidRPr="00812165" w:rsidRDefault="00D50E31" w:rsidP="00812165">
      <w:pPr>
        <w:snapToGrid w:val="0"/>
        <w:spacing w:line="320" w:lineRule="exact"/>
        <w:ind w:leftChars="300" w:left="946" w:hangingChars="150" w:hanging="316"/>
        <w:rPr>
          <w:bCs/>
          <w:szCs w:val="18"/>
        </w:rPr>
      </w:pPr>
      <w:r w:rsidRPr="00812165">
        <w:rPr>
          <w:b/>
          <w:bCs/>
          <w:szCs w:val="18"/>
        </w:rPr>
        <w:t>5</w:t>
      </w:r>
      <w:r w:rsidR="00812165" w:rsidRPr="00812165">
        <w:rPr>
          <w:b/>
          <w:bCs/>
          <w:szCs w:val="18"/>
        </w:rPr>
        <w:t>）</w:t>
      </w:r>
      <w:r w:rsidRPr="00812165">
        <w:rPr>
          <w:rFonts w:hint="eastAsia"/>
          <w:bCs/>
          <w:szCs w:val="18"/>
        </w:rPr>
        <w:t>应验</w:t>
      </w:r>
      <w:r w:rsidRPr="00812165">
        <w:rPr>
          <w:bCs/>
          <w:szCs w:val="18"/>
        </w:rPr>
        <w:t>算栓</w:t>
      </w:r>
      <w:r w:rsidRPr="00812165">
        <w:rPr>
          <w:rFonts w:hint="eastAsia"/>
          <w:bCs/>
          <w:szCs w:val="18"/>
        </w:rPr>
        <w:t>钉</w:t>
      </w:r>
      <w:r w:rsidRPr="00812165">
        <w:rPr>
          <w:bCs/>
          <w:szCs w:val="18"/>
        </w:rPr>
        <w:t>的抗剪</w:t>
      </w:r>
      <w:r w:rsidRPr="00812165">
        <w:rPr>
          <w:rFonts w:hint="eastAsia"/>
          <w:bCs/>
          <w:szCs w:val="18"/>
        </w:rPr>
        <w:t>强</w:t>
      </w:r>
      <w:r w:rsidRPr="00812165">
        <w:rPr>
          <w:bCs/>
          <w:szCs w:val="18"/>
        </w:rPr>
        <w:t>度</w:t>
      </w:r>
      <w:r w:rsidR="00812165" w:rsidRPr="00812165">
        <w:rPr>
          <w:bCs/>
          <w:szCs w:val="18"/>
        </w:rPr>
        <w:t>；</w:t>
      </w:r>
    </w:p>
    <w:p w14:paraId="7C04E0E3" w14:textId="79428BB9" w:rsidR="00D50E31" w:rsidRPr="00812165" w:rsidRDefault="00D50E31" w:rsidP="00812165">
      <w:pPr>
        <w:snapToGrid w:val="0"/>
        <w:spacing w:line="320" w:lineRule="exact"/>
        <w:ind w:leftChars="300" w:left="946" w:hangingChars="150" w:hanging="316"/>
        <w:rPr>
          <w:bCs/>
          <w:szCs w:val="18"/>
        </w:rPr>
      </w:pPr>
      <w:r w:rsidRPr="00812165">
        <w:rPr>
          <w:b/>
          <w:bCs/>
          <w:szCs w:val="18"/>
        </w:rPr>
        <w:t>6</w:t>
      </w:r>
      <w:r w:rsidR="00812165" w:rsidRPr="00812165">
        <w:rPr>
          <w:b/>
          <w:bCs/>
          <w:szCs w:val="18"/>
        </w:rPr>
        <w:t>）</w:t>
      </w:r>
      <w:r w:rsidRPr="00812165">
        <w:rPr>
          <w:rFonts w:hint="eastAsia"/>
          <w:bCs/>
          <w:szCs w:val="18"/>
        </w:rPr>
        <w:t>应验</w:t>
      </w:r>
      <w:r w:rsidRPr="00812165">
        <w:rPr>
          <w:bCs/>
          <w:szCs w:val="18"/>
        </w:rPr>
        <w:t>算</w:t>
      </w:r>
      <w:r w:rsidRPr="00812165">
        <w:rPr>
          <w:rFonts w:hint="eastAsia"/>
          <w:bCs/>
          <w:szCs w:val="18"/>
        </w:rPr>
        <w:t>钢</w:t>
      </w:r>
      <w:r w:rsidRPr="00812165">
        <w:rPr>
          <w:bCs/>
          <w:szCs w:val="18"/>
        </w:rPr>
        <w:t>企口</w:t>
      </w:r>
      <w:r w:rsidRPr="00812165">
        <w:rPr>
          <w:rFonts w:hint="eastAsia"/>
          <w:bCs/>
          <w:szCs w:val="18"/>
        </w:rPr>
        <w:t>搁</w:t>
      </w:r>
      <w:r w:rsidRPr="00812165">
        <w:rPr>
          <w:bCs/>
          <w:szCs w:val="18"/>
        </w:rPr>
        <w:t>置</w:t>
      </w:r>
      <w:r w:rsidRPr="00812165">
        <w:rPr>
          <w:rFonts w:hint="eastAsia"/>
          <w:bCs/>
          <w:szCs w:val="18"/>
        </w:rPr>
        <w:t>处</w:t>
      </w:r>
      <w:r w:rsidRPr="00812165">
        <w:rPr>
          <w:bCs/>
          <w:szCs w:val="18"/>
        </w:rPr>
        <w:t>的局部受</w:t>
      </w:r>
      <w:r w:rsidRPr="00812165">
        <w:rPr>
          <w:rFonts w:hint="eastAsia"/>
          <w:bCs/>
          <w:szCs w:val="18"/>
        </w:rPr>
        <w:t>压</w:t>
      </w:r>
      <w:r w:rsidRPr="00812165">
        <w:rPr>
          <w:bCs/>
          <w:szCs w:val="18"/>
        </w:rPr>
        <w:t>承</w:t>
      </w:r>
      <w:r w:rsidRPr="00812165">
        <w:rPr>
          <w:rFonts w:hint="eastAsia"/>
          <w:bCs/>
          <w:szCs w:val="18"/>
        </w:rPr>
        <w:t>载</w:t>
      </w:r>
      <w:r w:rsidRPr="00812165">
        <w:rPr>
          <w:bCs/>
          <w:szCs w:val="18"/>
        </w:rPr>
        <w:t>力</w:t>
      </w:r>
      <w:r w:rsidRPr="00812165">
        <w:rPr>
          <w:rFonts w:hint="eastAsia"/>
          <w:bCs/>
          <w:szCs w:val="18"/>
        </w:rPr>
        <w:t>。</w:t>
      </w:r>
    </w:p>
    <w:p w14:paraId="0F99C392" w14:textId="20F80D6E" w:rsidR="00D50E31" w:rsidRDefault="00D50E31" w:rsidP="003961B0">
      <w:pPr>
        <w:snapToGrid w:val="0"/>
        <w:spacing w:line="320" w:lineRule="exact"/>
        <w:ind w:firstLineChars="200" w:firstLine="422"/>
        <w:rPr>
          <w:bCs/>
          <w:szCs w:val="18"/>
        </w:rPr>
      </w:pPr>
      <w:r w:rsidRPr="00812165">
        <w:rPr>
          <w:b/>
          <w:bCs/>
          <w:szCs w:val="18"/>
        </w:rPr>
        <w:t>3</w:t>
      </w:r>
      <w:r w:rsidRPr="00812165">
        <w:rPr>
          <w:bCs/>
          <w:szCs w:val="18"/>
        </w:rPr>
        <w:t xml:space="preserve"> </w:t>
      </w:r>
      <w:r w:rsidR="00812165">
        <w:rPr>
          <w:bCs/>
          <w:szCs w:val="18"/>
        </w:rPr>
        <w:t xml:space="preserve"> </w:t>
      </w:r>
      <w:r w:rsidRPr="00812165">
        <w:rPr>
          <w:rFonts w:hint="eastAsia"/>
          <w:bCs/>
          <w:szCs w:val="18"/>
        </w:rPr>
        <w:t>抗剪栓钉的布置，应符合下列规定</w:t>
      </w:r>
      <w:r w:rsidR="00812165">
        <w:rPr>
          <w:bCs/>
          <w:szCs w:val="18"/>
        </w:rPr>
        <w:t>：</w:t>
      </w:r>
    </w:p>
    <w:p w14:paraId="5BC96812" w14:textId="339A2FD1" w:rsidR="00D50E31" w:rsidRDefault="00D50E31" w:rsidP="00812165">
      <w:pPr>
        <w:snapToGrid w:val="0"/>
        <w:spacing w:line="320" w:lineRule="exact"/>
        <w:ind w:leftChars="300" w:left="946" w:hangingChars="150" w:hanging="316"/>
        <w:rPr>
          <w:bCs/>
          <w:szCs w:val="18"/>
        </w:rPr>
      </w:pPr>
      <w:r w:rsidRPr="00812165">
        <w:rPr>
          <w:b/>
          <w:bCs/>
          <w:szCs w:val="18"/>
        </w:rPr>
        <w:t>1</w:t>
      </w:r>
      <w:r w:rsidR="00812165" w:rsidRPr="00812165">
        <w:rPr>
          <w:b/>
          <w:bCs/>
          <w:szCs w:val="18"/>
        </w:rPr>
        <w:t>）</w:t>
      </w:r>
      <w:r w:rsidRPr="00812165">
        <w:rPr>
          <w:rFonts w:hint="eastAsia"/>
          <w:bCs/>
          <w:szCs w:val="18"/>
        </w:rPr>
        <w:t>栓钉杆直径不宜大于</w:t>
      </w:r>
      <w:r w:rsidRPr="00812165">
        <w:rPr>
          <w:bCs/>
          <w:szCs w:val="18"/>
        </w:rPr>
        <w:t>19mm</w:t>
      </w:r>
      <w:r w:rsidRPr="00812165">
        <w:rPr>
          <w:rFonts w:hint="eastAsia"/>
          <w:bCs/>
          <w:szCs w:val="18"/>
        </w:rPr>
        <w:t>，单侧抗剪栓钉排数及列数均不应小于</w:t>
      </w:r>
      <w:r w:rsidRPr="00812165">
        <w:rPr>
          <w:bCs/>
          <w:szCs w:val="18"/>
        </w:rPr>
        <w:t>2</w:t>
      </w:r>
      <w:r w:rsidR="00812165">
        <w:rPr>
          <w:rFonts w:hint="eastAsia"/>
          <w:bCs/>
          <w:szCs w:val="18"/>
        </w:rPr>
        <w:t>；</w:t>
      </w:r>
    </w:p>
    <w:p w14:paraId="58AA5D85" w14:textId="3D29315A" w:rsidR="00D50E31" w:rsidRPr="00812165" w:rsidRDefault="00D50E31" w:rsidP="00812165">
      <w:pPr>
        <w:snapToGrid w:val="0"/>
        <w:spacing w:line="320" w:lineRule="exact"/>
        <w:ind w:leftChars="300" w:left="946" w:hangingChars="150" w:hanging="316"/>
        <w:rPr>
          <w:bCs/>
          <w:szCs w:val="18"/>
        </w:rPr>
      </w:pPr>
      <w:r w:rsidRPr="00812165">
        <w:rPr>
          <w:b/>
          <w:bCs/>
          <w:szCs w:val="18"/>
        </w:rPr>
        <w:t>2</w:t>
      </w:r>
      <w:r w:rsidR="00812165" w:rsidRPr="00812165">
        <w:rPr>
          <w:b/>
          <w:bCs/>
          <w:szCs w:val="18"/>
        </w:rPr>
        <w:t>）</w:t>
      </w:r>
      <w:r w:rsidRPr="00812165">
        <w:rPr>
          <w:rFonts w:hint="eastAsia"/>
          <w:bCs/>
          <w:szCs w:val="18"/>
        </w:rPr>
        <w:t>栓钉间距不应小于杆径的</w:t>
      </w:r>
      <w:r w:rsidRPr="00812165">
        <w:rPr>
          <w:bCs/>
          <w:szCs w:val="18"/>
        </w:rPr>
        <w:t>6</w:t>
      </w:r>
      <w:r w:rsidRPr="00812165">
        <w:rPr>
          <w:rFonts w:hint="eastAsia"/>
          <w:bCs/>
          <w:szCs w:val="18"/>
        </w:rPr>
        <w:t>倍且不宜大于</w:t>
      </w:r>
      <w:r w:rsidRPr="00812165">
        <w:rPr>
          <w:bCs/>
          <w:szCs w:val="18"/>
        </w:rPr>
        <w:t>300mm</w:t>
      </w:r>
      <w:r w:rsidR="00812165" w:rsidRPr="00812165">
        <w:rPr>
          <w:bCs/>
          <w:szCs w:val="18"/>
        </w:rPr>
        <w:t>；</w:t>
      </w:r>
    </w:p>
    <w:p w14:paraId="1AC9E0B3" w14:textId="6696DAF1" w:rsidR="00D50E31" w:rsidRPr="00812165" w:rsidRDefault="00D50E31" w:rsidP="00812165">
      <w:pPr>
        <w:snapToGrid w:val="0"/>
        <w:spacing w:line="320" w:lineRule="exact"/>
        <w:ind w:leftChars="300" w:left="946" w:hangingChars="150" w:hanging="316"/>
        <w:rPr>
          <w:bCs/>
          <w:szCs w:val="18"/>
        </w:rPr>
      </w:pPr>
      <w:r w:rsidRPr="00812165">
        <w:rPr>
          <w:b/>
          <w:bCs/>
          <w:szCs w:val="18"/>
        </w:rPr>
        <w:t>3</w:t>
      </w:r>
      <w:r w:rsidR="00812165" w:rsidRPr="00812165">
        <w:rPr>
          <w:b/>
          <w:bCs/>
          <w:szCs w:val="18"/>
        </w:rPr>
        <w:t>）</w:t>
      </w:r>
      <w:r w:rsidRPr="00812165">
        <w:rPr>
          <w:rFonts w:hint="eastAsia"/>
          <w:bCs/>
          <w:szCs w:val="18"/>
        </w:rPr>
        <w:t>栓钉至钢板边缘的距离不宜小于</w:t>
      </w:r>
      <w:r w:rsidRPr="00812165">
        <w:rPr>
          <w:bCs/>
          <w:szCs w:val="18"/>
        </w:rPr>
        <w:t>50mm</w:t>
      </w:r>
      <w:r w:rsidRPr="00812165">
        <w:rPr>
          <w:rFonts w:hint="eastAsia"/>
          <w:bCs/>
          <w:szCs w:val="18"/>
        </w:rPr>
        <w:t>，至混凝土构件边缘的距离不应小于</w:t>
      </w:r>
      <w:r w:rsidRPr="00812165">
        <w:rPr>
          <w:bCs/>
          <w:szCs w:val="18"/>
        </w:rPr>
        <w:t>200mm</w:t>
      </w:r>
      <w:r w:rsidR="00812165" w:rsidRPr="00812165">
        <w:rPr>
          <w:bCs/>
          <w:szCs w:val="18"/>
        </w:rPr>
        <w:t>；</w:t>
      </w:r>
    </w:p>
    <w:p w14:paraId="4DBDE23B" w14:textId="445A3647" w:rsidR="00D50E31" w:rsidRPr="00812165" w:rsidRDefault="00D50E31" w:rsidP="00812165">
      <w:pPr>
        <w:snapToGrid w:val="0"/>
        <w:spacing w:line="320" w:lineRule="exact"/>
        <w:ind w:leftChars="300" w:left="946" w:hangingChars="150" w:hanging="316"/>
        <w:rPr>
          <w:bCs/>
          <w:szCs w:val="18"/>
        </w:rPr>
      </w:pPr>
      <w:r w:rsidRPr="00812165">
        <w:rPr>
          <w:b/>
          <w:bCs/>
          <w:szCs w:val="18"/>
        </w:rPr>
        <w:t>4</w:t>
      </w:r>
      <w:r w:rsidR="00812165" w:rsidRPr="00812165">
        <w:rPr>
          <w:b/>
          <w:bCs/>
          <w:szCs w:val="18"/>
        </w:rPr>
        <w:t>）</w:t>
      </w:r>
      <w:r w:rsidRPr="00812165">
        <w:rPr>
          <w:rFonts w:hint="eastAsia"/>
          <w:bCs/>
          <w:szCs w:val="18"/>
        </w:rPr>
        <w:t>栓钉钉头内表面至连接钢板的净距不宜小于</w:t>
      </w:r>
      <w:r w:rsidRPr="00812165">
        <w:rPr>
          <w:bCs/>
          <w:szCs w:val="18"/>
        </w:rPr>
        <w:t>30mm</w:t>
      </w:r>
      <w:r w:rsidR="00812165" w:rsidRPr="00812165">
        <w:rPr>
          <w:bCs/>
          <w:szCs w:val="18"/>
        </w:rPr>
        <w:t>；</w:t>
      </w:r>
    </w:p>
    <w:p w14:paraId="089CDBE9" w14:textId="7E190594" w:rsidR="00D50E31" w:rsidRPr="00812165" w:rsidRDefault="00D50E31" w:rsidP="00812165">
      <w:pPr>
        <w:snapToGrid w:val="0"/>
        <w:spacing w:line="320" w:lineRule="exact"/>
        <w:ind w:leftChars="300" w:left="946" w:hangingChars="150" w:hanging="316"/>
        <w:rPr>
          <w:bCs/>
          <w:szCs w:val="18"/>
        </w:rPr>
      </w:pPr>
      <w:r w:rsidRPr="00812165">
        <w:rPr>
          <w:b/>
          <w:bCs/>
          <w:szCs w:val="18"/>
        </w:rPr>
        <w:t>5</w:t>
      </w:r>
      <w:r w:rsidR="00812165" w:rsidRPr="00812165">
        <w:rPr>
          <w:b/>
          <w:bCs/>
          <w:szCs w:val="18"/>
        </w:rPr>
        <w:t>）</w:t>
      </w:r>
      <w:r w:rsidRPr="00812165">
        <w:rPr>
          <w:rFonts w:hint="eastAsia"/>
          <w:bCs/>
          <w:szCs w:val="18"/>
        </w:rPr>
        <w:t>栓钉顶面的保护层厚度不应小于</w:t>
      </w:r>
      <w:r w:rsidR="00812165">
        <w:rPr>
          <w:bCs/>
          <w:szCs w:val="18"/>
        </w:rPr>
        <w:t>25mm</w:t>
      </w:r>
      <w:r w:rsidRPr="00812165">
        <w:rPr>
          <w:rFonts w:hint="eastAsia"/>
          <w:bCs/>
          <w:szCs w:val="18"/>
        </w:rPr>
        <w:t>。</w:t>
      </w:r>
    </w:p>
    <w:p w14:paraId="13342BEF" w14:textId="567081A0" w:rsidR="00D50E31" w:rsidRPr="00812165" w:rsidRDefault="00D50E31" w:rsidP="003961B0">
      <w:pPr>
        <w:snapToGrid w:val="0"/>
        <w:spacing w:line="320" w:lineRule="exact"/>
        <w:ind w:firstLineChars="200" w:firstLine="422"/>
        <w:rPr>
          <w:b/>
          <w:bCs/>
          <w:szCs w:val="18"/>
        </w:rPr>
      </w:pPr>
      <w:r w:rsidRPr="00812165">
        <w:rPr>
          <w:b/>
          <w:bCs/>
          <w:szCs w:val="18"/>
        </w:rPr>
        <w:t>4</w:t>
      </w:r>
      <w:r w:rsidRPr="00812165">
        <w:rPr>
          <w:bCs/>
          <w:szCs w:val="18"/>
        </w:rPr>
        <w:t xml:space="preserve"> </w:t>
      </w:r>
      <w:r w:rsidR="00812165">
        <w:rPr>
          <w:bCs/>
          <w:szCs w:val="18"/>
        </w:rPr>
        <w:t xml:space="preserve"> </w:t>
      </w:r>
      <w:r w:rsidRPr="00812165">
        <w:rPr>
          <w:rFonts w:hint="eastAsia"/>
          <w:bCs/>
          <w:szCs w:val="18"/>
        </w:rPr>
        <w:t>主梁与钢企口连接处应设置附加横向钢筋，相关计算及构造要求应</w:t>
      </w:r>
      <w:r w:rsidRPr="00812165">
        <w:rPr>
          <w:bCs/>
          <w:szCs w:val="18"/>
        </w:rPr>
        <w:t>符合</w:t>
      </w:r>
      <w:r w:rsidRPr="00812165">
        <w:rPr>
          <w:rFonts w:hint="eastAsia"/>
          <w:bCs/>
          <w:szCs w:val="18"/>
        </w:rPr>
        <w:t>现</w:t>
      </w:r>
      <w:r w:rsidRPr="00812165">
        <w:rPr>
          <w:bCs/>
          <w:szCs w:val="18"/>
        </w:rPr>
        <w:t>行国家</w:t>
      </w:r>
      <w:r w:rsidRPr="00812165">
        <w:rPr>
          <w:rFonts w:hint="eastAsia"/>
          <w:bCs/>
          <w:szCs w:val="18"/>
        </w:rPr>
        <w:t>标</w:t>
      </w:r>
      <w:r w:rsidRPr="00812165">
        <w:rPr>
          <w:bCs/>
          <w:szCs w:val="18"/>
        </w:rPr>
        <w:t>准《混凝土</w:t>
      </w:r>
      <w:r w:rsidRPr="00812165">
        <w:rPr>
          <w:rFonts w:hint="eastAsia"/>
          <w:bCs/>
          <w:szCs w:val="18"/>
        </w:rPr>
        <w:t>结</w:t>
      </w:r>
      <w:r w:rsidRPr="00812165">
        <w:rPr>
          <w:bCs/>
          <w:szCs w:val="18"/>
        </w:rPr>
        <w:t>构</w:t>
      </w:r>
      <w:r w:rsidRPr="00812165">
        <w:rPr>
          <w:rFonts w:hint="eastAsia"/>
          <w:bCs/>
          <w:szCs w:val="18"/>
        </w:rPr>
        <w:t>设计规</w:t>
      </w:r>
      <w:r w:rsidRPr="00812165">
        <w:rPr>
          <w:bCs/>
          <w:szCs w:val="18"/>
        </w:rPr>
        <w:t>范</w:t>
      </w:r>
      <w:r w:rsidR="00812165">
        <w:rPr>
          <w:bCs/>
          <w:szCs w:val="18"/>
        </w:rPr>
        <w:t>》</w:t>
      </w:r>
      <w:r w:rsidRPr="00812165">
        <w:rPr>
          <w:bCs/>
          <w:szCs w:val="18"/>
        </w:rPr>
        <w:t>GB</w:t>
      </w:r>
      <w:r w:rsidR="003961B0">
        <w:rPr>
          <w:bCs/>
          <w:szCs w:val="18"/>
        </w:rPr>
        <w:t xml:space="preserve"> </w:t>
      </w:r>
      <w:r w:rsidRPr="00812165">
        <w:rPr>
          <w:bCs/>
          <w:szCs w:val="18"/>
        </w:rPr>
        <w:t>50010</w:t>
      </w:r>
      <w:r w:rsidRPr="00812165">
        <w:rPr>
          <w:rFonts w:hint="eastAsia"/>
          <w:bCs/>
          <w:szCs w:val="18"/>
        </w:rPr>
        <w:t>的有关规</w:t>
      </w:r>
      <w:r w:rsidRPr="00812165">
        <w:rPr>
          <w:bCs/>
          <w:szCs w:val="18"/>
        </w:rPr>
        <w:t>定</w:t>
      </w:r>
      <w:r w:rsidRPr="00812165">
        <w:rPr>
          <w:rFonts w:hint="eastAsia"/>
          <w:bCs/>
          <w:szCs w:val="18"/>
        </w:rPr>
        <w:t>。</w:t>
      </w:r>
    </w:p>
    <w:p w14:paraId="53862313" w14:textId="77777777" w:rsidR="00D50E31" w:rsidRDefault="00D50E31" w:rsidP="007C2E17">
      <w:pPr>
        <w:pStyle w:val="2"/>
        <w:ind w:firstLine="340"/>
        <w:rPr>
          <w:rFonts w:ascii="HiddenHorzOCR" w:eastAsiaTheme="minorEastAsia" w:cs="HiddenHorzOCR"/>
          <w:sz w:val="17"/>
          <w:szCs w:val="17"/>
        </w:rPr>
      </w:pPr>
    </w:p>
    <w:p w14:paraId="5BFC7308" w14:textId="77777777" w:rsidR="00D50E31" w:rsidRDefault="00D50E31" w:rsidP="007C2E17">
      <w:pPr>
        <w:pStyle w:val="2"/>
        <w:ind w:firstLine="340"/>
        <w:rPr>
          <w:rFonts w:ascii="HiddenHorzOCR" w:eastAsiaTheme="minorEastAsia" w:cs="HiddenHorzOCR"/>
          <w:sz w:val="17"/>
          <w:szCs w:val="17"/>
        </w:rPr>
      </w:pPr>
    </w:p>
    <w:p w14:paraId="7ED5DFA8" w14:textId="329EE91F" w:rsidR="007529C1" w:rsidRDefault="007529C1">
      <w:pPr>
        <w:widowControl/>
        <w:spacing w:line="240" w:lineRule="auto"/>
        <w:jc w:val="left"/>
        <w:rPr>
          <w:rFonts w:ascii="宋体" w:eastAsiaTheme="minorEastAsia" w:hAnsi="宋体"/>
          <w:kern w:val="0"/>
          <w:sz w:val="20"/>
          <w:szCs w:val="24"/>
        </w:rPr>
      </w:pPr>
      <w:r>
        <w:rPr>
          <w:rFonts w:eastAsiaTheme="minorEastAsia"/>
        </w:rPr>
        <w:br w:type="page"/>
      </w:r>
    </w:p>
    <w:p w14:paraId="6CF69A52" w14:textId="681C19E0" w:rsidR="007529C1" w:rsidRDefault="007529C1" w:rsidP="007529C1">
      <w:pPr>
        <w:pStyle w:val="af"/>
        <w:spacing w:before="960"/>
      </w:pPr>
      <w:bookmarkStart w:id="222" w:name="_Toc144481440"/>
      <w:bookmarkStart w:id="223" w:name="_Toc144481682"/>
      <w:r>
        <w:rPr>
          <w:b/>
        </w:rPr>
        <w:lastRenderedPageBreak/>
        <w:t>8</w:t>
      </w:r>
      <w:r w:rsidRPr="00271A20">
        <w:t xml:space="preserve">  </w:t>
      </w:r>
      <w:r w:rsidRPr="007529C1">
        <w:rPr>
          <w:rFonts w:hint="eastAsia"/>
        </w:rPr>
        <w:t>剪力墙结构设计</w:t>
      </w:r>
      <w:bookmarkEnd w:id="222"/>
      <w:bookmarkEnd w:id="223"/>
    </w:p>
    <w:p w14:paraId="4B8B1D32" w14:textId="1D056280" w:rsidR="007529C1" w:rsidRDefault="007529C1" w:rsidP="007529C1">
      <w:pPr>
        <w:pStyle w:val="ad"/>
        <w:rPr>
          <w:bCs/>
        </w:rPr>
      </w:pPr>
      <w:bookmarkStart w:id="224" w:name="_Toc144481441"/>
      <w:bookmarkStart w:id="225" w:name="_Toc144481683"/>
      <w:r>
        <w:rPr>
          <w:b/>
          <w:bCs/>
        </w:rPr>
        <w:t>8.</w:t>
      </w:r>
      <w:r>
        <w:rPr>
          <w:rFonts w:hint="eastAsia"/>
          <w:b/>
          <w:bCs/>
        </w:rPr>
        <w:t xml:space="preserve"> </w:t>
      </w:r>
      <w:r>
        <w:rPr>
          <w:b/>
          <w:bCs/>
        </w:rPr>
        <w:t>1</w:t>
      </w:r>
      <w:r>
        <w:rPr>
          <w:bCs/>
        </w:rPr>
        <w:t xml:space="preserve">  </w:t>
      </w:r>
      <w:r>
        <w:rPr>
          <w:rFonts w:hint="eastAsia"/>
          <w:bCs/>
        </w:rPr>
        <w:t>一般规定</w:t>
      </w:r>
      <w:bookmarkEnd w:id="224"/>
      <w:bookmarkEnd w:id="225"/>
    </w:p>
    <w:p w14:paraId="3E548BD2" w14:textId="77777777" w:rsidR="007529C1" w:rsidRPr="007529C1" w:rsidRDefault="007529C1" w:rsidP="007529C1">
      <w:pPr>
        <w:snapToGrid w:val="0"/>
        <w:spacing w:line="320" w:lineRule="exact"/>
        <w:rPr>
          <w:b/>
          <w:bCs/>
          <w:szCs w:val="18"/>
        </w:rPr>
      </w:pPr>
      <w:r>
        <w:rPr>
          <w:b/>
          <w:bCs/>
          <w:szCs w:val="18"/>
        </w:rPr>
        <w:t>8</w:t>
      </w:r>
      <w:r w:rsidRPr="003914CC">
        <w:rPr>
          <w:b/>
          <w:bCs/>
          <w:szCs w:val="18"/>
        </w:rPr>
        <w:t xml:space="preserve">. 1. </w:t>
      </w:r>
      <w:r>
        <w:rPr>
          <w:b/>
          <w:bCs/>
          <w:szCs w:val="18"/>
        </w:rPr>
        <w:t>1</w:t>
      </w:r>
      <w:r w:rsidRPr="003914CC">
        <w:rPr>
          <w:b/>
          <w:bCs/>
          <w:szCs w:val="18"/>
        </w:rPr>
        <w:t xml:space="preserve">  </w:t>
      </w:r>
      <w:r w:rsidRPr="007529C1">
        <w:rPr>
          <w:rFonts w:hint="eastAsia"/>
          <w:bCs/>
          <w:szCs w:val="18"/>
        </w:rPr>
        <w:t>装配整体式剪力墙结构宜选择规则、均匀的建筑体型，不应采用特别不规则的建筑体型。剪力墙的布置尚应符合下列规定：</w:t>
      </w:r>
    </w:p>
    <w:p w14:paraId="4C84D459" w14:textId="61537FDF" w:rsidR="007529C1" w:rsidRPr="007529C1" w:rsidRDefault="007529C1" w:rsidP="003961B0">
      <w:pPr>
        <w:snapToGrid w:val="0"/>
        <w:spacing w:line="320" w:lineRule="exact"/>
        <w:ind w:firstLineChars="200" w:firstLine="422"/>
        <w:rPr>
          <w:bCs/>
          <w:szCs w:val="18"/>
        </w:rPr>
      </w:pPr>
      <w:r w:rsidRPr="007529C1">
        <w:rPr>
          <w:b/>
          <w:bCs/>
          <w:szCs w:val="18"/>
        </w:rPr>
        <w:t>1</w:t>
      </w:r>
      <w:r w:rsidRPr="007529C1">
        <w:rPr>
          <w:bCs/>
          <w:szCs w:val="18"/>
        </w:rPr>
        <w:t xml:space="preserve"> </w:t>
      </w:r>
      <w:r>
        <w:rPr>
          <w:bCs/>
          <w:szCs w:val="18"/>
        </w:rPr>
        <w:t xml:space="preserve"> </w:t>
      </w:r>
      <w:r w:rsidRPr="007529C1">
        <w:rPr>
          <w:rFonts w:hint="eastAsia"/>
          <w:bCs/>
          <w:szCs w:val="18"/>
        </w:rPr>
        <w:t>剪力墙应双向布置，且两个主轴方向的侧向刚度不宜相差过大</w:t>
      </w:r>
      <w:r>
        <w:rPr>
          <w:rFonts w:hint="eastAsia"/>
          <w:bCs/>
          <w:szCs w:val="18"/>
        </w:rPr>
        <w:t>；</w:t>
      </w:r>
    </w:p>
    <w:p w14:paraId="1ED34B1A" w14:textId="3DC5478F" w:rsidR="007529C1" w:rsidRPr="007529C1" w:rsidRDefault="007529C1" w:rsidP="003961B0">
      <w:pPr>
        <w:snapToGrid w:val="0"/>
        <w:spacing w:line="320" w:lineRule="exact"/>
        <w:ind w:firstLineChars="200" w:firstLine="422"/>
        <w:rPr>
          <w:bCs/>
          <w:szCs w:val="18"/>
        </w:rPr>
      </w:pPr>
      <w:r w:rsidRPr="007529C1">
        <w:rPr>
          <w:b/>
          <w:bCs/>
          <w:szCs w:val="18"/>
        </w:rPr>
        <w:t>2</w:t>
      </w:r>
      <w:r w:rsidRPr="007529C1">
        <w:rPr>
          <w:bCs/>
          <w:szCs w:val="18"/>
        </w:rPr>
        <w:t xml:space="preserve"> </w:t>
      </w:r>
      <w:r>
        <w:rPr>
          <w:bCs/>
          <w:szCs w:val="18"/>
        </w:rPr>
        <w:t xml:space="preserve"> </w:t>
      </w:r>
      <w:r w:rsidRPr="007529C1">
        <w:rPr>
          <w:rFonts w:hint="eastAsia"/>
          <w:bCs/>
          <w:szCs w:val="18"/>
        </w:rPr>
        <w:t>剪力墙自下而上宜连续布置，避免层间抗侧刚度突变，不应采用装配整体式框支剪力墙结构</w:t>
      </w:r>
      <w:r>
        <w:rPr>
          <w:rFonts w:hint="eastAsia"/>
          <w:bCs/>
          <w:szCs w:val="18"/>
        </w:rPr>
        <w:t>；</w:t>
      </w:r>
    </w:p>
    <w:p w14:paraId="2E41287E" w14:textId="77777777" w:rsidR="007529C1" w:rsidRDefault="007529C1" w:rsidP="003961B0">
      <w:pPr>
        <w:snapToGrid w:val="0"/>
        <w:spacing w:line="320" w:lineRule="exact"/>
        <w:ind w:firstLineChars="200" w:firstLine="422"/>
        <w:rPr>
          <w:bCs/>
          <w:szCs w:val="18"/>
        </w:rPr>
      </w:pPr>
      <w:r w:rsidRPr="007529C1">
        <w:rPr>
          <w:b/>
          <w:bCs/>
          <w:szCs w:val="18"/>
        </w:rPr>
        <w:t>3</w:t>
      </w:r>
      <w:r w:rsidRPr="007529C1">
        <w:rPr>
          <w:bCs/>
          <w:szCs w:val="18"/>
        </w:rPr>
        <w:t xml:space="preserve"> </w:t>
      </w:r>
      <w:r>
        <w:rPr>
          <w:bCs/>
          <w:szCs w:val="18"/>
        </w:rPr>
        <w:t xml:space="preserve"> </w:t>
      </w:r>
      <w:r w:rsidRPr="007529C1">
        <w:rPr>
          <w:rFonts w:hint="eastAsia"/>
          <w:bCs/>
          <w:szCs w:val="18"/>
        </w:rPr>
        <w:t>门窗洞口宜上下对齐、成列布置，形成明确的墙肢和连梁；抗震设计时剪力墙底部加强部位不应采用错洞墙，结构全高范围内均不应采用叠合错洞墙</w:t>
      </w:r>
      <w:r>
        <w:rPr>
          <w:rFonts w:hint="eastAsia"/>
          <w:bCs/>
          <w:szCs w:val="18"/>
        </w:rPr>
        <w:t>；</w:t>
      </w:r>
    </w:p>
    <w:p w14:paraId="102B91F8" w14:textId="7EA90C2B" w:rsidR="007529C1" w:rsidRPr="007529C1" w:rsidRDefault="007529C1" w:rsidP="003961B0">
      <w:pPr>
        <w:snapToGrid w:val="0"/>
        <w:spacing w:line="320" w:lineRule="exact"/>
        <w:ind w:firstLineChars="200" w:firstLine="422"/>
        <w:rPr>
          <w:bCs/>
          <w:szCs w:val="18"/>
        </w:rPr>
      </w:pPr>
      <w:r w:rsidRPr="007529C1">
        <w:rPr>
          <w:b/>
          <w:bCs/>
          <w:szCs w:val="18"/>
        </w:rPr>
        <w:t>4</w:t>
      </w:r>
      <w:r w:rsidRPr="007529C1">
        <w:rPr>
          <w:bCs/>
          <w:szCs w:val="18"/>
        </w:rPr>
        <w:t xml:space="preserve"> </w:t>
      </w:r>
      <w:r>
        <w:rPr>
          <w:bCs/>
          <w:szCs w:val="18"/>
        </w:rPr>
        <w:t xml:space="preserve"> </w:t>
      </w:r>
      <w:r w:rsidRPr="007529C1">
        <w:rPr>
          <w:rFonts w:hint="eastAsia"/>
          <w:bCs/>
          <w:szCs w:val="18"/>
        </w:rPr>
        <w:t>剪力墙墙肢长度不宜大于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7529C1">
          <w:rPr>
            <w:bCs/>
            <w:szCs w:val="18"/>
          </w:rPr>
          <w:t>8m</w:t>
        </w:r>
      </w:smartTag>
      <w:r w:rsidRPr="007529C1">
        <w:rPr>
          <w:rFonts w:hint="eastAsia"/>
          <w:bCs/>
          <w:szCs w:val="18"/>
        </w:rPr>
        <w:t>，各墙肢高度与长度的比值不宜小于</w:t>
      </w:r>
      <w:r w:rsidRPr="007529C1">
        <w:rPr>
          <w:bCs/>
          <w:szCs w:val="18"/>
        </w:rPr>
        <w:t>3</w:t>
      </w:r>
      <w:r>
        <w:rPr>
          <w:rFonts w:hint="eastAsia"/>
          <w:bCs/>
          <w:szCs w:val="18"/>
        </w:rPr>
        <w:t>；</w:t>
      </w:r>
    </w:p>
    <w:p w14:paraId="32EBE619" w14:textId="724834AC" w:rsidR="007529C1" w:rsidRPr="007529C1" w:rsidRDefault="007529C1" w:rsidP="003961B0">
      <w:pPr>
        <w:snapToGrid w:val="0"/>
        <w:spacing w:line="320" w:lineRule="exact"/>
        <w:ind w:firstLineChars="200" w:firstLine="422"/>
        <w:rPr>
          <w:bCs/>
          <w:szCs w:val="18"/>
        </w:rPr>
      </w:pPr>
      <w:r w:rsidRPr="007529C1">
        <w:rPr>
          <w:b/>
          <w:bCs/>
          <w:szCs w:val="18"/>
        </w:rPr>
        <w:t>5</w:t>
      </w:r>
      <w:r>
        <w:rPr>
          <w:bCs/>
          <w:szCs w:val="18"/>
        </w:rPr>
        <w:t xml:space="preserve">  </w:t>
      </w:r>
      <w:r w:rsidRPr="007529C1">
        <w:rPr>
          <w:rFonts w:hint="eastAsia"/>
          <w:bCs/>
          <w:szCs w:val="18"/>
        </w:rPr>
        <w:t>当同一层既有预制墙肢又有现浇墙肢时，宜在电梯筒、楼梯间处布置现浇剪力墙。</w:t>
      </w:r>
    </w:p>
    <w:p w14:paraId="1EE72C3E" w14:textId="24255470" w:rsidR="007529C1" w:rsidRDefault="007529C1" w:rsidP="007529C1">
      <w:pPr>
        <w:snapToGrid w:val="0"/>
        <w:spacing w:line="320" w:lineRule="exact"/>
        <w:rPr>
          <w:bCs/>
          <w:szCs w:val="18"/>
        </w:rPr>
      </w:pPr>
      <w:r>
        <w:rPr>
          <w:b/>
          <w:bCs/>
          <w:szCs w:val="18"/>
        </w:rPr>
        <w:t>8</w:t>
      </w:r>
      <w:r w:rsidRPr="003914CC">
        <w:rPr>
          <w:b/>
          <w:bCs/>
          <w:szCs w:val="18"/>
        </w:rPr>
        <w:t xml:space="preserve">. 1. </w:t>
      </w:r>
      <w:r>
        <w:rPr>
          <w:b/>
          <w:bCs/>
          <w:szCs w:val="18"/>
        </w:rPr>
        <w:t>2</w:t>
      </w:r>
      <w:r w:rsidRPr="003914CC">
        <w:rPr>
          <w:b/>
          <w:bCs/>
          <w:szCs w:val="18"/>
        </w:rPr>
        <w:t xml:space="preserve">  </w:t>
      </w:r>
      <w:r w:rsidRPr="007529C1">
        <w:rPr>
          <w:rFonts w:hint="eastAsia"/>
          <w:bCs/>
          <w:szCs w:val="18"/>
        </w:rPr>
        <w:t>抗震设计时，对同一层内既有现浇墙肢也有预制墙肢的装配整体式剪力墙结构，现浇墙肢水平地震作用弯矩、剪力宜乘以不小于</w:t>
      </w:r>
      <w:r w:rsidRPr="007529C1">
        <w:rPr>
          <w:rFonts w:hint="eastAsia"/>
          <w:bCs/>
          <w:szCs w:val="18"/>
        </w:rPr>
        <w:t>1.1</w:t>
      </w:r>
      <w:r w:rsidRPr="007529C1">
        <w:rPr>
          <w:rFonts w:hint="eastAsia"/>
          <w:bCs/>
          <w:szCs w:val="18"/>
        </w:rPr>
        <w:t>的增大系数</w:t>
      </w:r>
      <w:r>
        <w:rPr>
          <w:rFonts w:hint="eastAsia"/>
          <w:bCs/>
          <w:szCs w:val="18"/>
        </w:rPr>
        <w:t>。</w:t>
      </w:r>
    </w:p>
    <w:p w14:paraId="7F596A51" w14:textId="77777777" w:rsidR="007529C1" w:rsidRDefault="007529C1" w:rsidP="007529C1">
      <w:pPr>
        <w:snapToGrid w:val="0"/>
        <w:spacing w:line="320" w:lineRule="exact"/>
        <w:rPr>
          <w:bCs/>
          <w:szCs w:val="18"/>
        </w:rPr>
      </w:pPr>
      <w:r>
        <w:rPr>
          <w:b/>
          <w:bCs/>
          <w:szCs w:val="18"/>
        </w:rPr>
        <w:t>8</w:t>
      </w:r>
      <w:r w:rsidRPr="003914CC">
        <w:rPr>
          <w:b/>
          <w:bCs/>
          <w:szCs w:val="18"/>
        </w:rPr>
        <w:t xml:space="preserve">. 1. </w:t>
      </w:r>
      <w:r>
        <w:rPr>
          <w:b/>
          <w:bCs/>
          <w:szCs w:val="18"/>
        </w:rPr>
        <w:t>3</w:t>
      </w:r>
      <w:r w:rsidRPr="003914CC">
        <w:rPr>
          <w:b/>
          <w:bCs/>
          <w:szCs w:val="18"/>
        </w:rPr>
        <w:t xml:space="preserve">  </w:t>
      </w:r>
      <w:r w:rsidRPr="007529C1">
        <w:rPr>
          <w:rFonts w:hint="eastAsia"/>
          <w:bCs/>
          <w:szCs w:val="18"/>
        </w:rPr>
        <w:t>抗震设计时，内、外墙均预制的装配整体式剪力墙结构不应采用短肢剪力墙；对于外墙预制、内墙现浇的装配整体式剪力墙结构，在规定的水平地震作用下，短肢剪力墙承担的底部倾覆力矩不应大于结构底部总地震倾覆力矩的</w:t>
      </w:r>
      <w:r w:rsidRPr="007529C1">
        <w:rPr>
          <w:rFonts w:hint="eastAsia"/>
          <w:bCs/>
          <w:szCs w:val="18"/>
        </w:rPr>
        <w:t>30%</w:t>
      </w:r>
      <w:r w:rsidRPr="00DF27CD">
        <w:rPr>
          <w:rFonts w:hint="eastAsia"/>
          <w:bCs/>
          <w:szCs w:val="18"/>
        </w:rPr>
        <w:t>。</w:t>
      </w:r>
    </w:p>
    <w:p w14:paraId="2450B30B" w14:textId="105E3599" w:rsidR="007529C1" w:rsidRDefault="007529C1" w:rsidP="007529C1">
      <w:pPr>
        <w:snapToGrid w:val="0"/>
        <w:spacing w:line="320" w:lineRule="exact"/>
        <w:rPr>
          <w:bCs/>
          <w:szCs w:val="18"/>
        </w:rPr>
      </w:pPr>
      <w:r>
        <w:rPr>
          <w:b/>
          <w:bCs/>
          <w:szCs w:val="18"/>
        </w:rPr>
        <w:t>8</w:t>
      </w:r>
      <w:r w:rsidRPr="003914CC">
        <w:rPr>
          <w:b/>
          <w:bCs/>
          <w:szCs w:val="18"/>
        </w:rPr>
        <w:t xml:space="preserve">. 1. </w:t>
      </w:r>
      <w:r>
        <w:rPr>
          <w:b/>
          <w:bCs/>
          <w:szCs w:val="18"/>
        </w:rPr>
        <w:t xml:space="preserve">4 </w:t>
      </w:r>
      <w:r w:rsidRPr="003914CC">
        <w:rPr>
          <w:b/>
          <w:bCs/>
          <w:szCs w:val="18"/>
        </w:rPr>
        <w:t xml:space="preserve"> </w:t>
      </w:r>
      <w:r w:rsidRPr="007529C1">
        <w:rPr>
          <w:rFonts w:hint="eastAsia"/>
          <w:bCs/>
          <w:szCs w:val="18"/>
        </w:rPr>
        <w:t>在风荷载效应起控制作用的持久设计状况或多遇地震设计状况下，装配整体式剪力墙结构中预制墙肢接缝处应避免出现全墙肢受拉</w:t>
      </w:r>
      <w:r w:rsidRPr="00DF27CD">
        <w:rPr>
          <w:rFonts w:hint="eastAsia"/>
          <w:bCs/>
          <w:szCs w:val="18"/>
        </w:rPr>
        <w:t>。</w:t>
      </w:r>
    </w:p>
    <w:p w14:paraId="39174DB3" w14:textId="77777777" w:rsidR="007529C1" w:rsidRDefault="007529C1">
      <w:pPr>
        <w:widowControl/>
        <w:spacing w:line="240" w:lineRule="auto"/>
        <w:jc w:val="left"/>
        <w:rPr>
          <w:rFonts w:eastAsia="黑体"/>
          <w:b/>
          <w:bCs/>
          <w:kern w:val="28"/>
        </w:rPr>
      </w:pPr>
      <w:r>
        <w:rPr>
          <w:b/>
          <w:bCs/>
        </w:rPr>
        <w:br w:type="page"/>
      </w:r>
    </w:p>
    <w:p w14:paraId="7CA9B668" w14:textId="57F6FB66" w:rsidR="007529C1" w:rsidRPr="00F07755" w:rsidRDefault="007529C1" w:rsidP="007529C1">
      <w:pPr>
        <w:pStyle w:val="ad"/>
        <w:rPr>
          <w:bCs/>
        </w:rPr>
      </w:pPr>
      <w:bookmarkStart w:id="226" w:name="_Toc144481442"/>
      <w:bookmarkStart w:id="227" w:name="_Toc144481684"/>
      <w:r>
        <w:rPr>
          <w:b/>
          <w:bCs/>
        </w:rPr>
        <w:lastRenderedPageBreak/>
        <w:t>8</w:t>
      </w:r>
      <w:r w:rsidRPr="00F07755">
        <w:rPr>
          <w:b/>
          <w:bCs/>
        </w:rPr>
        <w:t>.</w:t>
      </w:r>
      <w:r w:rsidRPr="00F07755">
        <w:rPr>
          <w:rFonts w:hint="eastAsia"/>
          <w:b/>
          <w:bCs/>
        </w:rPr>
        <w:t xml:space="preserve"> </w:t>
      </w:r>
      <w:r w:rsidRPr="00F07755">
        <w:rPr>
          <w:b/>
          <w:bCs/>
        </w:rPr>
        <w:t>2</w:t>
      </w:r>
      <w:r w:rsidRPr="00F07755">
        <w:rPr>
          <w:bCs/>
        </w:rPr>
        <w:t xml:space="preserve">  </w:t>
      </w:r>
      <w:r w:rsidRPr="007529C1">
        <w:rPr>
          <w:rFonts w:hint="eastAsia"/>
          <w:bCs/>
        </w:rPr>
        <w:t>预制剪力墙构造</w:t>
      </w:r>
      <w:bookmarkEnd w:id="226"/>
      <w:bookmarkEnd w:id="227"/>
    </w:p>
    <w:p w14:paraId="15C79C9C" w14:textId="030E6B22" w:rsidR="007529C1" w:rsidRDefault="007529C1" w:rsidP="007529C1">
      <w:pPr>
        <w:snapToGrid w:val="0"/>
        <w:spacing w:line="320" w:lineRule="exact"/>
        <w:rPr>
          <w:bCs/>
          <w:szCs w:val="18"/>
        </w:rPr>
      </w:pPr>
      <w:r>
        <w:rPr>
          <w:b/>
          <w:bCs/>
          <w:szCs w:val="18"/>
        </w:rPr>
        <w:t>8</w:t>
      </w:r>
      <w:r w:rsidRPr="00F07755">
        <w:rPr>
          <w:b/>
          <w:bCs/>
          <w:szCs w:val="18"/>
        </w:rPr>
        <w:t xml:space="preserve">. 2. 1  </w:t>
      </w:r>
      <w:r w:rsidRPr="007529C1">
        <w:rPr>
          <w:rFonts w:hint="eastAsia"/>
          <w:bCs/>
          <w:szCs w:val="18"/>
        </w:rPr>
        <w:t>预制剪力墙墙板宜采用一字形，也可采用</w:t>
      </w:r>
      <w:r w:rsidRPr="007529C1">
        <w:rPr>
          <w:rFonts w:hint="eastAsia"/>
          <w:bCs/>
          <w:szCs w:val="18"/>
        </w:rPr>
        <w:t>L</w:t>
      </w:r>
      <w:r w:rsidRPr="007529C1">
        <w:rPr>
          <w:rFonts w:hint="eastAsia"/>
          <w:bCs/>
          <w:szCs w:val="18"/>
        </w:rPr>
        <w:t>形、</w:t>
      </w:r>
      <w:r w:rsidRPr="007529C1">
        <w:rPr>
          <w:rFonts w:hint="eastAsia"/>
          <w:bCs/>
          <w:szCs w:val="18"/>
        </w:rPr>
        <w:t>T</w:t>
      </w:r>
      <w:r w:rsidRPr="007529C1">
        <w:rPr>
          <w:rFonts w:hint="eastAsia"/>
          <w:bCs/>
          <w:szCs w:val="18"/>
        </w:rPr>
        <w:t>形或</w:t>
      </w:r>
      <w:r w:rsidRPr="007529C1">
        <w:rPr>
          <w:rFonts w:hint="eastAsia"/>
          <w:bCs/>
          <w:szCs w:val="18"/>
        </w:rPr>
        <w:t>U</w:t>
      </w:r>
      <w:r w:rsidRPr="007529C1">
        <w:rPr>
          <w:rFonts w:hint="eastAsia"/>
          <w:bCs/>
          <w:szCs w:val="18"/>
        </w:rPr>
        <w:t>形。预制剪力墙墙板尚应符合下列规定</w:t>
      </w:r>
      <w:r>
        <w:rPr>
          <w:rFonts w:hint="eastAsia"/>
          <w:bCs/>
          <w:szCs w:val="18"/>
        </w:rPr>
        <w:t>：</w:t>
      </w:r>
    </w:p>
    <w:p w14:paraId="03D5E0EA" w14:textId="39E5C51F" w:rsidR="007529C1" w:rsidRPr="007529C1" w:rsidRDefault="007529C1" w:rsidP="003961B0">
      <w:pPr>
        <w:snapToGrid w:val="0"/>
        <w:spacing w:line="320" w:lineRule="exact"/>
        <w:ind w:firstLineChars="200" w:firstLine="422"/>
        <w:rPr>
          <w:bCs/>
          <w:szCs w:val="18"/>
        </w:rPr>
      </w:pPr>
      <w:r w:rsidRPr="00B327D3">
        <w:rPr>
          <w:b/>
          <w:bCs/>
          <w:szCs w:val="18"/>
        </w:rPr>
        <w:t>1</w:t>
      </w:r>
      <w:r w:rsidRPr="00B327D3">
        <w:rPr>
          <w:rFonts w:hint="eastAsia"/>
          <w:b/>
          <w:bCs/>
          <w:szCs w:val="18"/>
        </w:rPr>
        <w:t xml:space="preserve"> </w:t>
      </w:r>
      <w:r>
        <w:rPr>
          <w:bCs/>
          <w:szCs w:val="18"/>
        </w:rPr>
        <w:t xml:space="preserve"> </w:t>
      </w:r>
      <w:r w:rsidRPr="007529C1">
        <w:rPr>
          <w:rFonts w:hint="eastAsia"/>
          <w:bCs/>
          <w:szCs w:val="18"/>
        </w:rPr>
        <w:t>预制墙板的划分应考虑制作、运输、吊运、安装的条件；</w:t>
      </w:r>
    </w:p>
    <w:p w14:paraId="3F22357E" w14:textId="3EC81A97" w:rsidR="007529C1" w:rsidRPr="007529C1" w:rsidRDefault="007529C1" w:rsidP="003961B0">
      <w:pPr>
        <w:snapToGrid w:val="0"/>
        <w:spacing w:line="320" w:lineRule="exact"/>
        <w:ind w:firstLineChars="200" w:firstLine="422"/>
        <w:rPr>
          <w:bCs/>
          <w:szCs w:val="18"/>
        </w:rPr>
      </w:pPr>
      <w:r w:rsidRPr="00B327D3">
        <w:rPr>
          <w:b/>
          <w:bCs/>
          <w:szCs w:val="18"/>
        </w:rPr>
        <w:t>2</w:t>
      </w:r>
      <w:r w:rsidRPr="00B327D3">
        <w:rPr>
          <w:rFonts w:hint="eastAsia"/>
          <w:b/>
          <w:bCs/>
          <w:szCs w:val="18"/>
        </w:rPr>
        <w:t xml:space="preserve"> </w:t>
      </w:r>
      <w:r>
        <w:rPr>
          <w:bCs/>
          <w:szCs w:val="18"/>
        </w:rPr>
        <w:t xml:space="preserve"> </w:t>
      </w:r>
      <w:r w:rsidRPr="007529C1">
        <w:rPr>
          <w:rFonts w:hint="eastAsia"/>
          <w:bCs/>
          <w:szCs w:val="18"/>
        </w:rPr>
        <w:t>预制墙板厚度不宜小于</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7529C1">
          <w:rPr>
            <w:bCs/>
            <w:szCs w:val="18"/>
          </w:rPr>
          <w:t>200mm</w:t>
        </w:r>
      </w:smartTag>
      <w:r w:rsidRPr="007529C1">
        <w:rPr>
          <w:rFonts w:hint="eastAsia"/>
          <w:bCs/>
          <w:szCs w:val="18"/>
        </w:rPr>
        <w:t>；</w:t>
      </w:r>
    </w:p>
    <w:p w14:paraId="5B309F36" w14:textId="1DB0F504" w:rsidR="007529C1" w:rsidRDefault="007529C1" w:rsidP="003961B0">
      <w:pPr>
        <w:snapToGrid w:val="0"/>
        <w:spacing w:line="320" w:lineRule="exact"/>
        <w:ind w:firstLineChars="200" w:firstLine="422"/>
        <w:rPr>
          <w:bCs/>
          <w:szCs w:val="18"/>
        </w:rPr>
      </w:pPr>
      <w:r w:rsidRPr="00B327D3">
        <w:rPr>
          <w:b/>
          <w:bCs/>
          <w:szCs w:val="18"/>
        </w:rPr>
        <w:t>3</w:t>
      </w:r>
      <w:r w:rsidRPr="007529C1">
        <w:rPr>
          <w:rFonts w:hint="eastAsia"/>
          <w:bCs/>
          <w:szCs w:val="18"/>
        </w:rPr>
        <w:t xml:space="preserve"> </w:t>
      </w:r>
      <w:r>
        <w:rPr>
          <w:bCs/>
          <w:szCs w:val="18"/>
        </w:rPr>
        <w:t xml:space="preserve"> </w:t>
      </w:r>
      <w:r w:rsidRPr="007529C1">
        <w:rPr>
          <w:rFonts w:hint="eastAsia"/>
          <w:bCs/>
          <w:szCs w:val="18"/>
        </w:rPr>
        <w:t>开洞预制剪力墙洞口宜在宽度方向居中布置，洞口两侧的墙肢宽度不应小于</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7529C1">
          <w:rPr>
            <w:rFonts w:hint="eastAsia"/>
            <w:bCs/>
            <w:szCs w:val="18"/>
          </w:rPr>
          <w:t>2</w:t>
        </w:r>
        <w:smartTag w:uri="urn:schemas-microsoft-com:office:smarttags" w:element="chmetcnv">
          <w:smartTagPr>
            <w:attr w:name="TCSC" w:val="0"/>
            <w:attr w:name="NumberType" w:val="1"/>
            <w:attr w:name="Negative" w:val="False"/>
            <w:attr w:name="HasSpace" w:val="False"/>
            <w:attr w:name="SourceValue" w:val="0"/>
            <w:attr w:name="UnitName" w:val="mm"/>
          </w:smartTagPr>
          <w:r w:rsidRPr="007529C1">
            <w:rPr>
              <w:bCs/>
              <w:szCs w:val="18"/>
            </w:rPr>
            <w:t>00mm</w:t>
          </w:r>
        </w:smartTag>
      </w:smartTag>
      <w:r w:rsidRPr="007529C1">
        <w:rPr>
          <w:rFonts w:hint="eastAsia"/>
          <w:bCs/>
          <w:szCs w:val="18"/>
        </w:rPr>
        <w:t>，洞口上方的连梁高度不应小于</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7529C1">
          <w:rPr>
            <w:bCs/>
            <w:szCs w:val="18"/>
          </w:rPr>
          <w:t>250mm</w:t>
        </w:r>
      </w:smartTag>
      <w:r w:rsidRPr="007529C1">
        <w:rPr>
          <w:rFonts w:hint="eastAsia"/>
          <w:bCs/>
          <w:szCs w:val="18"/>
        </w:rPr>
        <w:t>。</w:t>
      </w:r>
    </w:p>
    <w:p w14:paraId="00E42527" w14:textId="20BC30B6" w:rsidR="00B327D3" w:rsidRDefault="00B327D3" w:rsidP="00B327D3">
      <w:pPr>
        <w:snapToGrid w:val="0"/>
        <w:spacing w:line="320" w:lineRule="exact"/>
        <w:rPr>
          <w:bCs/>
          <w:szCs w:val="18"/>
        </w:rPr>
      </w:pPr>
      <w:r>
        <w:rPr>
          <w:b/>
          <w:bCs/>
          <w:szCs w:val="18"/>
        </w:rPr>
        <w:t>8</w:t>
      </w:r>
      <w:r w:rsidRPr="00F07755">
        <w:rPr>
          <w:b/>
          <w:bCs/>
          <w:szCs w:val="18"/>
        </w:rPr>
        <w:t xml:space="preserve">. 2. </w:t>
      </w:r>
      <w:r>
        <w:rPr>
          <w:b/>
          <w:bCs/>
          <w:szCs w:val="18"/>
        </w:rPr>
        <w:t>2</w:t>
      </w:r>
      <w:r w:rsidRPr="00F07755">
        <w:rPr>
          <w:b/>
          <w:bCs/>
          <w:szCs w:val="18"/>
        </w:rPr>
        <w:t xml:space="preserve">  </w:t>
      </w:r>
      <w:r w:rsidRPr="00B327D3">
        <w:rPr>
          <w:rFonts w:hint="eastAsia"/>
          <w:bCs/>
          <w:szCs w:val="18"/>
        </w:rPr>
        <w:t>预制剪力墙的连梁不宜开洞；当需开洞时，洞口宜预埋套管，洞口上下截面的有效高度不宜小于梁高的</w:t>
      </w:r>
      <w:r w:rsidRPr="00B327D3">
        <w:rPr>
          <w:rFonts w:hint="eastAsia"/>
          <w:bCs/>
          <w:szCs w:val="18"/>
        </w:rPr>
        <w:t>1/3</w:t>
      </w:r>
      <w:r w:rsidRPr="00B327D3">
        <w:rPr>
          <w:rFonts w:hint="eastAsia"/>
          <w:bCs/>
          <w:szCs w:val="18"/>
        </w:rPr>
        <w:t>，且不宜小于</w:t>
      </w:r>
      <w:r w:rsidRPr="00B327D3">
        <w:rPr>
          <w:rFonts w:hint="eastAsia"/>
          <w:bCs/>
          <w:szCs w:val="18"/>
        </w:rPr>
        <w:t>200mm</w:t>
      </w:r>
      <w:r w:rsidRPr="00B327D3">
        <w:rPr>
          <w:rFonts w:hint="eastAsia"/>
          <w:bCs/>
          <w:szCs w:val="18"/>
        </w:rPr>
        <w:t>；被洞口削弱的连梁截面应进行承载力验算，洞口处应配置补强纵向钢筋和箍筋，补强纵向钢筋的直径不应小于</w:t>
      </w:r>
      <w:r w:rsidRPr="00B327D3">
        <w:rPr>
          <w:rFonts w:hint="eastAsia"/>
          <w:bCs/>
          <w:szCs w:val="18"/>
        </w:rPr>
        <w:t>12mm</w:t>
      </w:r>
      <w:r>
        <w:rPr>
          <w:bCs/>
          <w:szCs w:val="18"/>
        </w:rPr>
        <w:t>。</w:t>
      </w:r>
    </w:p>
    <w:p w14:paraId="1C473F49" w14:textId="5FD18725" w:rsidR="00B327D3" w:rsidRDefault="00B327D3" w:rsidP="00B327D3">
      <w:pPr>
        <w:snapToGrid w:val="0"/>
        <w:spacing w:line="320" w:lineRule="exact"/>
        <w:rPr>
          <w:bCs/>
          <w:szCs w:val="18"/>
        </w:rPr>
      </w:pPr>
      <w:r>
        <w:rPr>
          <w:b/>
          <w:bCs/>
          <w:szCs w:val="18"/>
        </w:rPr>
        <w:t>8</w:t>
      </w:r>
      <w:r w:rsidRPr="00F07755">
        <w:rPr>
          <w:b/>
          <w:bCs/>
          <w:szCs w:val="18"/>
        </w:rPr>
        <w:t xml:space="preserve">. 2. </w:t>
      </w:r>
      <w:r>
        <w:rPr>
          <w:b/>
          <w:bCs/>
          <w:szCs w:val="18"/>
        </w:rPr>
        <w:t>3</w:t>
      </w:r>
      <w:r w:rsidRPr="00F07755">
        <w:rPr>
          <w:b/>
          <w:bCs/>
          <w:szCs w:val="18"/>
        </w:rPr>
        <w:t xml:space="preserve">  </w:t>
      </w:r>
      <w:r w:rsidRPr="00B327D3">
        <w:rPr>
          <w:rFonts w:hint="eastAsia"/>
          <w:bCs/>
          <w:szCs w:val="18"/>
        </w:rPr>
        <w:t>预制剪力墙开有边长小于</w:t>
      </w:r>
      <w:r w:rsidRPr="00B327D3">
        <w:rPr>
          <w:rFonts w:hint="eastAsia"/>
          <w:bCs/>
          <w:szCs w:val="18"/>
        </w:rPr>
        <w:t>800mm</w:t>
      </w:r>
      <w:r w:rsidRPr="00B327D3">
        <w:rPr>
          <w:rFonts w:hint="eastAsia"/>
          <w:bCs/>
          <w:szCs w:val="18"/>
        </w:rPr>
        <w:t>的洞口且在结构整体计算中不考虑其影响时，应沿洞口周边配置补强钢筋；补强钢筋的直径不应小于</w:t>
      </w:r>
      <w:r w:rsidRPr="00B327D3">
        <w:rPr>
          <w:rFonts w:hint="eastAsia"/>
          <w:bCs/>
          <w:szCs w:val="18"/>
        </w:rPr>
        <w:t>12mm</w:t>
      </w:r>
      <w:r w:rsidRPr="00B327D3">
        <w:rPr>
          <w:rFonts w:hint="eastAsia"/>
          <w:bCs/>
          <w:szCs w:val="18"/>
        </w:rPr>
        <w:t>，截面面积不应小于同方向被洞口截断的钢筋面积；该钢筋自孔洞边角算起伸入墙内的长度，非抗震设计时不应小于</w:t>
      </w:r>
      <w:r w:rsidRPr="00842AC1">
        <w:rPr>
          <w:position w:val="-12"/>
        </w:rPr>
        <w:object w:dxaOrig="200" w:dyaOrig="360" w14:anchorId="7F4B470B">
          <v:shape id="_x0000_i1113" type="#_x0000_t75" style="width:9.8pt;height:17.3pt" o:ole="">
            <v:imagedata r:id="rId215" o:title=""/>
          </v:shape>
          <o:OLEObject Type="Embed" ProgID="Equation.DSMT4" ShapeID="_x0000_i1113" DrawAspect="Content" ObjectID="_1760860099" r:id="rId216"/>
        </w:object>
      </w:r>
      <w:r w:rsidRPr="00B327D3">
        <w:rPr>
          <w:rFonts w:hint="eastAsia"/>
          <w:bCs/>
          <w:szCs w:val="18"/>
        </w:rPr>
        <w:t>，抗震设计时不应小于</w:t>
      </w:r>
      <w:r w:rsidRPr="00842AC1">
        <w:rPr>
          <w:position w:val="-12"/>
        </w:rPr>
        <w:object w:dxaOrig="260" w:dyaOrig="360" w14:anchorId="23CF76E8">
          <v:shape id="_x0000_i1114" type="#_x0000_t75" style="width:13.1pt;height:17.3pt" o:ole="">
            <v:imagedata r:id="rId217" o:title=""/>
          </v:shape>
          <o:OLEObject Type="Embed" ProgID="Equation.DSMT4" ShapeID="_x0000_i1114" DrawAspect="Content" ObjectID="_1760860100" r:id="rId218"/>
        </w:object>
      </w:r>
      <w:r w:rsidRPr="00B327D3">
        <w:rPr>
          <w:rFonts w:hint="eastAsia"/>
          <w:bCs/>
          <w:szCs w:val="18"/>
        </w:rPr>
        <w:t>（图</w:t>
      </w:r>
      <w:r w:rsidRPr="00B327D3">
        <w:rPr>
          <w:rFonts w:hint="eastAsia"/>
          <w:bCs/>
          <w:szCs w:val="18"/>
        </w:rPr>
        <w:t>8.2.3</w:t>
      </w:r>
      <w:r w:rsidRPr="00B327D3">
        <w:rPr>
          <w:rFonts w:hint="eastAsia"/>
          <w:bCs/>
          <w:szCs w:val="18"/>
        </w:rPr>
        <w:t>）</w:t>
      </w:r>
      <w:r>
        <w:rPr>
          <w:bCs/>
          <w:szCs w:val="18"/>
        </w:rPr>
        <w:t>。</w:t>
      </w:r>
    </w:p>
    <w:p w14:paraId="3B7A7C1D" w14:textId="05CA2F76" w:rsidR="00B327D3" w:rsidRPr="00F7621B" w:rsidRDefault="00B327D3" w:rsidP="00B327D3">
      <w:pPr>
        <w:jc w:val="center"/>
        <w:rPr>
          <w:rFonts w:ascii="仿宋_GB2312" w:eastAsia="仿宋_GB2312"/>
        </w:rPr>
      </w:pPr>
      <w:r w:rsidRPr="00F7621B">
        <w:rPr>
          <w:rFonts w:ascii="仿宋_GB2312" w:eastAsia="仿宋_GB2312"/>
          <w:noProof/>
        </w:rPr>
        <w:drawing>
          <wp:inline distT="0" distB="0" distL="0" distR="0" wp14:anchorId="00B50481" wp14:editId="71E553BB">
            <wp:extent cx="2047875" cy="1840230"/>
            <wp:effectExtent l="0" t="0" r="952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47875" cy="1840230"/>
                    </a:xfrm>
                    <a:prstGeom prst="rect">
                      <a:avLst/>
                    </a:prstGeom>
                    <a:noFill/>
                    <a:ln>
                      <a:noFill/>
                    </a:ln>
                  </pic:spPr>
                </pic:pic>
              </a:graphicData>
            </a:graphic>
          </wp:inline>
        </w:drawing>
      </w:r>
    </w:p>
    <w:p w14:paraId="64F847AA" w14:textId="7DC6EB75" w:rsidR="00B327D3" w:rsidRPr="00443321" w:rsidRDefault="00B327D3" w:rsidP="00443321">
      <w:pPr>
        <w:autoSpaceDE w:val="0"/>
        <w:autoSpaceDN w:val="0"/>
        <w:adjustRightInd w:val="0"/>
        <w:snapToGrid w:val="0"/>
        <w:spacing w:beforeLines="50" w:before="120" w:afterLines="30" w:after="72" w:line="240" w:lineRule="auto"/>
        <w:jc w:val="center"/>
        <w:rPr>
          <w:kern w:val="0"/>
          <w:sz w:val="18"/>
          <w:szCs w:val="18"/>
        </w:rPr>
      </w:pPr>
      <w:r w:rsidRPr="00443321">
        <w:rPr>
          <w:rFonts w:hint="eastAsia"/>
          <w:kern w:val="0"/>
          <w:sz w:val="18"/>
          <w:szCs w:val="18"/>
        </w:rPr>
        <w:t>图</w:t>
      </w:r>
      <w:r w:rsidRPr="00443321">
        <w:rPr>
          <w:kern w:val="0"/>
          <w:sz w:val="18"/>
          <w:szCs w:val="18"/>
        </w:rPr>
        <w:t>8.</w:t>
      </w:r>
      <w:r w:rsidR="001F02D3">
        <w:rPr>
          <w:kern w:val="0"/>
          <w:sz w:val="18"/>
          <w:szCs w:val="18"/>
        </w:rPr>
        <w:t xml:space="preserve"> </w:t>
      </w:r>
      <w:r w:rsidRPr="00443321">
        <w:rPr>
          <w:kern w:val="0"/>
          <w:sz w:val="18"/>
          <w:szCs w:val="18"/>
        </w:rPr>
        <w:t>2.</w:t>
      </w:r>
      <w:r w:rsidR="001F02D3">
        <w:rPr>
          <w:kern w:val="0"/>
          <w:sz w:val="18"/>
          <w:szCs w:val="18"/>
        </w:rPr>
        <w:t xml:space="preserve"> </w:t>
      </w:r>
      <w:r w:rsidRPr="00443321">
        <w:rPr>
          <w:kern w:val="0"/>
          <w:sz w:val="18"/>
          <w:szCs w:val="18"/>
        </w:rPr>
        <w:t xml:space="preserve">3  </w:t>
      </w:r>
      <w:r w:rsidRPr="00443321">
        <w:rPr>
          <w:rFonts w:hint="eastAsia"/>
          <w:kern w:val="0"/>
          <w:sz w:val="18"/>
          <w:szCs w:val="18"/>
        </w:rPr>
        <w:t>预制剪力墙洞口补强钢筋配置示意</w:t>
      </w:r>
    </w:p>
    <w:p w14:paraId="23E235FA" w14:textId="77777777" w:rsidR="00B327D3" w:rsidRPr="00B327D3" w:rsidRDefault="00B327D3" w:rsidP="00B327D3">
      <w:pPr>
        <w:adjustRightInd w:val="0"/>
        <w:snapToGrid w:val="0"/>
        <w:spacing w:line="240" w:lineRule="exact"/>
        <w:jc w:val="center"/>
        <w:rPr>
          <w:rFonts w:eastAsiaTheme="majorEastAsia"/>
          <w:sz w:val="16"/>
          <w:szCs w:val="18"/>
        </w:rPr>
      </w:pPr>
      <w:r w:rsidRPr="00B327D3">
        <w:rPr>
          <w:rFonts w:eastAsiaTheme="majorEastAsia"/>
          <w:sz w:val="16"/>
          <w:szCs w:val="18"/>
        </w:rPr>
        <w:t>1—</w:t>
      </w:r>
      <w:r w:rsidRPr="00B327D3">
        <w:rPr>
          <w:rFonts w:eastAsiaTheme="majorEastAsia" w:hint="eastAsia"/>
          <w:sz w:val="16"/>
          <w:szCs w:val="18"/>
        </w:rPr>
        <w:t>洞口补强钢筋</w:t>
      </w:r>
    </w:p>
    <w:p w14:paraId="4FAB7BB1" w14:textId="77777777" w:rsidR="00B327D3" w:rsidRPr="00B327D3" w:rsidRDefault="00B327D3" w:rsidP="00B327D3">
      <w:pPr>
        <w:pStyle w:val="2"/>
        <w:ind w:firstLine="400"/>
      </w:pPr>
    </w:p>
    <w:p w14:paraId="44760EC9" w14:textId="008D1B43" w:rsidR="00B327D3" w:rsidRDefault="00B327D3" w:rsidP="00B327D3">
      <w:pPr>
        <w:snapToGrid w:val="0"/>
        <w:spacing w:line="320" w:lineRule="exact"/>
        <w:rPr>
          <w:bCs/>
          <w:szCs w:val="18"/>
        </w:rPr>
      </w:pPr>
      <w:r>
        <w:rPr>
          <w:b/>
          <w:bCs/>
          <w:szCs w:val="18"/>
        </w:rPr>
        <w:lastRenderedPageBreak/>
        <w:t>8</w:t>
      </w:r>
      <w:r w:rsidRPr="00F07755">
        <w:rPr>
          <w:b/>
          <w:bCs/>
          <w:szCs w:val="18"/>
        </w:rPr>
        <w:t xml:space="preserve">. 2. </w:t>
      </w:r>
      <w:r>
        <w:rPr>
          <w:b/>
          <w:bCs/>
          <w:szCs w:val="18"/>
        </w:rPr>
        <w:t>4</w:t>
      </w:r>
      <w:r w:rsidRPr="00F07755">
        <w:rPr>
          <w:b/>
          <w:bCs/>
          <w:szCs w:val="18"/>
        </w:rPr>
        <w:t xml:space="preserve">  </w:t>
      </w:r>
      <w:r w:rsidRPr="00B327D3">
        <w:rPr>
          <w:rFonts w:hint="eastAsia"/>
          <w:bCs/>
          <w:szCs w:val="18"/>
        </w:rPr>
        <w:t>当采用套筒灌浆连接时，自套筒底部至套筒顶部并向上延伸</w:t>
      </w:r>
      <w:r w:rsidRPr="00B327D3">
        <w:rPr>
          <w:rFonts w:hint="eastAsia"/>
          <w:bCs/>
          <w:szCs w:val="18"/>
        </w:rPr>
        <w:t>300mm</w:t>
      </w:r>
      <w:r w:rsidRPr="00B327D3">
        <w:rPr>
          <w:rFonts w:hint="eastAsia"/>
          <w:bCs/>
          <w:szCs w:val="18"/>
        </w:rPr>
        <w:t>范围内，预制剪力墙的水平分布筋应加密</w:t>
      </w:r>
      <w:r w:rsidR="00E758A1" w:rsidRPr="00E758A1">
        <w:rPr>
          <w:rFonts w:hint="eastAsia"/>
          <w:bCs/>
          <w:szCs w:val="18"/>
        </w:rPr>
        <w:t>（</w:t>
      </w:r>
      <w:r w:rsidRPr="00B327D3">
        <w:rPr>
          <w:rFonts w:hint="eastAsia"/>
          <w:bCs/>
          <w:szCs w:val="18"/>
        </w:rPr>
        <w:t>图</w:t>
      </w:r>
      <w:r w:rsidRPr="00B327D3">
        <w:rPr>
          <w:rFonts w:hint="eastAsia"/>
          <w:bCs/>
          <w:szCs w:val="18"/>
        </w:rPr>
        <w:t>8.2.4</w:t>
      </w:r>
      <w:r w:rsidR="00E758A1">
        <w:rPr>
          <w:rFonts w:hint="eastAsia"/>
          <w:bCs/>
          <w:szCs w:val="18"/>
        </w:rPr>
        <w:t>）</w:t>
      </w:r>
      <w:r w:rsidRPr="00B327D3">
        <w:rPr>
          <w:rFonts w:hint="eastAsia"/>
          <w:bCs/>
          <w:szCs w:val="18"/>
        </w:rPr>
        <w:t>，加密区水平分布筋的最大间距不应大于</w:t>
      </w:r>
      <w:r w:rsidRPr="00B327D3">
        <w:rPr>
          <w:rFonts w:hint="eastAsia"/>
          <w:bCs/>
          <w:szCs w:val="18"/>
        </w:rPr>
        <w:t>100mm</w:t>
      </w:r>
      <w:r w:rsidRPr="00B327D3">
        <w:rPr>
          <w:rFonts w:hint="eastAsia"/>
          <w:bCs/>
          <w:szCs w:val="18"/>
        </w:rPr>
        <w:t>，最小直径不应小于</w:t>
      </w:r>
      <w:r w:rsidRPr="00B327D3">
        <w:rPr>
          <w:rFonts w:hint="eastAsia"/>
          <w:bCs/>
          <w:szCs w:val="18"/>
        </w:rPr>
        <w:t>8mm</w:t>
      </w:r>
      <w:r w:rsidRPr="00B327D3">
        <w:rPr>
          <w:rFonts w:hint="eastAsia"/>
          <w:bCs/>
          <w:szCs w:val="18"/>
        </w:rPr>
        <w:t>。套筒上端第一道水平分布钢筋距离套筒顶部不应大于</w:t>
      </w:r>
      <w:r w:rsidRPr="00B327D3">
        <w:rPr>
          <w:rFonts w:hint="eastAsia"/>
          <w:bCs/>
          <w:szCs w:val="18"/>
        </w:rPr>
        <w:t>50mm</w:t>
      </w:r>
      <w:r>
        <w:rPr>
          <w:bCs/>
          <w:szCs w:val="18"/>
        </w:rPr>
        <w:t>。</w:t>
      </w:r>
    </w:p>
    <w:p w14:paraId="5290FAAA" w14:textId="149C5A47" w:rsidR="00B327D3" w:rsidRPr="00852622" w:rsidRDefault="00B327D3" w:rsidP="001F02D3">
      <w:pPr>
        <w:spacing w:beforeLines="50" w:before="120" w:line="240" w:lineRule="auto"/>
        <w:jc w:val="center"/>
        <w:rPr>
          <w:rFonts w:ascii="仿宋_GB2312" w:eastAsia="仿宋_GB2312"/>
        </w:rPr>
      </w:pPr>
      <w:r w:rsidRPr="00852622">
        <w:rPr>
          <w:rFonts w:ascii="仿宋_GB2312" w:eastAsia="仿宋_GB2312"/>
          <w:noProof/>
        </w:rPr>
        <w:drawing>
          <wp:inline distT="0" distB="0" distL="0" distR="0" wp14:anchorId="1185BC2E" wp14:editId="712E390C">
            <wp:extent cx="2880000" cy="1618315"/>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80000" cy="1618315"/>
                    </a:xfrm>
                    <a:prstGeom prst="rect">
                      <a:avLst/>
                    </a:prstGeom>
                    <a:noFill/>
                    <a:ln>
                      <a:noFill/>
                    </a:ln>
                  </pic:spPr>
                </pic:pic>
              </a:graphicData>
            </a:graphic>
          </wp:inline>
        </w:drawing>
      </w:r>
    </w:p>
    <w:p w14:paraId="1EED3050" w14:textId="2A766B4B" w:rsidR="00B327D3" w:rsidRPr="001F02D3" w:rsidRDefault="00B327D3"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2.</w:t>
      </w:r>
      <w:r w:rsidR="001F02D3">
        <w:rPr>
          <w:kern w:val="0"/>
          <w:sz w:val="18"/>
          <w:szCs w:val="18"/>
        </w:rPr>
        <w:t xml:space="preserve"> </w:t>
      </w:r>
      <w:r w:rsidRPr="001F02D3">
        <w:rPr>
          <w:kern w:val="0"/>
          <w:sz w:val="18"/>
          <w:szCs w:val="18"/>
        </w:rPr>
        <w:t xml:space="preserve">4 </w:t>
      </w:r>
      <w:r w:rsidRPr="001F02D3">
        <w:rPr>
          <w:rFonts w:hint="eastAsia"/>
          <w:kern w:val="0"/>
          <w:sz w:val="18"/>
          <w:szCs w:val="18"/>
        </w:rPr>
        <w:t>钢筋套筒灌浆连接部位水平分布钢筋的加密构造示意</w:t>
      </w:r>
    </w:p>
    <w:p w14:paraId="2937F15E" w14:textId="77777777" w:rsidR="00B327D3" w:rsidRDefault="00B327D3" w:rsidP="00B327D3">
      <w:pPr>
        <w:adjustRightInd w:val="0"/>
        <w:snapToGrid w:val="0"/>
        <w:spacing w:line="240" w:lineRule="exact"/>
        <w:jc w:val="center"/>
        <w:rPr>
          <w:rFonts w:eastAsiaTheme="majorEastAsia"/>
          <w:sz w:val="16"/>
          <w:szCs w:val="18"/>
        </w:rPr>
      </w:pPr>
      <w:r w:rsidRPr="00B327D3">
        <w:rPr>
          <w:rFonts w:eastAsiaTheme="majorEastAsia"/>
          <w:sz w:val="16"/>
          <w:szCs w:val="18"/>
        </w:rPr>
        <w:t>1—</w:t>
      </w:r>
      <w:r w:rsidRPr="00B327D3">
        <w:rPr>
          <w:rFonts w:eastAsiaTheme="majorEastAsia" w:hint="eastAsia"/>
          <w:sz w:val="16"/>
          <w:szCs w:val="18"/>
        </w:rPr>
        <w:t>灌浆套筒；</w:t>
      </w:r>
      <w:r w:rsidRPr="00B327D3">
        <w:rPr>
          <w:rFonts w:eastAsiaTheme="majorEastAsia"/>
          <w:sz w:val="16"/>
          <w:szCs w:val="18"/>
        </w:rPr>
        <w:t>2—</w:t>
      </w:r>
      <w:r w:rsidRPr="00B327D3">
        <w:rPr>
          <w:rFonts w:eastAsiaTheme="majorEastAsia" w:hint="eastAsia"/>
          <w:sz w:val="16"/>
          <w:szCs w:val="18"/>
        </w:rPr>
        <w:t>水平分布钢筋加密区域（阴影区域）；</w:t>
      </w:r>
    </w:p>
    <w:p w14:paraId="0C633DC4" w14:textId="62337A83" w:rsidR="00B327D3" w:rsidRPr="00B327D3" w:rsidRDefault="00B327D3" w:rsidP="00B327D3">
      <w:pPr>
        <w:adjustRightInd w:val="0"/>
        <w:snapToGrid w:val="0"/>
        <w:spacing w:line="240" w:lineRule="exact"/>
        <w:jc w:val="center"/>
        <w:rPr>
          <w:rFonts w:eastAsiaTheme="majorEastAsia"/>
          <w:sz w:val="16"/>
          <w:szCs w:val="18"/>
        </w:rPr>
      </w:pPr>
      <w:r w:rsidRPr="00B327D3">
        <w:rPr>
          <w:rFonts w:eastAsiaTheme="majorEastAsia"/>
          <w:sz w:val="16"/>
          <w:szCs w:val="18"/>
        </w:rPr>
        <w:t>3—</w:t>
      </w:r>
      <w:r w:rsidRPr="00B327D3">
        <w:rPr>
          <w:rFonts w:eastAsiaTheme="majorEastAsia" w:hint="eastAsia"/>
          <w:sz w:val="16"/>
          <w:szCs w:val="18"/>
        </w:rPr>
        <w:t>竖向钢筋；</w:t>
      </w:r>
      <w:r w:rsidRPr="00B327D3">
        <w:rPr>
          <w:rFonts w:eastAsiaTheme="majorEastAsia"/>
          <w:sz w:val="16"/>
          <w:szCs w:val="18"/>
        </w:rPr>
        <w:t>4—</w:t>
      </w:r>
      <w:r w:rsidRPr="00B327D3">
        <w:rPr>
          <w:rFonts w:eastAsiaTheme="majorEastAsia" w:hint="eastAsia"/>
          <w:sz w:val="16"/>
          <w:szCs w:val="18"/>
        </w:rPr>
        <w:t>水平分布钢筋</w:t>
      </w:r>
    </w:p>
    <w:p w14:paraId="08FF582E" w14:textId="4FD6AA4F" w:rsidR="00B327D3" w:rsidRDefault="00B327D3" w:rsidP="001F02D3">
      <w:pPr>
        <w:snapToGrid w:val="0"/>
        <w:spacing w:beforeLines="50" w:before="120" w:line="320" w:lineRule="exact"/>
        <w:rPr>
          <w:bCs/>
          <w:szCs w:val="18"/>
        </w:rPr>
      </w:pPr>
      <w:r>
        <w:rPr>
          <w:b/>
          <w:bCs/>
          <w:szCs w:val="18"/>
        </w:rPr>
        <w:t>8</w:t>
      </w:r>
      <w:r w:rsidRPr="00F07755">
        <w:rPr>
          <w:b/>
          <w:bCs/>
          <w:szCs w:val="18"/>
        </w:rPr>
        <w:t xml:space="preserve">. 2. </w:t>
      </w:r>
      <w:r>
        <w:rPr>
          <w:b/>
          <w:bCs/>
          <w:szCs w:val="18"/>
        </w:rPr>
        <w:t>5</w:t>
      </w:r>
      <w:r w:rsidRPr="00F07755">
        <w:rPr>
          <w:b/>
          <w:bCs/>
          <w:szCs w:val="18"/>
        </w:rPr>
        <w:t xml:space="preserve">  </w:t>
      </w:r>
      <w:r w:rsidRPr="00B327D3">
        <w:rPr>
          <w:rFonts w:hint="eastAsia"/>
          <w:bCs/>
          <w:szCs w:val="18"/>
        </w:rPr>
        <w:t>端部无边缘构件的预制剪力墙，宜在端部配置</w:t>
      </w:r>
      <w:r w:rsidRPr="00B327D3">
        <w:rPr>
          <w:rFonts w:hint="eastAsia"/>
          <w:bCs/>
          <w:szCs w:val="18"/>
        </w:rPr>
        <w:t>2</w:t>
      </w:r>
      <w:r w:rsidRPr="00B327D3">
        <w:rPr>
          <w:rFonts w:hint="eastAsia"/>
          <w:bCs/>
          <w:szCs w:val="18"/>
        </w:rPr>
        <w:t>根直径不小于</w:t>
      </w:r>
      <w:r w:rsidRPr="00B327D3">
        <w:rPr>
          <w:rFonts w:hint="eastAsia"/>
          <w:bCs/>
          <w:szCs w:val="18"/>
        </w:rPr>
        <w:t>12mm</w:t>
      </w:r>
      <w:r w:rsidRPr="00B327D3">
        <w:rPr>
          <w:rFonts w:hint="eastAsia"/>
          <w:bCs/>
          <w:szCs w:val="18"/>
        </w:rPr>
        <w:t>的竖向构造钢筋；沿该钢筋竖向应配置拉筋，拉筋直径不宜小于</w:t>
      </w:r>
      <w:r w:rsidRPr="00B327D3">
        <w:rPr>
          <w:rFonts w:hint="eastAsia"/>
          <w:bCs/>
          <w:szCs w:val="18"/>
        </w:rPr>
        <w:t>6mm</w:t>
      </w:r>
      <w:r w:rsidRPr="00B327D3">
        <w:rPr>
          <w:rFonts w:hint="eastAsia"/>
          <w:bCs/>
          <w:szCs w:val="18"/>
        </w:rPr>
        <w:t>、间距不宜大于</w:t>
      </w:r>
      <w:r w:rsidRPr="00B327D3">
        <w:rPr>
          <w:rFonts w:hint="eastAsia"/>
          <w:bCs/>
          <w:szCs w:val="18"/>
        </w:rPr>
        <w:t>250mm</w:t>
      </w:r>
      <w:r>
        <w:rPr>
          <w:bCs/>
          <w:szCs w:val="18"/>
        </w:rPr>
        <w:t>。</w:t>
      </w:r>
    </w:p>
    <w:p w14:paraId="46E689AB" w14:textId="7D65DF50" w:rsidR="00B327D3" w:rsidRDefault="00B327D3" w:rsidP="00B327D3">
      <w:pPr>
        <w:snapToGrid w:val="0"/>
        <w:spacing w:line="320" w:lineRule="exact"/>
        <w:rPr>
          <w:bCs/>
          <w:szCs w:val="18"/>
        </w:rPr>
      </w:pPr>
      <w:r>
        <w:rPr>
          <w:b/>
          <w:bCs/>
          <w:szCs w:val="18"/>
        </w:rPr>
        <w:t>8</w:t>
      </w:r>
      <w:r w:rsidRPr="00F07755">
        <w:rPr>
          <w:b/>
          <w:bCs/>
          <w:szCs w:val="18"/>
        </w:rPr>
        <w:t xml:space="preserve">. 2. </w:t>
      </w:r>
      <w:r>
        <w:rPr>
          <w:b/>
          <w:bCs/>
          <w:szCs w:val="18"/>
        </w:rPr>
        <w:t>6</w:t>
      </w:r>
      <w:r w:rsidRPr="00F07755">
        <w:rPr>
          <w:b/>
          <w:bCs/>
          <w:szCs w:val="18"/>
        </w:rPr>
        <w:t xml:space="preserve">  </w:t>
      </w:r>
      <w:r w:rsidRPr="00B327D3">
        <w:rPr>
          <w:rFonts w:hint="eastAsia"/>
          <w:bCs/>
          <w:szCs w:val="18"/>
        </w:rPr>
        <w:t>当预制外墙采用夹心墙板时，应满足下列要求</w:t>
      </w:r>
      <w:r>
        <w:rPr>
          <w:rFonts w:hint="eastAsia"/>
          <w:bCs/>
          <w:szCs w:val="18"/>
        </w:rPr>
        <w:t>：</w:t>
      </w:r>
    </w:p>
    <w:p w14:paraId="00CB345D" w14:textId="7A3B4C7F" w:rsidR="00B327D3" w:rsidRPr="007529C1" w:rsidRDefault="00B327D3" w:rsidP="003961B0">
      <w:pPr>
        <w:snapToGrid w:val="0"/>
        <w:spacing w:line="320" w:lineRule="exact"/>
        <w:ind w:firstLineChars="200" w:firstLine="422"/>
        <w:rPr>
          <w:bCs/>
          <w:szCs w:val="18"/>
        </w:rPr>
      </w:pPr>
      <w:r w:rsidRPr="00B327D3">
        <w:rPr>
          <w:b/>
          <w:bCs/>
          <w:szCs w:val="18"/>
        </w:rPr>
        <w:t>1</w:t>
      </w:r>
      <w:r w:rsidRPr="00B327D3">
        <w:rPr>
          <w:rFonts w:hint="eastAsia"/>
          <w:b/>
          <w:bCs/>
          <w:szCs w:val="18"/>
        </w:rPr>
        <w:t xml:space="preserve"> </w:t>
      </w:r>
      <w:r>
        <w:rPr>
          <w:bCs/>
          <w:szCs w:val="18"/>
        </w:rPr>
        <w:t xml:space="preserve"> </w:t>
      </w:r>
      <w:r w:rsidRPr="00B327D3">
        <w:rPr>
          <w:rFonts w:hint="eastAsia"/>
          <w:bCs/>
          <w:szCs w:val="18"/>
        </w:rPr>
        <w:t>外叶墙板厚度不应小于</w:t>
      </w:r>
      <w:r w:rsidRPr="00B327D3">
        <w:rPr>
          <w:rFonts w:hint="eastAsia"/>
          <w:bCs/>
          <w:szCs w:val="18"/>
        </w:rPr>
        <w:t>50mm</w:t>
      </w:r>
      <w:r w:rsidRPr="00B327D3">
        <w:rPr>
          <w:rFonts w:hint="eastAsia"/>
          <w:bCs/>
          <w:szCs w:val="18"/>
        </w:rPr>
        <w:t>，且外叶墙板应与内叶墙板可靠连接</w:t>
      </w:r>
      <w:r w:rsidRPr="007529C1">
        <w:rPr>
          <w:rFonts w:hint="eastAsia"/>
          <w:bCs/>
          <w:szCs w:val="18"/>
        </w:rPr>
        <w:t>；</w:t>
      </w:r>
    </w:p>
    <w:p w14:paraId="0EA484DE" w14:textId="3CB2B3B0" w:rsidR="00B327D3" w:rsidRPr="007529C1" w:rsidRDefault="00B327D3" w:rsidP="003961B0">
      <w:pPr>
        <w:snapToGrid w:val="0"/>
        <w:spacing w:line="320" w:lineRule="exact"/>
        <w:ind w:firstLineChars="200" w:firstLine="422"/>
        <w:rPr>
          <w:bCs/>
          <w:szCs w:val="18"/>
        </w:rPr>
      </w:pPr>
      <w:r w:rsidRPr="00B327D3">
        <w:rPr>
          <w:b/>
          <w:bCs/>
          <w:szCs w:val="18"/>
        </w:rPr>
        <w:t>2</w:t>
      </w:r>
      <w:r w:rsidRPr="00B327D3">
        <w:rPr>
          <w:rFonts w:hint="eastAsia"/>
          <w:b/>
          <w:bCs/>
          <w:szCs w:val="18"/>
        </w:rPr>
        <w:t xml:space="preserve"> </w:t>
      </w:r>
      <w:r>
        <w:rPr>
          <w:bCs/>
          <w:szCs w:val="18"/>
        </w:rPr>
        <w:t xml:space="preserve"> </w:t>
      </w:r>
      <w:r w:rsidRPr="00B327D3">
        <w:rPr>
          <w:rFonts w:hint="eastAsia"/>
          <w:bCs/>
          <w:szCs w:val="18"/>
        </w:rPr>
        <w:t>夹心外墙板的夹层厚度不宜大于</w:t>
      </w:r>
      <w:r w:rsidRPr="00B327D3">
        <w:rPr>
          <w:rFonts w:hint="eastAsia"/>
          <w:bCs/>
          <w:szCs w:val="18"/>
        </w:rPr>
        <w:t>120mm</w:t>
      </w:r>
      <w:r w:rsidRPr="007529C1">
        <w:rPr>
          <w:rFonts w:hint="eastAsia"/>
          <w:bCs/>
          <w:szCs w:val="18"/>
        </w:rPr>
        <w:t>；</w:t>
      </w:r>
    </w:p>
    <w:p w14:paraId="5889EB26" w14:textId="04C41ED3" w:rsidR="00B327D3" w:rsidRDefault="00B327D3" w:rsidP="003961B0">
      <w:pPr>
        <w:snapToGrid w:val="0"/>
        <w:spacing w:line="320" w:lineRule="exact"/>
        <w:ind w:firstLineChars="200" w:firstLine="422"/>
        <w:rPr>
          <w:bCs/>
          <w:szCs w:val="18"/>
        </w:rPr>
      </w:pPr>
      <w:r w:rsidRPr="00B327D3">
        <w:rPr>
          <w:b/>
          <w:bCs/>
          <w:szCs w:val="18"/>
        </w:rPr>
        <w:t>3</w:t>
      </w:r>
      <w:r w:rsidRPr="007529C1">
        <w:rPr>
          <w:rFonts w:hint="eastAsia"/>
          <w:bCs/>
          <w:szCs w:val="18"/>
        </w:rPr>
        <w:t xml:space="preserve"> </w:t>
      </w:r>
      <w:r>
        <w:rPr>
          <w:bCs/>
          <w:szCs w:val="18"/>
        </w:rPr>
        <w:t xml:space="preserve"> </w:t>
      </w:r>
      <w:r w:rsidRPr="00B327D3">
        <w:rPr>
          <w:rFonts w:hint="eastAsia"/>
          <w:bCs/>
          <w:szCs w:val="18"/>
        </w:rPr>
        <w:t>当作为承重墙时，内叶墙板应按剪力墙进行设计</w:t>
      </w:r>
      <w:r w:rsidRPr="007529C1">
        <w:rPr>
          <w:rFonts w:hint="eastAsia"/>
          <w:bCs/>
          <w:szCs w:val="18"/>
        </w:rPr>
        <w:t>。</w:t>
      </w:r>
    </w:p>
    <w:p w14:paraId="33474DF7" w14:textId="3F1AEB7C" w:rsidR="00B327D3" w:rsidRPr="00F07755" w:rsidRDefault="00B327D3" w:rsidP="00B327D3">
      <w:pPr>
        <w:pStyle w:val="ad"/>
        <w:rPr>
          <w:bCs/>
        </w:rPr>
      </w:pPr>
      <w:bookmarkStart w:id="228" w:name="_Toc144481443"/>
      <w:bookmarkStart w:id="229" w:name="_Toc144481685"/>
      <w:r>
        <w:rPr>
          <w:b/>
          <w:bCs/>
        </w:rPr>
        <w:t>8</w:t>
      </w:r>
      <w:r w:rsidRPr="00F07755">
        <w:rPr>
          <w:b/>
          <w:bCs/>
        </w:rPr>
        <w:t>.</w:t>
      </w:r>
      <w:r w:rsidRPr="00F07755">
        <w:rPr>
          <w:rFonts w:hint="eastAsia"/>
          <w:b/>
          <w:bCs/>
        </w:rPr>
        <w:t xml:space="preserve"> </w:t>
      </w:r>
      <w:r>
        <w:rPr>
          <w:b/>
          <w:bCs/>
        </w:rPr>
        <w:t>3</w:t>
      </w:r>
      <w:r w:rsidRPr="00F07755">
        <w:rPr>
          <w:bCs/>
        </w:rPr>
        <w:t xml:space="preserve">  </w:t>
      </w:r>
      <w:r w:rsidRPr="00B327D3">
        <w:rPr>
          <w:rFonts w:hint="eastAsia"/>
          <w:bCs/>
        </w:rPr>
        <w:t>连接设计</w:t>
      </w:r>
      <w:bookmarkEnd w:id="228"/>
      <w:bookmarkEnd w:id="229"/>
    </w:p>
    <w:p w14:paraId="5186D43F" w14:textId="0E7B3B00" w:rsidR="00B327D3" w:rsidRDefault="00B327D3" w:rsidP="00B327D3">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1  </w:t>
      </w:r>
      <w:r w:rsidRPr="00B327D3">
        <w:rPr>
          <w:rFonts w:hint="eastAsia"/>
          <w:bCs/>
          <w:szCs w:val="18"/>
        </w:rPr>
        <w:t>同一楼层内相邻预制剪力墙间应采用整体式接缝连接，且应符合下列规定</w:t>
      </w:r>
      <w:r>
        <w:rPr>
          <w:rFonts w:hint="eastAsia"/>
          <w:bCs/>
          <w:szCs w:val="18"/>
        </w:rPr>
        <w:t>：</w:t>
      </w:r>
    </w:p>
    <w:p w14:paraId="3C8954B8" w14:textId="63BC00C8" w:rsidR="00B327D3" w:rsidRPr="007529C1" w:rsidRDefault="00B327D3" w:rsidP="003961B0">
      <w:pPr>
        <w:snapToGrid w:val="0"/>
        <w:spacing w:line="320" w:lineRule="exact"/>
        <w:ind w:firstLineChars="200" w:firstLine="422"/>
        <w:rPr>
          <w:bCs/>
          <w:szCs w:val="18"/>
        </w:rPr>
      </w:pPr>
      <w:r w:rsidRPr="00B327D3">
        <w:rPr>
          <w:b/>
          <w:bCs/>
          <w:szCs w:val="18"/>
        </w:rPr>
        <w:lastRenderedPageBreak/>
        <w:t>1</w:t>
      </w:r>
      <w:r w:rsidRPr="00B327D3">
        <w:rPr>
          <w:rFonts w:hint="eastAsia"/>
          <w:b/>
          <w:bCs/>
          <w:szCs w:val="18"/>
        </w:rPr>
        <w:t xml:space="preserve"> </w:t>
      </w:r>
      <w:r>
        <w:rPr>
          <w:bCs/>
          <w:szCs w:val="18"/>
        </w:rPr>
        <w:t xml:space="preserve"> </w:t>
      </w:r>
      <w:r w:rsidRPr="00B327D3">
        <w:rPr>
          <w:rFonts w:hint="eastAsia"/>
          <w:bCs/>
          <w:szCs w:val="18"/>
        </w:rPr>
        <w:t>当接缝位于约束边缘构件区域时，约束边缘构件的阴影区域（图</w:t>
      </w:r>
      <w:r w:rsidRPr="00B327D3">
        <w:rPr>
          <w:rFonts w:hint="eastAsia"/>
          <w:bCs/>
          <w:szCs w:val="18"/>
        </w:rPr>
        <w:t>8.3.1</w:t>
      </w:r>
      <w:r w:rsidRPr="00B327D3">
        <w:rPr>
          <w:rFonts w:hint="eastAsia"/>
          <w:bCs/>
          <w:szCs w:val="18"/>
        </w:rPr>
        <w:t>）宜全部采用后浇混凝土，并应在后浇段内设置封闭箍筋</w:t>
      </w:r>
      <w:r w:rsidRPr="007529C1">
        <w:rPr>
          <w:rFonts w:hint="eastAsia"/>
          <w:bCs/>
          <w:szCs w:val="18"/>
        </w:rPr>
        <w:t>；</w:t>
      </w:r>
    </w:p>
    <w:p w14:paraId="7B83FCE5" w14:textId="65CA9B1B" w:rsidR="00B327D3" w:rsidRPr="007529C1" w:rsidRDefault="00B327D3" w:rsidP="003961B0">
      <w:pPr>
        <w:snapToGrid w:val="0"/>
        <w:spacing w:line="320" w:lineRule="exact"/>
        <w:ind w:firstLineChars="200" w:firstLine="422"/>
        <w:rPr>
          <w:bCs/>
          <w:szCs w:val="18"/>
        </w:rPr>
      </w:pPr>
      <w:r w:rsidRPr="00B327D3">
        <w:rPr>
          <w:b/>
          <w:bCs/>
          <w:szCs w:val="18"/>
        </w:rPr>
        <w:t>2</w:t>
      </w:r>
      <w:r w:rsidRPr="00B327D3">
        <w:rPr>
          <w:rFonts w:hint="eastAsia"/>
          <w:b/>
          <w:bCs/>
          <w:szCs w:val="18"/>
        </w:rPr>
        <w:t xml:space="preserve"> </w:t>
      </w:r>
      <w:r>
        <w:rPr>
          <w:bCs/>
          <w:szCs w:val="18"/>
        </w:rPr>
        <w:t xml:space="preserve"> </w:t>
      </w:r>
      <w:r w:rsidRPr="00B327D3">
        <w:rPr>
          <w:rFonts w:hint="eastAsia"/>
          <w:bCs/>
          <w:szCs w:val="18"/>
        </w:rPr>
        <w:t>当接缝位于构造边缘构件区域时，构造边缘构件宜全部采用后浇混凝土</w:t>
      </w:r>
      <w:r w:rsidRPr="007529C1">
        <w:rPr>
          <w:rFonts w:hint="eastAsia"/>
          <w:bCs/>
          <w:szCs w:val="18"/>
        </w:rPr>
        <w:t>；</w:t>
      </w:r>
    </w:p>
    <w:p w14:paraId="08AD9BC9" w14:textId="1DCDD469" w:rsidR="00B327D3" w:rsidRDefault="00B327D3" w:rsidP="003961B0">
      <w:pPr>
        <w:snapToGrid w:val="0"/>
        <w:spacing w:line="320" w:lineRule="exact"/>
        <w:ind w:firstLineChars="200" w:firstLine="422"/>
        <w:rPr>
          <w:bCs/>
          <w:szCs w:val="18"/>
        </w:rPr>
      </w:pPr>
      <w:r w:rsidRPr="00B327D3">
        <w:rPr>
          <w:b/>
          <w:bCs/>
          <w:szCs w:val="18"/>
        </w:rPr>
        <w:t>3</w:t>
      </w:r>
      <w:r w:rsidRPr="007529C1">
        <w:rPr>
          <w:rFonts w:hint="eastAsia"/>
          <w:bCs/>
          <w:szCs w:val="18"/>
        </w:rPr>
        <w:t xml:space="preserve"> </w:t>
      </w:r>
      <w:r>
        <w:rPr>
          <w:bCs/>
          <w:szCs w:val="18"/>
        </w:rPr>
        <w:t xml:space="preserve"> </w:t>
      </w:r>
      <w:r w:rsidRPr="00B327D3">
        <w:rPr>
          <w:rFonts w:hint="eastAsia"/>
          <w:bCs/>
          <w:szCs w:val="18"/>
        </w:rPr>
        <w:t>当接缝位于非边缘构件区域时，相邻预制剪力墙间应设置后浇段，后浇段的宽度不应小于墙厚且不宜小于</w:t>
      </w:r>
      <w:r w:rsidRPr="00B327D3">
        <w:rPr>
          <w:rFonts w:hint="eastAsia"/>
          <w:bCs/>
          <w:szCs w:val="18"/>
        </w:rPr>
        <w:t>200mm</w:t>
      </w:r>
      <w:r w:rsidRPr="00B327D3">
        <w:rPr>
          <w:rFonts w:hint="eastAsia"/>
          <w:bCs/>
          <w:szCs w:val="18"/>
        </w:rPr>
        <w:t>；后浇段内应设置不少于</w:t>
      </w:r>
      <w:r w:rsidRPr="00B327D3">
        <w:rPr>
          <w:rFonts w:hint="eastAsia"/>
          <w:bCs/>
          <w:szCs w:val="18"/>
        </w:rPr>
        <w:t>4</w:t>
      </w:r>
      <w:r w:rsidRPr="00B327D3">
        <w:rPr>
          <w:rFonts w:hint="eastAsia"/>
          <w:bCs/>
          <w:szCs w:val="18"/>
        </w:rPr>
        <w:t>根竖向钢筋，钢筋直径不应小于墙体竖向分布筋直径且不应小于</w:t>
      </w:r>
      <w:r w:rsidRPr="00B327D3">
        <w:rPr>
          <w:rFonts w:hint="eastAsia"/>
          <w:bCs/>
          <w:szCs w:val="18"/>
        </w:rPr>
        <w:t>8mm</w:t>
      </w:r>
      <w:r>
        <w:rPr>
          <w:rFonts w:hint="eastAsia"/>
          <w:bCs/>
          <w:szCs w:val="18"/>
        </w:rPr>
        <w:t>；</w:t>
      </w:r>
    </w:p>
    <w:p w14:paraId="073E2C97" w14:textId="22EB0B6B" w:rsidR="00B327D3" w:rsidRDefault="00B327D3" w:rsidP="003961B0">
      <w:pPr>
        <w:snapToGrid w:val="0"/>
        <w:spacing w:line="320" w:lineRule="exact"/>
        <w:ind w:firstLineChars="200" w:firstLine="422"/>
        <w:rPr>
          <w:bCs/>
          <w:szCs w:val="18"/>
        </w:rPr>
      </w:pPr>
      <w:r>
        <w:rPr>
          <w:b/>
          <w:bCs/>
          <w:szCs w:val="18"/>
        </w:rPr>
        <w:t>4</w:t>
      </w:r>
      <w:r w:rsidRPr="007529C1">
        <w:rPr>
          <w:rFonts w:hint="eastAsia"/>
          <w:bCs/>
          <w:szCs w:val="18"/>
        </w:rPr>
        <w:t xml:space="preserve"> </w:t>
      </w:r>
      <w:r>
        <w:rPr>
          <w:bCs/>
          <w:szCs w:val="18"/>
        </w:rPr>
        <w:t xml:space="preserve"> </w:t>
      </w:r>
      <w:r w:rsidRPr="00B327D3">
        <w:rPr>
          <w:rFonts w:hint="eastAsia"/>
          <w:bCs/>
          <w:szCs w:val="18"/>
        </w:rPr>
        <w:t>预制剪力墙的水平分布钢筋在后浇段内的锚固、连接应符合现行国家标准《混凝土结构设计规范》</w:t>
      </w:r>
      <w:r w:rsidRPr="00B327D3">
        <w:rPr>
          <w:rFonts w:hint="eastAsia"/>
          <w:bCs/>
          <w:szCs w:val="18"/>
        </w:rPr>
        <w:t>GB 50010</w:t>
      </w:r>
      <w:r w:rsidRPr="00B327D3">
        <w:rPr>
          <w:rFonts w:hint="eastAsia"/>
          <w:bCs/>
          <w:szCs w:val="18"/>
        </w:rPr>
        <w:t>的有关规定</w:t>
      </w:r>
      <w:r w:rsidRPr="007529C1">
        <w:rPr>
          <w:rFonts w:hint="eastAsia"/>
          <w:bCs/>
          <w:szCs w:val="18"/>
        </w:rPr>
        <w:t>。</w:t>
      </w:r>
    </w:p>
    <w:p w14:paraId="4BECC874" w14:textId="1BADEDB4" w:rsidR="00B327D3" w:rsidRPr="002B48F5" w:rsidRDefault="00B327D3" w:rsidP="001F02D3">
      <w:pPr>
        <w:snapToGrid w:val="0"/>
        <w:spacing w:beforeLines="50" w:before="120" w:afterLines="50" w:after="120" w:line="240" w:lineRule="auto"/>
        <w:jc w:val="center"/>
        <w:rPr>
          <w:rFonts w:ascii="仿宋_GB2312" w:eastAsia="仿宋_GB2312"/>
        </w:rPr>
      </w:pPr>
      <w:r w:rsidRPr="002B48F5">
        <w:rPr>
          <w:rFonts w:ascii="仿宋_GB2312" w:eastAsia="仿宋_GB2312"/>
          <w:noProof/>
        </w:rPr>
        <w:drawing>
          <wp:inline distT="0" distB="0" distL="0" distR="0" wp14:anchorId="5A4BF683" wp14:editId="24458FE4">
            <wp:extent cx="3438525" cy="2171065"/>
            <wp:effectExtent l="0" t="0" r="952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38525" cy="2171065"/>
                    </a:xfrm>
                    <a:prstGeom prst="rect">
                      <a:avLst/>
                    </a:prstGeom>
                    <a:noFill/>
                    <a:ln>
                      <a:noFill/>
                    </a:ln>
                  </pic:spPr>
                </pic:pic>
              </a:graphicData>
            </a:graphic>
          </wp:inline>
        </w:drawing>
      </w:r>
    </w:p>
    <w:p w14:paraId="55D2DD29" w14:textId="5DA8087E" w:rsidR="00B327D3" w:rsidRPr="001F02D3" w:rsidRDefault="00B327D3"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3.</w:t>
      </w:r>
      <w:r w:rsidR="001F02D3">
        <w:rPr>
          <w:kern w:val="0"/>
          <w:sz w:val="18"/>
          <w:szCs w:val="18"/>
        </w:rPr>
        <w:t xml:space="preserve"> </w:t>
      </w:r>
      <w:r w:rsidRPr="001F02D3">
        <w:rPr>
          <w:rFonts w:hint="eastAsia"/>
          <w:kern w:val="0"/>
          <w:sz w:val="18"/>
          <w:szCs w:val="18"/>
        </w:rPr>
        <w:t>1</w:t>
      </w:r>
      <w:r w:rsidRPr="001F02D3">
        <w:rPr>
          <w:kern w:val="0"/>
          <w:sz w:val="18"/>
          <w:szCs w:val="18"/>
        </w:rPr>
        <w:t xml:space="preserve"> </w:t>
      </w:r>
      <w:r w:rsidRPr="001F02D3">
        <w:rPr>
          <w:rFonts w:hint="eastAsia"/>
          <w:kern w:val="0"/>
          <w:sz w:val="18"/>
          <w:szCs w:val="18"/>
        </w:rPr>
        <w:t>约束边缘构件阴影区域示意</w:t>
      </w:r>
    </w:p>
    <w:p w14:paraId="157B51A1" w14:textId="0A1E7EF2" w:rsidR="00B327D3" w:rsidRPr="00B327D3" w:rsidRDefault="00B327D3" w:rsidP="00B327D3">
      <w:pPr>
        <w:adjustRightInd w:val="0"/>
        <w:snapToGrid w:val="0"/>
        <w:spacing w:afterLines="50" w:after="120" w:line="240" w:lineRule="exact"/>
        <w:jc w:val="center"/>
        <w:rPr>
          <w:rFonts w:eastAsiaTheme="majorEastAsia"/>
          <w:sz w:val="16"/>
          <w:szCs w:val="18"/>
        </w:rPr>
      </w:pPr>
      <w:r w:rsidRPr="00842AC1">
        <w:rPr>
          <w:position w:val="-12"/>
        </w:rPr>
        <w:object w:dxaOrig="180" w:dyaOrig="360" w14:anchorId="595F0792">
          <v:shape id="_x0000_i1115" type="#_x0000_t75" style="width:9.35pt;height:17.3pt" o:ole="">
            <v:imagedata r:id="rId222" o:title=""/>
          </v:shape>
          <o:OLEObject Type="Embed" ProgID="Equation.DSMT4" ShapeID="_x0000_i1115" DrawAspect="Content" ObjectID="_1760860101" r:id="rId223"/>
        </w:object>
      </w:r>
      <w:r w:rsidR="004941EA">
        <w:rPr>
          <w:rFonts w:eastAsiaTheme="majorEastAsia" w:hint="eastAsia"/>
          <w:sz w:val="16"/>
          <w:szCs w:val="18"/>
        </w:rPr>
        <w:t>—</w:t>
      </w:r>
      <w:r w:rsidRPr="00B327D3">
        <w:rPr>
          <w:rFonts w:eastAsiaTheme="majorEastAsia" w:hint="eastAsia"/>
          <w:sz w:val="16"/>
          <w:szCs w:val="18"/>
        </w:rPr>
        <w:t>约束边缘构件沿墙肢的长度；</w:t>
      </w:r>
      <w:r w:rsidRPr="00B327D3">
        <w:rPr>
          <w:rFonts w:eastAsiaTheme="majorEastAsia" w:hint="eastAsia"/>
          <w:sz w:val="16"/>
          <w:szCs w:val="18"/>
        </w:rPr>
        <w:t>1</w:t>
      </w:r>
      <w:r w:rsidR="004941EA">
        <w:rPr>
          <w:rFonts w:eastAsiaTheme="majorEastAsia" w:hint="eastAsia"/>
          <w:sz w:val="16"/>
          <w:szCs w:val="18"/>
        </w:rPr>
        <w:t>—</w:t>
      </w:r>
      <w:r w:rsidRPr="00B327D3">
        <w:rPr>
          <w:rFonts w:eastAsiaTheme="majorEastAsia" w:hint="eastAsia"/>
          <w:sz w:val="16"/>
          <w:szCs w:val="18"/>
        </w:rPr>
        <w:t>后浇段；</w:t>
      </w:r>
      <w:r w:rsidRPr="00B327D3">
        <w:rPr>
          <w:rFonts w:eastAsiaTheme="majorEastAsia" w:hint="eastAsia"/>
          <w:sz w:val="16"/>
          <w:szCs w:val="18"/>
        </w:rPr>
        <w:t>2</w:t>
      </w:r>
      <w:r w:rsidR="004941EA">
        <w:rPr>
          <w:rFonts w:eastAsiaTheme="majorEastAsia" w:hint="eastAsia"/>
          <w:sz w:val="16"/>
          <w:szCs w:val="18"/>
        </w:rPr>
        <w:t>—</w:t>
      </w:r>
      <w:r w:rsidRPr="00B327D3">
        <w:rPr>
          <w:rFonts w:eastAsiaTheme="majorEastAsia" w:hint="eastAsia"/>
          <w:sz w:val="16"/>
          <w:szCs w:val="18"/>
        </w:rPr>
        <w:t>预制剪力墙</w:t>
      </w:r>
    </w:p>
    <w:p w14:paraId="6D842587" w14:textId="11A8D3F7" w:rsidR="00B327D3" w:rsidRDefault="00B327D3" w:rsidP="00B327D3">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2</w:t>
      </w:r>
      <w:r w:rsidRPr="00F07755">
        <w:rPr>
          <w:b/>
          <w:bCs/>
          <w:szCs w:val="18"/>
        </w:rPr>
        <w:t xml:space="preserve">  </w:t>
      </w:r>
      <w:r w:rsidRPr="00B327D3">
        <w:rPr>
          <w:rFonts w:hint="eastAsia"/>
          <w:bCs/>
          <w:szCs w:val="18"/>
        </w:rPr>
        <w:t>装配式剪力墙结构各层楼面处均应设置封闭的后浇钢筋混凝土圈梁（图</w:t>
      </w:r>
      <w:r w:rsidRPr="00B327D3">
        <w:rPr>
          <w:rFonts w:hint="eastAsia"/>
          <w:bCs/>
          <w:szCs w:val="18"/>
        </w:rPr>
        <w:t>8.3.2</w:t>
      </w:r>
      <w:r w:rsidRPr="00B327D3">
        <w:rPr>
          <w:rFonts w:hint="eastAsia"/>
          <w:bCs/>
          <w:szCs w:val="18"/>
        </w:rPr>
        <w:t>），并应符合下列规定</w:t>
      </w:r>
      <w:r>
        <w:rPr>
          <w:rFonts w:hint="eastAsia"/>
          <w:bCs/>
          <w:szCs w:val="18"/>
        </w:rPr>
        <w:t>：</w:t>
      </w:r>
    </w:p>
    <w:p w14:paraId="1FF4E42F" w14:textId="0BCA6967" w:rsidR="00B327D3" w:rsidRPr="007529C1" w:rsidRDefault="00B327D3" w:rsidP="003961B0">
      <w:pPr>
        <w:snapToGrid w:val="0"/>
        <w:spacing w:line="320" w:lineRule="exact"/>
        <w:ind w:firstLineChars="200" w:firstLine="422"/>
        <w:rPr>
          <w:bCs/>
          <w:szCs w:val="18"/>
        </w:rPr>
      </w:pPr>
      <w:r w:rsidRPr="00B327D3">
        <w:rPr>
          <w:b/>
          <w:bCs/>
          <w:szCs w:val="18"/>
        </w:rPr>
        <w:t>1</w:t>
      </w:r>
      <w:r w:rsidRPr="00B327D3">
        <w:rPr>
          <w:rFonts w:hint="eastAsia"/>
          <w:b/>
          <w:bCs/>
          <w:szCs w:val="18"/>
        </w:rPr>
        <w:t xml:space="preserve"> </w:t>
      </w:r>
      <w:r>
        <w:rPr>
          <w:bCs/>
          <w:szCs w:val="18"/>
        </w:rPr>
        <w:t xml:space="preserve"> </w:t>
      </w:r>
      <w:r w:rsidRPr="00B327D3">
        <w:rPr>
          <w:rFonts w:hint="eastAsia"/>
          <w:bCs/>
          <w:szCs w:val="18"/>
        </w:rPr>
        <w:t>圈梁截面宽度不应小于剪力墙的厚度，截面高度不宜小于楼板厚度及</w:t>
      </w:r>
      <w:r w:rsidRPr="00B327D3">
        <w:rPr>
          <w:rFonts w:hint="eastAsia"/>
          <w:bCs/>
          <w:szCs w:val="18"/>
        </w:rPr>
        <w:t>250mm</w:t>
      </w:r>
      <w:r w:rsidRPr="00B327D3">
        <w:rPr>
          <w:rFonts w:hint="eastAsia"/>
          <w:bCs/>
          <w:szCs w:val="18"/>
        </w:rPr>
        <w:t>的较大值；圈梁应与楼、屋盖浇筑成整体</w:t>
      </w:r>
      <w:r w:rsidRPr="007529C1">
        <w:rPr>
          <w:rFonts w:hint="eastAsia"/>
          <w:bCs/>
          <w:szCs w:val="18"/>
        </w:rPr>
        <w:t>；</w:t>
      </w:r>
    </w:p>
    <w:p w14:paraId="01E5664A" w14:textId="6B145F43" w:rsidR="00B327D3" w:rsidRDefault="00B327D3" w:rsidP="003961B0">
      <w:pPr>
        <w:snapToGrid w:val="0"/>
        <w:spacing w:line="320" w:lineRule="exact"/>
        <w:ind w:firstLineChars="200" w:firstLine="422"/>
        <w:rPr>
          <w:bCs/>
          <w:szCs w:val="18"/>
        </w:rPr>
      </w:pPr>
      <w:r w:rsidRPr="00B327D3">
        <w:rPr>
          <w:b/>
          <w:bCs/>
          <w:szCs w:val="18"/>
        </w:rPr>
        <w:lastRenderedPageBreak/>
        <w:t>2</w:t>
      </w:r>
      <w:r w:rsidRPr="00B327D3">
        <w:rPr>
          <w:rFonts w:hint="eastAsia"/>
          <w:b/>
          <w:bCs/>
          <w:szCs w:val="18"/>
        </w:rPr>
        <w:t xml:space="preserve"> </w:t>
      </w:r>
      <w:r>
        <w:rPr>
          <w:bCs/>
          <w:szCs w:val="18"/>
        </w:rPr>
        <w:t xml:space="preserve"> </w:t>
      </w:r>
      <w:r w:rsidRPr="00B327D3">
        <w:rPr>
          <w:rFonts w:hint="eastAsia"/>
          <w:bCs/>
          <w:szCs w:val="18"/>
        </w:rPr>
        <w:t>圈梁内配置的纵向钢筋不应少于</w:t>
      </w:r>
      <w:r w:rsidRPr="00B327D3">
        <w:rPr>
          <w:rFonts w:hint="eastAsia"/>
          <w:bCs/>
          <w:szCs w:val="18"/>
        </w:rPr>
        <w:t>4</w:t>
      </w:r>
      <w:r w:rsidRPr="00B327D3">
        <w:rPr>
          <w:rFonts w:hint="eastAsia"/>
          <w:bCs/>
          <w:szCs w:val="18"/>
        </w:rPr>
        <w:t>φ</w:t>
      </w:r>
      <w:r w:rsidRPr="00B327D3">
        <w:rPr>
          <w:rFonts w:hint="eastAsia"/>
          <w:bCs/>
          <w:szCs w:val="18"/>
        </w:rPr>
        <w:t>12</w:t>
      </w:r>
      <w:r w:rsidRPr="00B327D3">
        <w:rPr>
          <w:rFonts w:hint="eastAsia"/>
          <w:bCs/>
          <w:szCs w:val="18"/>
        </w:rPr>
        <w:t>，且按全截面计算的配筋率不应小于</w:t>
      </w:r>
      <w:r w:rsidRPr="00B327D3">
        <w:rPr>
          <w:rFonts w:hint="eastAsia"/>
          <w:bCs/>
          <w:szCs w:val="18"/>
        </w:rPr>
        <w:t>0.5%</w:t>
      </w:r>
      <w:r w:rsidRPr="00B327D3">
        <w:rPr>
          <w:rFonts w:hint="eastAsia"/>
          <w:bCs/>
          <w:szCs w:val="18"/>
        </w:rPr>
        <w:t>和墙体水平分布筋配筋率的较大值；纵向钢筋竖向间距不应大于</w:t>
      </w:r>
      <w:r w:rsidRPr="00B327D3">
        <w:rPr>
          <w:rFonts w:hint="eastAsia"/>
          <w:bCs/>
          <w:szCs w:val="18"/>
        </w:rPr>
        <w:t>200mm</w:t>
      </w:r>
      <w:r w:rsidRPr="00B327D3">
        <w:rPr>
          <w:rFonts w:hint="eastAsia"/>
          <w:bCs/>
          <w:szCs w:val="18"/>
        </w:rPr>
        <w:t>；箍筋间距不应大于</w:t>
      </w:r>
      <w:r w:rsidRPr="00B327D3">
        <w:rPr>
          <w:rFonts w:hint="eastAsia"/>
          <w:bCs/>
          <w:szCs w:val="18"/>
        </w:rPr>
        <w:t>200mm</w:t>
      </w:r>
      <w:r w:rsidRPr="00B327D3">
        <w:rPr>
          <w:rFonts w:hint="eastAsia"/>
          <w:bCs/>
          <w:szCs w:val="18"/>
        </w:rPr>
        <w:t>，且直径不应小于</w:t>
      </w:r>
      <w:r w:rsidRPr="00B327D3">
        <w:rPr>
          <w:rFonts w:hint="eastAsia"/>
          <w:bCs/>
          <w:szCs w:val="18"/>
        </w:rPr>
        <w:t>8mm</w:t>
      </w:r>
      <w:r w:rsidRPr="007529C1">
        <w:rPr>
          <w:rFonts w:hint="eastAsia"/>
          <w:bCs/>
          <w:szCs w:val="18"/>
        </w:rPr>
        <w:t>。</w:t>
      </w:r>
    </w:p>
    <w:p w14:paraId="0981CCD9" w14:textId="738616FA" w:rsidR="00B327D3" w:rsidRPr="00DE6622" w:rsidRDefault="00B327D3" w:rsidP="001F02D3">
      <w:pPr>
        <w:autoSpaceDE w:val="0"/>
        <w:autoSpaceDN w:val="0"/>
        <w:adjustRightInd w:val="0"/>
        <w:snapToGrid w:val="0"/>
        <w:spacing w:beforeLines="50" w:before="120" w:line="240" w:lineRule="auto"/>
        <w:jc w:val="center"/>
        <w:rPr>
          <w:rFonts w:ascii="仿宋_GB2312" w:eastAsia="仿宋_GB2312" w:hAnsi="宋体"/>
          <w:kern w:val="0"/>
        </w:rPr>
      </w:pPr>
      <w:r w:rsidRPr="00DE6622">
        <w:rPr>
          <w:rFonts w:ascii="仿宋_GB2312" w:eastAsia="仿宋_GB2312" w:hAnsi="宋体"/>
          <w:noProof/>
          <w:kern w:val="0"/>
        </w:rPr>
        <w:drawing>
          <wp:inline distT="0" distB="0" distL="0" distR="0" wp14:anchorId="7A2C5ACB" wp14:editId="3CA661E1">
            <wp:extent cx="3816350" cy="170155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6350" cy="1701554"/>
                    </a:xfrm>
                    <a:prstGeom prst="rect">
                      <a:avLst/>
                    </a:prstGeom>
                    <a:noFill/>
                    <a:ln>
                      <a:noFill/>
                    </a:ln>
                  </pic:spPr>
                </pic:pic>
              </a:graphicData>
            </a:graphic>
          </wp:inline>
        </w:drawing>
      </w:r>
    </w:p>
    <w:p w14:paraId="539C5B0D" w14:textId="77777777" w:rsidR="00B327D3" w:rsidRPr="001F02D3" w:rsidRDefault="00B327D3" w:rsidP="001F02D3">
      <w:pPr>
        <w:adjustRightInd w:val="0"/>
        <w:snapToGrid w:val="0"/>
        <w:spacing w:line="240" w:lineRule="exact"/>
        <w:jc w:val="center"/>
        <w:rPr>
          <w:rFonts w:eastAsiaTheme="majorEastAsia"/>
          <w:sz w:val="16"/>
          <w:szCs w:val="18"/>
        </w:rPr>
      </w:pPr>
      <w:r w:rsidRPr="001F02D3">
        <w:rPr>
          <w:rFonts w:eastAsiaTheme="majorEastAsia" w:hint="eastAsia"/>
          <w:sz w:val="16"/>
          <w:szCs w:val="18"/>
        </w:rPr>
        <w:t>（</w:t>
      </w:r>
      <w:r w:rsidRPr="001F02D3">
        <w:rPr>
          <w:rFonts w:eastAsiaTheme="majorEastAsia"/>
          <w:sz w:val="16"/>
          <w:szCs w:val="18"/>
        </w:rPr>
        <w:t>a</w:t>
      </w:r>
      <w:r w:rsidRPr="001F02D3">
        <w:rPr>
          <w:rFonts w:eastAsiaTheme="majorEastAsia" w:hint="eastAsia"/>
          <w:sz w:val="16"/>
          <w:szCs w:val="18"/>
        </w:rPr>
        <w:t>）端部节点</w:t>
      </w:r>
      <w:r w:rsidRPr="001F02D3">
        <w:rPr>
          <w:rFonts w:eastAsiaTheme="majorEastAsia"/>
          <w:sz w:val="16"/>
          <w:szCs w:val="18"/>
        </w:rPr>
        <w:t xml:space="preserve">                  </w:t>
      </w:r>
      <w:r w:rsidRPr="001F02D3">
        <w:rPr>
          <w:rFonts w:eastAsiaTheme="majorEastAsia" w:hint="eastAsia"/>
          <w:sz w:val="16"/>
          <w:szCs w:val="18"/>
        </w:rPr>
        <w:t xml:space="preserve"> </w:t>
      </w:r>
      <w:r w:rsidRPr="001F02D3">
        <w:rPr>
          <w:rFonts w:eastAsiaTheme="majorEastAsia"/>
          <w:sz w:val="16"/>
          <w:szCs w:val="18"/>
        </w:rPr>
        <w:t xml:space="preserve">      </w:t>
      </w:r>
      <w:r w:rsidRPr="001F02D3">
        <w:rPr>
          <w:rFonts w:eastAsiaTheme="majorEastAsia" w:hint="eastAsia"/>
          <w:sz w:val="16"/>
          <w:szCs w:val="18"/>
        </w:rPr>
        <w:t>（</w:t>
      </w:r>
      <w:r w:rsidRPr="001F02D3">
        <w:rPr>
          <w:rFonts w:eastAsiaTheme="majorEastAsia"/>
          <w:sz w:val="16"/>
          <w:szCs w:val="18"/>
        </w:rPr>
        <w:t>b</w:t>
      </w:r>
      <w:r w:rsidRPr="001F02D3">
        <w:rPr>
          <w:rFonts w:eastAsiaTheme="majorEastAsia" w:hint="eastAsia"/>
          <w:sz w:val="16"/>
          <w:szCs w:val="18"/>
        </w:rPr>
        <w:t>）中间节点</w:t>
      </w:r>
    </w:p>
    <w:p w14:paraId="305DE0BC" w14:textId="371BE86B" w:rsidR="00B327D3" w:rsidRPr="001F02D3" w:rsidRDefault="00B327D3"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3.</w:t>
      </w:r>
      <w:r w:rsidR="001F02D3">
        <w:rPr>
          <w:kern w:val="0"/>
          <w:sz w:val="18"/>
          <w:szCs w:val="18"/>
        </w:rPr>
        <w:t xml:space="preserve"> </w:t>
      </w:r>
      <w:r w:rsidRPr="001F02D3">
        <w:rPr>
          <w:rFonts w:hint="eastAsia"/>
          <w:kern w:val="0"/>
          <w:sz w:val="18"/>
          <w:szCs w:val="18"/>
        </w:rPr>
        <w:t>2</w:t>
      </w:r>
      <w:r w:rsidRPr="001F02D3">
        <w:rPr>
          <w:kern w:val="0"/>
          <w:sz w:val="18"/>
          <w:szCs w:val="18"/>
        </w:rPr>
        <w:t xml:space="preserve"> </w:t>
      </w:r>
      <w:r w:rsidRPr="001F02D3">
        <w:rPr>
          <w:rFonts w:hint="eastAsia"/>
          <w:kern w:val="0"/>
          <w:sz w:val="18"/>
          <w:szCs w:val="18"/>
        </w:rPr>
        <w:t>后浇钢筋混凝土圈梁构造示意</w:t>
      </w:r>
    </w:p>
    <w:p w14:paraId="1C834C10" w14:textId="209F7160" w:rsidR="00B327D3" w:rsidRDefault="00B327D3" w:rsidP="00B327D3">
      <w:pPr>
        <w:adjustRightInd w:val="0"/>
        <w:snapToGrid w:val="0"/>
        <w:spacing w:afterLines="50" w:after="120" w:line="240" w:lineRule="exact"/>
        <w:jc w:val="center"/>
        <w:rPr>
          <w:rFonts w:eastAsiaTheme="majorEastAsia"/>
          <w:sz w:val="16"/>
          <w:szCs w:val="18"/>
        </w:rPr>
      </w:pPr>
      <w:r w:rsidRPr="00B327D3">
        <w:rPr>
          <w:rFonts w:eastAsiaTheme="majorEastAsia"/>
          <w:sz w:val="16"/>
          <w:szCs w:val="18"/>
        </w:rPr>
        <w:t>1</w:t>
      </w:r>
      <w:r w:rsidR="004941EA">
        <w:rPr>
          <w:rFonts w:eastAsiaTheme="majorEastAsia"/>
          <w:sz w:val="16"/>
          <w:szCs w:val="18"/>
        </w:rPr>
        <w:t>—</w:t>
      </w:r>
      <w:r w:rsidRPr="00B327D3">
        <w:rPr>
          <w:rFonts w:eastAsiaTheme="majorEastAsia" w:hint="eastAsia"/>
          <w:sz w:val="16"/>
          <w:szCs w:val="18"/>
        </w:rPr>
        <w:t>后浇混凝土叠合层；</w:t>
      </w:r>
      <w:r w:rsidRPr="00B327D3">
        <w:rPr>
          <w:rFonts w:eastAsiaTheme="majorEastAsia"/>
          <w:sz w:val="16"/>
          <w:szCs w:val="18"/>
        </w:rPr>
        <w:t>2</w:t>
      </w:r>
      <w:r w:rsidR="004941EA">
        <w:rPr>
          <w:rFonts w:eastAsiaTheme="majorEastAsia"/>
          <w:sz w:val="16"/>
          <w:szCs w:val="18"/>
        </w:rPr>
        <w:t>—</w:t>
      </w:r>
      <w:r w:rsidRPr="00B327D3">
        <w:rPr>
          <w:rFonts w:eastAsiaTheme="majorEastAsia" w:hint="eastAsia"/>
          <w:sz w:val="16"/>
          <w:szCs w:val="18"/>
        </w:rPr>
        <w:t>预制板；</w:t>
      </w:r>
      <w:r w:rsidRPr="00B327D3">
        <w:rPr>
          <w:rFonts w:eastAsiaTheme="majorEastAsia"/>
          <w:sz w:val="16"/>
          <w:szCs w:val="18"/>
        </w:rPr>
        <w:t>3</w:t>
      </w:r>
      <w:r w:rsidR="004941EA">
        <w:rPr>
          <w:rFonts w:eastAsiaTheme="majorEastAsia"/>
          <w:sz w:val="16"/>
          <w:szCs w:val="18"/>
        </w:rPr>
        <w:t>—</w:t>
      </w:r>
      <w:r w:rsidRPr="00B327D3">
        <w:rPr>
          <w:rFonts w:eastAsiaTheme="majorEastAsia" w:hint="eastAsia"/>
          <w:sz w:val="16"/>
          <w:szCs w:val="18"/>
        </w:rPr>
        <w:t>后浇圈梁；</w:t>
      </w:r>
      <w:r w:rsidRPr="00B327D3">
        <w:rPr>
          <w:rFonts w:eastAsiaTheme="majorEastAsia"/>
          <w:sz w:val="16"/>
          <w:szCs w:val="18"/>
        </w:rPr>
        <w:t>4</w:t>
      </w:r>
      <w:r w:rsidR="004941EA">
        <w:rPr>
          <w:rFonts w:eastAsiaTheme="majorEastAsia"/>
          <w:sz w:val="16"/>
          <w:szCs w:val="18"/>
        </w:rPr>
        <w:t>—</w:t>
      </w:r>
      <w:r w:rsidRPr="00B327D3">
        <w:rPr>
          <w:rFonts w:eastAsiaTheme="majorEastAsia" w:hint="eastAsia"/>
          <w:sz w:val="16"/>
          <w:szCs w:val="18"/>
        </w:rPr>
        <w:t>预制剪力墙</w:t>
      </w:r>
    </w:p>
    <w:p w14:paraId="3CAD8A3F" w14:textId="5FBAB6FF" w:rsidR="00B327D3" w:rsidRDefault="00B327D3" w:rsidP="00B327D3">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3</w:t>
      </w:r>
      <w:r w:rsidRPr="00F07755">
        <w:rPr>
          <w:b/>
          <w:bCs/>
          <w:szCs w:val="18"/>
        </w:rPr>
        <w:t xml:space="preserve">  </w:t>
      </w:r>
      <w:r w:rsidRPr="00B327D3">
        <w:rPr>
          <w:rFonts w:hint="eastAsia"/>
          <w:bCs/>
          <w:szCs w:val="18"/>
        </w:rPr>
        <w:t>预制剪力墙底部接缝宜设置在楼面标高处，并应符合下列规定</w:t>
      </w:r>
      <w:r>
        <w:rPr>
          <w:rFonts w:hint="eastAsia"/>
          <w:bCs/>
          <w:szCs w:val="18"/>
        </w:rPr>
        <w:t>：</w:t>
      </w:r>
    </w:p>
    <w:p w14:paraId="689D6575" w14:textId="5BC307A0" w:rsidR="00B327D3" w:rsidRPr="007529C1" w:rsidRDefault="00B327D3" w:rsidP="003961B0">
      <w:pPr>
        <w:snapToGrid w:val="0"/>
        <w:spacing w:line="320" w:lineRule="exact"/>
        <w:ind w:firstLineChars="200" w:firstLine="422"/>
        <w:rPr>
          <w:bCs/>
          <w:szCs w:val="18"/>
        </w:rPr>
      </w:pPr>
      <w:r w:rsidRPr="00B327D3">
        <w:rPr>
          <w:b/>
          <w:bCs/>
          <w:szCs w:val="18"/>
        </w:rPr>
        <w:t>1</w:t>
      </w:r>
      <w:r w:rsidRPr="00B327D3">
        <w:rPr>
          <w:rFonts w:hint="eastAsia"/>
          <w:b/>
          <w:bCs/>
          <w:szCs w:val="18"/>
        </w:rPr>
        <w:t xml:space="preserve"> </w:t>
      </w:r>
      <w:r>
        <w:rPr>
          <w:bCs/>
          <w:szCs w:val="18"/>
        </w:rPr>
        <w:t xml:space="preserve"> </w:t>
      </w:r>
      <w:r w:rsidRPr="00B327D3">
        <w:rPr>
          <w:rFonts w:hint="eastAsia"/>
          <w:bCs/>
          <w:szCs w:val="18"/>
        </w:rPr>
        <w:t>接缝高度宜为</w:t>
      </w:r>
      <w:r w:rsidRPr="00B327D3">
        <w:rPr>
          <w:rFonts w:hint="eastAsia"/>
          <w:bCs/>
          <w:szCs w:val="18"/>
        </w:rPr>
        <w:t>20mm</w:t>
      </w:r>
      <w:r w:rsidRPr="007529C1">
        <w:rPr>
          <w:rFonts w:hint="eastAsia"/>
          <w:bCs/>
          <w:szCs w:val="18"/>
        </w:rPr>
        <w:t>；</w:t>
      </w:r>
    </w:p>
    <w:p w14:paraId="11AC16E9" w14:textId="77777777" w:rsidR="00B327D3" w:rsidRDefault="00B327D3" w:rsidP="003961B0">
      <w:pPr>
        <w:snapToGrid w:val="0"/>
        <w:spacing w:line="320" w:lineRule="exact"/>
        <w:ind w:firstLineChars="200" w:firstLine="422"/>
        <w:rPr>
          <w:bCs/>
          <w:szCs w:val="18"/>
        </w:rPr>
      </w:pPr>
      <w:r w:rsidRPr="00B327D3">
        <w:rPr>
          <w:b/>
          <w:bCs/>
          <w:szCs w:val="18"/>
        </w:rPr>
        <w:t>2</w:t>
      </w:r>
      <w:r w:rsidRPr="00B327D3">
        <w:rPr>
          <w:rFonts w:hint="eastAsia"/>
          <w:b/>
          <w:bCs/>
          <w:szCs w:val="18"/>
        </w:rPr>
        <w:t xml:space="preserve"> </w:t>
      </w:r>
      <w:r>
        <w:rPr>
          <w:bCs/>
          <w:szCs w:val="18"/>
        </w:rPr>
        <w:t xml:space="preserve"> </w:t>
      </w:r>
      <w:r w:rsidRPr="00B327D3">
        <w:rPr>
          <w:rFonts w:hint="eastAsia"/>
          <w:bCs/>
          <w:szCs w:val="18"/>
        </w:rPr>
        <w:t>接缝宜采用灌浆料填实</w:t>
      </w:r>
      <w:r>
        <w:rPr>
          <w:rFonts w:hint="eastAsia"/>
          <w:bCs/>
          <w:szCs w:val="18"/>
        </w:rPr>
        <w:t>；</w:t>
      </w:r>
    </w:p>
    <w:p w14:paraId="794A19C9" w14:textId="14BBDA48" w:rsidR="00B327D3" w:rsidRDefault="00B327D3" w:rsidP="003961B0">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B327D3">
        <w:rPr>
          <w:rFonts w:hint="eastAsia"/>
          <w:bCs/>
          <w:szCs w:val="18"/>
        </w:rPr>
        <w:t>接缝处后浇混凝土上表面应设置粗糙面</w:t>
      </w:r>
      <w:r w:rsidRPr="007529C1">
        <w:rPr>
          <w:rFonts w:hint="eastAsia"/>
          <w:bCs/>
          <w:szCs w:val="18"/>
        </w:rPr>
        <w:t>。</w:t>
      </w:r>
    </w:p>
    <w:p w14:paraId="79F54BD9" w14:textId="7287A09E" w:rsidR="00B327D3" w:rsidRDefault="00B327D3" w:rsidP="00B327D3">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4</w:t>
      </w:r>
      <w:r w:rsidRPr="00F07755">
        <w:rPr>
          <w:b/>
          <w:bCs/>
          <w:szCs w:val="18"/>
        </w:rPr>
        <w:t xml:space="preserve">  </w:t>
      </w:r>
      <w:r w:rsidRPr="00B327D3">
        <w:rPr>
          <w:rFonts w:hint="eastAsia"/>
          <w:bCs/>
          <w:szCs w:val="18"/>
        </w:rPr>
        <w:t>上下层预制剪力墙的竖向钢筋，当采用套筒灌浆连接时，应符合下列规定</w:t>
      </w:r>
      <w:r>
        <w:rPr>
          <w:rFonts w:hint="eastAsia"/>
          <w:bCs/>
          <w:szCs w:val="18"/>
        </w:rPr>
        <w:t>：</w:t>
      </w:r>
    </w:p>
    <w:p w14:paraId="526BCBFA" w14:textId="6DDBF0C3" w:rsidR="00B327D3" w:rsidRPr="007529C1" w:rsidRDefault="00B327D3" w:rsidP="003961B0">
      <w:pPr>
        <w:snapToGrid w:val="0"/>
        <w:spacing w:line="320" w:lineRule="exact"/>
        <w:ind w:firstLineChars="200" w:firstLine="422"/>
        <w:rPr>
          <w:bCs/>
          <w:szCs w:val="18"/>
        </w:rPr>
      </w:pPr>
      <w:r w:rsidRPr="00B327D3">
        <w:rPr>
          <w:b/>
          <w:bCs/>
          <w:szCs w:val="18"/>
        </w:rPr>
        <w:t>1</w:t>
      </w:r>
      <w:r w:rsidRPr="00B327D3">
        <w:rPr>
          <w:rFonts w:hint="eastAsia"/>
          <w:b/>
          <w:bCs/>
          <w:szCs w:val="18"/>
        </w:rPr>
        <w:t xml:space="preserve"> </w:t>
      </w:r>
      <w:r>
        <w:rPr>
          <w:bCs/>
          <w:szCs w:val="18"/>
        </w:rPr>
        <w:t xml:space="preserve"> </w:t>
      </w:r>
      <w:r w:rsidRPr="00B327D3">
        <w:rPr>
          <w:rFonts w:hint="eastAsia"/>
          <w:bCs/>
          <w:szCs w:val="18"/>
        </w:rPr>
        <w:t>边缘构件竖向钢筋应逐根连接</w:t>
      </w:r>
      <w:r w:rsidRPr="007529C1">
        <w:rPr>
          <w:rFonts w:hint="eastAsia"/>
          <w:bCs/>
          <w:szCs w:val="18"/>
        </w:rPr>
        <w:t>；</w:t>
      </w:r>
    </w:p>
    <w:p w14:paraId="350DD539" w14:textId="42BB4AC1" w:rsidR="00B327D3" w:rsidRDefault="00B327D3" w:rsidP="003961B0">
      <w:pPr>
        <w:snapToGrid w:val="0"/>
        <w:spacing w:line="320" w:lineRule="exact"/>
        <w:ind w:firstLineChars="200" w:firstLine="422"/>
        <w:rPr>
          <w:bCs/>
          <w:szCs w:val="18"/>
        </w:rPr>
      </w:pPr>
      <w:r w:rsidRPr="00B327D3">
        <w:rPr>
          <w:b/>
          <w:bCs/>
          <w:szCs w:val="18"/>
        </w:rPr>
        <w:t>2</w:t>
      </w:r>
      <w:r w:rsidRPr="00B327D3">
        <w:rPr>
          <w:rFonts w:hint="eastAsia"/>
          <w:b/>
          <w:bCs/>
          <w:szCs w:val="18"/>
        </w:rPr>
        <w:t xml:space="preserve"> </w:t>
      </w:r>
      <w:r>
        <w:rPr>
          <w:bCs/>
          <w:szCs w:val="18"/>
        </w:rPr>
        <w:t xml:space="preserve"> </w:t>
      </w:r>
      <w:r w:rsidRPr="00B327D3">
        <w:rPr>
          <w:rFonts w:hint="eastAsia"/>
          <w:bCs/>
          <w:szCs w:val="18"/>
        </w:rPr>
        <w:t>预制剪力墙的竖向分布钢筋，当仅部分连接时（图</w:t>
      </w:r>
      <w:r w:rsidRPr="00B327D3">
        <w:rPr>
          <w:rFonts w:hint="eastAsia"/>
          <w:bCs/>
          <w:szCs w:val="18"/>
        </w:rPr>
        <w:t>8.3.4</w:t>
      </w:r>
      <w:r w:rsidRPr="00B327D3">
        <w:rPr>
          <w:rFonts w:hint="eastAsia"/>
          <w:bCs/>
          <w:szCs w:val="18"/>
        </w:rPr>
        <w:t>），被连接的同侧钢筋间距不应大于</w:t>
      </w:r>
      <w:r w:rsidRPr="00B327D3">
        <w:rPr>
          <w:rFonts w:hint="eastAsia"/>
          <w:bCs/>
          <w:szCs w:val="18"/>
        </w:rPr>
        <w:t>600mm</w:t>
      </w:r>
      <w:r w:rsidRPr="00B327D3">
        <w:rPr>
          <w:rFonts w:hint="eastAsia"/>
          <w:bCs/>
          <w:szCs w:val="18"/>
        </w:rPr>
        <w:t>，且在剪力墙构件承载力设计和分布钢筋配筋率计算中不得计入不连接的分布钢筋；不连接的竖向分布钢筋直径不应小于</w:t>
      </w:r>
      <w:r w:rsidRPr="00B327D3">
        <w:rPr>
          <w:rFonts w:hint="eastAsia"/>
          <w:bCs/>
          <w:szCs w:val="18"/>
        </w:rPr>
        <w:t>6mm</w:t>
      </w:r>
      <w:r w:rsidRPr="007529C1">
        <w:rPr>
          <w:rFonts w:hint="eastAsia"/>
          <w:bCs/>
          <w:szCs w:val="18"/>
        </w:rPr>
        <w:t>。</w:t>
      </w:r>
    </w:p>
    <w:p w14:paraId="46ACDB7E" w14:textId="77E88DCE" w:rsidR="00B327D3" w:rsidRPr="00923FF3" w:rsidRDefault="00B327D3" w:rsidP="001F02D3">
      <w:pPr>
        <w:snapToGrid w:val="0"/>
        <w:spacing w:line="240" w:lineRule="auto"/>
        <w:jc w:val="center"/>
        <w:rPr>
          <w:rFonts w:ascii="仿宋_GB2312" w:eastAsia="仿宋_GB2312" w:hAnsi="宋体"/>
          <w:kern w:val="0"/>
        </w:rPr>
      </w:pPr>
      <w:r w:rsidRPr="00923FF3">
        <w:rPr>
          <w:rFonts w:ascii="仿宋_GB2312" w:eastAsia="仿宋_GB2312" w:hAnsi="宋体"/>
          <w:noProof/>
          <w:kern w:val="0"/>
        </w:rPr>
        <w:lastRenderedPageBreak/>
        <w:drawing>
          <wp:inline distT="0" distB="0" distL="0" distR="0" wp14:anchorId="2F951365" wp14:editId="186BEF4E">
            <wp:extent cx="3600000" cy="1351228"/>
            <wp:effectExtent l="0" t="0" r="635"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600000" cy="1351228"/>
                    </a:xfrm>
                    <a:prstGeom prst="rect">
                      <a:avLst/>
                    </a:prstGeom>
                    <a:noFill/>
                    <a:ln>
                      <a:noFill/>
                    </a:ln>
                  </pic:spPr>
                </pic:pic>
              </a:graphicData>
            </a:graphic>
          </wp:inline>
        </w:drawing>
      </w:r>
    </w:p>
    <w:p w14:paraId="706D5480" w14:textId="0DA0DEFF" w:rsidR="00B327D3" w:rsidRPr="001F02D3" w:rsidRDefault="00B327D3"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3.</w:t>
      </w:r>
      <w:r w:rsidR="001F02D3">
        <w:rPr>
          <w:kern w:val="0"/>
          <w:sz w:val="18"/>
          <w:szCs w:val="18"/>
        </w:rPr>
        <w:t xml:space="preserve"> </w:t>
      </w:r>
      <w:r w:rsidRPr="001F02D3">
        <w:rPr>
          <w:rFonts w:hint="eastAsia"/>
          <w:kern w:val="0"/>
          <w:sz w:val="18"/>
          <w:szCs w:val="18"/>
        </w:rPr>
        <w:t>4</w:t>
      </w:r>
      <w:r w:rsidRPr="001F02D3">
        <w:rPr>
          <w:kern w:val="0"/>
          <w:sz w:val="18"/>
          <w:szCs w:val="18"/>
        </w:rPr>
        <w:t xml:space="preserve"> </w:t>
      </w:r>
      <w:r w:rsidRPr="001F02D3">
        <w:rPr>
          <w:rFonts w:hint="eastAsia"/>
          <w:kern w:val="0"/>
          <w:sz w:val="18"/>
          <w:szCs w:val="18"/>
        </w:rPr>
        <w:t>预制剪力墙竖向分布钢筋连接构造示意</w:t>
      </w:r>
    </w:p>
    <w:p w14:paraId="2D4FA9A3" w14:textId="72D04C34" w:rsidR="00B327D3" w:rsidRDefault="00B327D3" w:rsidP="00B327D3">
      <w:pPr>
        <w:adjustRightInd w:val="0"/>
        <w:snapToGrid w:val="0"/>
        <w:spacing w:afterLines="50" w:after="120" w:line="240" w:lineRule="exact"/>
        <w:jc w:val="center"/>
        <w:rPr>
          <w:rFonts w:eastAsiaTheme="majorEastAsia"/>
          <w:sz w:val="16"/>
          <w:szCs w:val="18"/>
        </w:rPr>
      </w:pPr>
      <w:r w:rsidRPr="00B327D3">
        <w:rPr>
          <w:rFonts w:eastAsiaTheme="majorEastAsia"/>
          <w:sz w:val="16"/>
          <w:szCs w:val="18"/>
        </w:rPr>
        <w:t>1</w:t>
      </w:r>
      <w:r w:rsidR="004941EA">
        <w:rPr>
          <w:rFonts w:eastAsiaTheme="majorEastAsia"/>
          <w:sz w:val="16"/>
          <w:szCs w:val="18"/>
        </w:rPr>
        <w:t>—</w:t>
      </w:r>
      <w:r w:rsidRPr="00B327D3">
        <w:rPr>
          <w:rFonts w:eastAsiaTheme="majorEastAsia" w:hint="eastAsia"/>
          <w:sz w:val="16"/>
          <w:szCs w:val="18"/>
        </w:rPr>
        <w:t>不连接的竖向分布钢筋；</w:t>
      </w:r>
      <w:r w:rsidRPr="00B327D3">
        <w:rPr>
          <w:rFonts w:eastAsiaTheme="majorEastAsia"/>
          <w:sz w:val="16"/>
          <w:szCs w:val="18"/>
        </w:rPr>
        <w:t>2</w:t>
      </w:r>
      <w:r w:rsidR="004941EA">
        <w:rPr>
          <w:rFonts w:eastAsiaTheme="majorEastAsia"/>
          <w:sz w:val="16"/>
          <w:szCs w:val="18"/>
        </w:rPr>
        <w:t>—</w:t>
      </w:r>
      <w:r w:rsidRPr="00B327D3">
        <w:rPr>
          <w:rFonts w:eastAsiaTheme="majorEastAsia" w:hint="eastAsia"/>
          <w:sz w:val="16"/>
          <w:szCs w:val="18"/>
        </w:rPr>
        <w:t>连接的竖向分布钢筋；</w:t>
      </w:r>
      <w:r w:rsidRPr="00B327D3">
        <w:rPr>
          <w:rFonts w:eastAsiaTheme="majorEastAsia"/>
          <w:sz w:val="16"/>
          <w:szCs w:val="18"/>
        </w:rPr>
        <w:t>3</w:t>
      </w:r>
      <w:r w:rsidR="004941EA">
        <w:rPr>
          <w:rFonts w:eastAsiaTheme="majorEastAsia"/>
          <w:sz w:val="16"/>
          <w:szCs w:val="18"/>
        </w:rPr>
        <w:t>—</w:t>
      </w:r>
      <w:r w:rsidRPr="00B327D3">
        <w:rPr>
          <w:rFonts w:eastAsiaTheme="majorEastAsia" w:hint="eastAsia"/>
          <w:sz w:val="16"/>
          <w:szCs w:val="18"/>
        </w:rPr>
        <w:t>连接接头</w:t>
      </w:r>
    </w:p>
    <w:p w14:paraId="2594C1AA" w14:textId="4B0EF56A" w:rsidR="00C85905" w:rsidRDefault="00C85905" w:rsidP="00C85905">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5</w:t>
      </w:r>
      <w:r w:rsidRPr="00F07755">
        <w:rPr>
          <w:b/>
          <w:bCs/>
          <w:szCs w:val="18"/>
        </w:rPr>
        <w:t xml:space="preserve">  </w:t>
      </w:r>
      <w:r w:rsidRPr="00C85905">
        <w:rPr>
          <w:rFonts w:hint="eastAsia"/>
          <w:bCs/>
          <w:szCs w:val="18"/>
        </w:rPr>
        <w:t>预制剪力墙相邻下层为现浇剪力墙时，预制剪力墙与下层现浇剪力墙中竖向钢筋的连接应符合本</w:t>
      </w:r>
      <w:r w:rsidR="00C00DE0">
        <w:rPr>
          <w:rFonts w:hint="eastAsia"/>
          <w:bCs/>
          <w:szCs w:val="18"/>
        </w:rPr>
        <w:t>标准</w:t>
      </w:r>
      <w:r w:rsidRPr="00C85905">
        <w:rPr>
          <w:rFonts w:hint="eastAsia"/>
          <w:bCs/>
          <w:szCs w:val="18"/>
        </w:rPr>
        <w:t>第</w:t>
      </w:r>
      <w:r w:rsidRPr="00C85905">
        <w:rPr>
          <w:rFonts w:hint="eastAsia"/>
          <w:bCs/>
          <w:szCs w:val="18"/>
        </w:rPr>
        <w:t>8.3.4</w:t>
      </w:r>
      <w:r w:rsidRPr="00C85905">
        <w:rPr>
          <w:rFonts w:hint="eastAsia"/>
          <w:bCs/>
          <w:szCs w:val="18"/>
        </w:rPr>
        <w:t>条的规定，下层现浇剪力墙顶面应设置粗糙面</w:t>
      </w:r>
      <w:r>
        <w:rPr>
          <w:rFonts w:hint="eastAsia"/>
          <w:bCs/>
          <w:szCs w:val="18"/>
        </w:rPr>
        <w:t>。</w:t>
      </w:r>
    </w:p>
    <w:p w14:paraId="56D6503A" w14:textId="06BCB409" w:rsidR="00C85905" w:rsidRDefault="00C85905" w:rsidP="00C85905">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6</w:t>
      </w:r>
      <w:r w:rsidRPr="00F07755">
        <w:rPr>
          <w:b/>
          <w:bCs/>
          <w:szCs w:val="18"/>
        </w:rPr>
        <w:t xml:space="preserve">  </w:t>
      </w:r>
      <w:r w:rsidRPr="00C85905">
        <w:rPr>
          <w:rFonts w:hint="eastAsia"/>
          <w:bCs/>
          <w:szCs w:val="18"/>
        </w:rPr>
        <w:t>在地震设计状况下，剪力墙水平接缝的受剪承载力设计值应按下式计算</w:t>
      </w:r>
      <w:r>
        <w:rPr>
          <w:rFonts w:hint="eastAsia"/>
          <w:bCs/>
          <w:szCs w:val="18"/>
        </w:rPr>
        <w:t>：</w:t>
      </w:r>
    </w:p>
    <w:p w14:paraId="10537A57" w14:textId="2B0947A3" w:rsidR="00C85905" w:rsidRDefault="00D20F8A" w:rsidP="00F322D2">
      <w:pPr>
        <w:pStyle w:val="2"/>
        <w:ind w:firstLine="400"/>
        <w:jc w:val="right"/>
      </w:pPr>
      <w:r w:rsidRPr="00DC341F">
        <w:rPr>
          <w:rFonts w:ascii="仿宋_GB2312" w:eastAsia="仿宋_GB2312" w:cs="仿宋_GB2312"/>
          <w:position w:val="-14"/>
        </w:rPr>
        <w:object w:dxaOrig="2140" w:dyaOrig="380" w14:anchorId="5485C5FC">
          <v:shape id="_x0000_i1116" type="#_x0000_t75" style="width:106.15pt;height:19.15pt" o:ole="">
            <v:imagedata r:id="rId226" o:title=""/>
          </v:shape>
          <o:OLEObject Type="Embed" ProgID="Equation.DSMT4" ShapeID="_x0000_i1116" DrawAspect="Content" ObjectID="_1760860102" r:id="rId227"/>
        </w:object>
      </w:r>
      <w:r w:rsidR="00C85905">
        <w:rPr>
          <w:rFonts w:ascii="仿宋_GB2312" w:eastAsia="仿宋_GB2312" w:cs="仿宋_GB2312" w:hint="eastAsia"/>
        </w:rPr>
        <w:t xml:space="preserve"> </w:t>
      </w:r>
      <w:r w:rsidR="00C85905" w:rsidRPr="00DC341F">
        <w:rPr>
          <w:rFonts w:ascii="仿宋_GB2312" w:eastAsia="仿宋_GB2312" w:cs="仿宋_GB2312" w:hint="eastAsia"/>
        </w:rPr>
        <w:t xml:space="preserve">           </w:t>
      </w:r>
      <w:r w:rsidR="00C85905" w:rsidRPr="00681B6F">
        <w:rPr>
          <w:rFonts w:ascii="Times New Roman" w:hAnsi="Times New Roman" w:hint="eastAsia"/>
          <w:bCs/>
          <w:sz w:val="21"/>
          <w:szCs w:val="21"/>
        </w:rPr>
        <w:t>（</w:t>
      </w:r>
      <w:smartTag w:uri="urn:schemas-microsoft-com:office:smarttags" w:element="chsdate">
        <w:smartTagPr>
          <w:attr w:name="IsROCDate" w:val="False"/>
          <w:attr w:name="IsLunarDate" w:val="False"/>
          <w:attr w:name="Day" w:val="30"/>
          <w:attr w:name="Month" w:val="12"/>
          <w:attr w:name="Year" w:val="1899"/>
        </w:smartTagPr>
        <w:r w:rsidR="00C85905" w:rsidRPr="00681B6F">
          <w:rPr>
            <w:rFonts w:ascii="Times New Roman" w:hAnsi="Times New Roman" w:hint="eastAsia"/>
            <w:bCs/>
            <w:sz w:val="21"/>
            <w:szCs w:val="21"/>
          </w:rPr>
          <w:t>8.3.6</w:t>
        </w:r>
      </w:smartTag>
      <w:r w:rsidR="00C85905" w:rsidRPr="00681B6F">
        <w:rPr>
          <w:rFonts w:ascii="Times New Roman" w:hAnsi="Times New Roman" w:hint="eastAsia"/>
          <w:bCs/>
          <w:sz w:val="21"/>
          <w:szCs w:val="21"/>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462"/>
        <w:gridCol w:w="4493"/>
      </w:tblGrid>
      <w:tr w:rsidR="00BD7A9A" w14:paraId="1BA79808" w14:textId="77777777" w:rsidTr="005A376A">
        <w:tc>
          <w:tcPr>
            <w:tcW w:w="1045" w:type="dxa"/>
          </w:tcPr>
          <w:p w14:paraId="11D840AC" w14:textId="1E90A953" w:rsidR="00BD7A9A" w:rsidRDefault="00BD7A9A" w:rsidP="005A376A">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00D20F8A" w:rsidRPr="00400652">
              <w:rPr>
                <w:position w:val="-14"/>
              </w:rPr>
              <w:object w:dxaOrig="279" w:dyaOrig="380" w14:anchorId="5BF34450">
                <v:shape id="_x0000_i1117" type="#_x0000_t75" style="width:14.5pt;height:19.15pt" o:ole="">
                  <v:imagedata r:id="rId228" o:title=""/>
                </v:shape>
                <o:OLEObject Type="Embed" ProgID="Equation.DSMT4" ShapeID="_x0000_i1117" DrawAspect="Content" ObjectID="_1760860103" r:id="rId229"/>
              </w:object>
            </w:r>
          </w:p>
        </w:tc>
        <w:tc>
          <w:tcPr>
            <w:tcW w:w="462" w:type="dxa"/>
          </w:tcPr>
          <w:p w14:paraId="3035C859" w14:textId="77777777" w:rsidR="00BD7A9A" w:rsidRDefault="00BD7A9A" w:rsidP="005A376A">
            <w:pPr>
              <w:snapToGrid w:val="0"/>
              <w:spacing w:line="320" w:lineRule="exact"/>
              <w:ind w:leftChars="-32" w:left="-67" w:rightChars="-54" w:right="-113"/>
              <w:jc w:val="left"/>
              <w:rPr>
                <w:bCs/>
                <w:szCs w:val="18"/>
              </w:rPr>
            </w:pPr>
            <w:r w:rsidRPr="00A364BD">
              <w:rPr>
                <w:bCs/>
                <w:szCs w:val="18"/>
              </w:rPr>
              <w:t>——</w:t>
            </w:r>
          </w:p>
        </w:tc>
        <w:tc>
          <w:tcPr>
            <w:tcW w:w="4493" w:type="dxa"/>
          </w:tcPr>
          <w:p w14:paraId="1A53CB36" w14:textId="19FC423D" w:rsidR="00BD7A9A" w:rsidRDefault="00BD7A9A" w:rsidP="005A376A">
            <w:pPr>
              <w:snapToGrid w:val="0"/>
              <w:spacing w:line="320" w:lineRule="exact"/>
              <w:ind w:leftChars="-32" w:left="-67" w:rightChars="-54" w:right="-113"/>
              <w:rPr>
                <w:bCs/>
                <w:szCs w:val="18"/>
              </w:rPr>
            </w:pPr>
            <w:r w:rsidRPr="00BD7A9A">
              <w:rPr>
                <w:rFonts w:hint="eastAsia"/>
                <w:bCs/>
                <w:szCs w:val="18"/>
              </w:rPr>
              <w:t>穿过水平接缝的钢筋抗拉强度设计值</w:t>
            </w:r>
            <w:r>
              <w:rPr>
                <w:rFonts w:hint="eastAsia"/>
                <w:bCs/>
                <w:szCs w:val="18"/>
              </w:rPr>
              <w:t>；</w:t>
            </w:r>
          </w:p>
        </w:tc>
      </w:tr>
      <w:tr w:rsidR="00BD7A9A" w14:paraId="7C882EEC" w14:textId="77777777" w:rsidTr="005A376A">
        <w:tc>
          <w:tcPr>
            <w:tcW w:w="1045" w:type="dxa"/>
          </w:tcPr>
          <w:p w14:paraId="07803457" w14:textId="5F5F90F3" w:rsidR="00BD7A9A" w:rsidRPr="00E813E1" w:rsidRDefault="00D20F8A" w:rsidP="005A376A">
            <w:pPr>
              <w:snapToGrid w:val="0"/>
              <w:spacing w:after="40" w:line="320" w:lineRule="exact"/>
              <w:ind w:leftChars="-47" w:left="-57" w:rightChars="-30" w:right="-63" w:hangingChars="20" w:hanging="42"/>
              <w:jc w:val="right"/>
              <w:rPr>
                <w:position w:val="-12"/>
              </w:rPr>
            </w:pPr>
            <w:r w:rsidRPr="00400652">
              <w:rPr>
                <w:position w:val="-12"/>
              </w:rPr>
              <w:object w:dxaOrig="340" w:dyaOrig="360" w14:anchorId="5FEE988F">
                <v:shape id="_x0000_i1118" type="#_x0000_t75" style="width:16.85pt;height:17.3pt" o:ole="">
                  <v:imagedata r:id="rId230" o:title=""/>
                </v:shape>
                <o:OLEObject Type="Embed" ProgID="Equation.DSMT4" ShapeID="_x0000_i1118" DrawAspect="Content" ObjectID="_1760860104" r:id="rId231"/>
              </w:object>
            </w:r>
          </w:p>
        </w:tc>
        <w:tc>
          <w:tcPr>
            <w:tcW w:w="462" w:type="dxa"/>
          </w:tcPr>
          <w:p w14:paraId="5C64A161" w14:textId="77777777" w:rsidR="00BD7A9A" w:rsidRDefault="00BD7A9A" w:rsidP="005A376A">
            <w:pPr>
              <w:snapToGrid w:val="0"/>
              <w:spacing w:line="320" w:lineRule="exact"/>
              <w:ind w:leftChars="-32" w:left="-67" w:rightChars="-54" w:right="-113"/>
              <w:jc w:val="left"/>
              <w:rPr>
                <w:bCs/>
                <w:szCs w:val="18"/>
              </w:rPr>
            </w:pPr>
            <w:r w:rsidRPr="00A364BD">
              <w:rPr>
                <w:bCs/>
                <w:szCs w:val="18"/>
              </w:rPr>
              <w:t>——</w:t>
            </w:r>
          </w:p>
        </w:tc>
        <w:tc>
          <w:tcPr>
            <w:tcW w:w="4493" w:type="dxa"/>
          </w:tcPr>
          <w:p w14:paraId="1B8FF3C9" w14:textId="5577068B" w:rsidR="00BD7A9A" w:rsidRDefault="00BD7A9A" w:rsidP="005A376A">
            <w:pPr>
              <w:snapToGrid w:val="0"/>
              <w:spacing w:line="320" w:lineRule="exact"/>
              <w:ind w:leftChars="-32" w:left="-67" w:rightChars="-54" w:right="-113"/>
              <w:rPr>
                <w:bCs/>
                <w:szCs w:val="18"/>
              </w:rPr>
            </w:pPr>
            <w:r w:rsidRPr="00BD7A9A">
              <w:rPr>
                <w:rFonts w:hint="eastAsia"/>
                <w:bCs/>
                <w:szCs w:val="18"/>
              </w:rPr>
              <w:t>垂直穿过结合面的抗剪钢筋面积</w:t>
            </w:r>
            <w:r>
              <w:rPr>
                <w:rFonts w:hint="eastAsia"/>
                <w:bCs/>
                <w:szCs w:val="18"/>
              </w:rPr>
              <w:t>；</w:t>
            </w:r>
          </w:p>
        </w:tc>
      </w:tr>
      <w:tr w:rsidR="00BD7A9A" w14:paraId="4CC3D3EA" w14:textId="77777777" w:rsidTr="005A376A">
        <w:tc>
          <w:tcPr>
            <w:tcW w:w="1045" w:type="dxa"/>
          </w:tcPr>
          <w:p w14:paraId="0F7D09D3" w14:textId="439FF40B" w:rsidR="00BD7A9A" w:rsidRDefault="00D20F8A" w:rsidP="005A376A">
            <w:pPr>
              <w:snapToGrid w:val="0"/>
              <w:spacing w:after="40" w:line="320" w:lineRule="exact"/>
              <w:ind w:leftChars="-47" w:left="-57" w:rightChars="-30" w:right="-63" w:hangingChars="20" w:hanging="42"/>
              <w:jc w:val="right"/>
            </w:pPr>
            <w:r w:rsidRPr="00400652">
              <w:rPr>
                <w:position w:val="-6"/>
              </w:rPr>
              <w:object w:dxaOrig="279" w:dyaOrig="279" w14:anchorId="08E7E745">
                <v:shape id="_x0000_i1119" type="#_x0000_t75" style="width:14.5pt;height:14.5pt" o:ole="">
                  <v:imagedata r:id="rId232" o:title=""/>
                </v:shape>
                <o:OLEObject Type="Embed" ProgID="Equation.DSMT4" ShapeID="_x0000_i1119" DrawAspect="Content" ObjectID="_1760860105" r:id="rId233"/>
              </w:object>
            </w:r>
          </w:p>
        </w:tc>
        <w:tc>
          <w:tcPr>
            <w:tcW w:w="462" w:type="dxa"/>
          </w:tcPr>
          <w:p w14:paraId="4AEEA151" w14:textId="77777777" w:rsidR="00BD7A9A" w:rsidRPr="00A364BD" w:rsidRDefault="00BD7A9A" w:rsidP="005A376A">
            <w:pPr>
              <w:snapToGrid w:val="0"/>
              <w:spacing w:line="320" w:lineRule="exact"/>
              <w:ind w:leftChars="-32" w:left="-67" w:rightChars="-54" w:right="-113"/>
              <w:jc w:val="left"/>
              <w:rPr>
                <w:bCs/>
                <w:szCs w:val="18"/>
              </w:rPr>
            </w:pPr>
            <w:r w:rsidRPr="00A364BD">
              <w:rPr>
                <w:bCs/>
                <w:szCs w:val="18"/>
              </w:rPr>
              <w:t>——</w:t>
            </w:r>
          </w:p>
        </w:tc>
        <w:tc>
          <w:tcPr>
            <w:tcW w:w="4493" w:type="dxa"/>
          </w:tcPr>
          <w:p w14:paraId="3FAF8D12" w14:textId="2C70CB0E" w:rsidR="00BD7A9A" w:rsidRPr="00F16501" w:rsidRDefault="00BD7A9A" w:rsidP="00BD7A9A">
            <w:pPr>
              <w:snapToGrid w:val="0"/>
              <w:spacing w:line="320" w:lineRule="exact"/>
              <w:ind w:leftChars="-32" w:left="-67" w:rightChars="-54" w:right="-113"/>
              <w:rPr>
                <w:bCs/>
                <w:szCs w:val="18"/>
              </w:rPr>
            </w:pPr>
            <w:r w:rsidRPr="00BD7A9A">
              <w:rPr>
                <w:rFonts w:hint="eastAsia"/>
                <w:bCs/>
                <w:szCs w:val="18"/>
              </w:rPr>
              <w:t>与剪力设计值</w:t>
            </w:r>
            <w:r w:rsidRPr="00BD7A9A">
              <w:rPr>
                <w:rFonts w:hint="eastAsia"/>
                <w:bCs/>
                <w:szCs w:val="18"/>
              </w:rPr>
              <w:t>V</w:t>
            </w:r>
            <w:r w:rsidRPr="00BD7A9A">
              <w:rPr>
                <w:rFonts w:hint="eastAsia"/>
                <w:bCs/>
                <w:szCs w:val="18"/>
              </w:rPr>
              <w:t>相应的垂直于结合面的轴向力设计值，压力时取正，拉力时取负</w:t>
            </w:r>
            <w:r>
              <w:rPr>
                <w:rFonts w:hint="eastAsia"/>
                <w:bCs/>
                <w:szCs w:val="18"/>
              </w:rPr>
              <w:t>。</w:t>
            </w:r>
          </w:p>
        </w:tc>
      </w:tr>
    </w:tbl>
    <w:p w14:paraId="053E7222" w14:textId="04948978" w:rsidR="00BD7A9A" w:rsidRDefault="00BD7A9A" w:rsidP="00BD7A9A">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7</w:t>
      </w:r>
      <w:r w:rsidRPr="00F07755">
        <w:rPr>
          <w:b/>
          <w:bCs/>
          <w:szCs w:val="18"/>
        </w:rPr>
        <w:t xml:space="preserve">  </w:t>
      </w:r>
      <w:r w:rsidRPr="00BD7A9A">
        <w:rPr>
          <w:rFonts w:hint="eastAsia"/>
          <w:bCs/>
          <w:szCs w:val="18"/>
        </w:rPr>
        <w:t>预制剪力墙洞口上方的预制连梁宜与后浇圈梁形成叠合连梁，叠合连梁的配筋及构造要求应符合现行国家标准《混凝土结构设计规范》</w:t>
      </w:r>
      <w:r w:rsidRPr="00BD7A9A">
        <w:rPr>
          <w:rFonts w:hint="eastAsia"/>
          <w:bCs/>
          <w:szCs w:val="18"/>
        </w:rPr>
        <w:t>GB 50010</w:t>
      </w:r>
      <w:r w:rsidRPr="00BD7A9A">
        <w:rPr>
          <w:rFonts w:hint="eastAsia"/>
          <w:bCs/>
          <w:szCs w:val="18"/>
        </w:rPr>
        <w:t>和《建筑抗震设计规范》</w:t>
      </w:r>
      <w:r w:rsidRPr="00BD7A9A">
        <w:rPr>
          <w:rFonts w:hint="eastAsia"/>
          <w:bCs/>
          <w:szCs w:val="18"/>
        </w:rPr>
        <w:t>GB 50011</w:t>
      </w:r>
      <w:r w:rsidRPr="00BD7A9A">
        <w:rPr>
          <w:rFonts w:hint="eastAsia"/>
          <w:bCs/>
          <w:szCs w:val="18"/>
        </w:rPr>
        <w:t>的有关规定，跨高比小于</w:t>
      </w:r>
      <w:r w:rsidRPr="00BD7A9A">
        <w:rPr>
          <w:rFonts w:hint="eastAsia"/>
          <w:bCs/>
          <w:szCs w:val="18"/>
        </w:rPr>
        <w:t>2.5</w:t>
      </w:r>
      <w:r w:rsidRPr="00BD7A9A">
        <w:rPr>
          <w:rFonts w:hint="eastAsia"/>
          <w:bCs/>
          <w:szCs w:val="18"/>
        </w:rPr>
        <w:t>的连梁宜采用现浇</w:t>
      </w:r>
      <w:r>
        <w:rPr>
          <w:rFonts w:hint="eastAsia"/>
          <w:bCs/>
          <w:szCs w:val="18"/>
        </w:rPr>
        <w:t>。</w:t>
      </w:r>
    </w:p>
    <w:p w14:paraId="120BF8F5" w14:textId="397B035E" w:rsidR="00BD7A9A" w:rsidRDefault="00BD7A9A" w:rsidP="00BD7A9A">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8</w:t>
      </w:r>
      <w:r w:rsidRPr="00F07755">
        <w:rPr>
          <w:b/>
          <w:bCs/>
          <w:szCs w:val="18"/>
        </w:rPr>
        <w:t xml:space="preserve">  </w:t>
      </w:r>
      <w:r w:rsidRPr="00BD7A9A">
        <w:rPr>
          <w:rFonts w:hint="eastAsia"/>
          <w:bCs/>
          <w:szCs w:val="18"/>
        </w:rPr>
        <w:t>当预制叠合连梁端部与预制剪力墙在平面内拼接时，接缝构造应符合下列规定</w:t>
      </w:r>
      <w:r>
        <w:rPr>
          <w:rFonts w:hint="eastAsia"/>
          <w:bCs/>
          <w:szCs w:val="18"/>
        </w:rPr>
        <w:t>：</w:t>
      </w:r>
    </w:p>
    <w:p w14:paraId="6E3B299A" w14:textId="249D895C" w:rsidR="00B327D3" w:rsidRDefault="00B327D3" w:rsidP="003961B0">
      <w:pPr>
        <w:snapToGrid w:val="0"/>
        <w:spacing w:line="320" w:lineRule="exact"/>
        <w:ind w:firstLineChars="200" w:firstLine="422"/>
        <w:rPr>
          <w:bCs/>
          <w:szCs w:val="18"/>
        </w:rPr>
      </w:pPr>
      <w:r w:rsidRPr="00B327D3">
        <w:rPr>
          <w:b/>
          <w:bCs/>
          <w:szCs w:val="18"/>
        </w:rPr>
        <w:t>1</w:t>
      </w:r>
      <w:r w:rsidRPr="00B327D3">
        <w:rPr>
          <w:rFonts w:hint="eastAsia"/>
          <w:b/>
          <w:bCs/>
          <w:szCs w:val="18"/>
        </w:rPr>
        <w:t xml:space="preserve"> </w:t>
      </w:r>
      <w:r>
        <w:rPr>
          <w:bCs/>
          <w:szCs w:val="18"/>
        </w:rPr>
        <w:t xml:space="preserve"> </w:t>
      </w:r>
      <w:r w:rsidR="00BD7A9A" w:rsidRPr="00BD7A9A">
        <w:rPr>
          <w:rFonts w:hint="eastAsia"/>
          <w:bCs/>
          <w:szCs w:val="18"/>
        </w:rPr>
        <w:t>当墙端边缘构件采用后浇混凝土时，连梁纵向钢筋应在后浇段中可靠锚固（图</w:t>
      </w:r>
      <w:r w:rsidR="00BD7A9A" w:rsidRPr="00BD7A9A">
        <w:rPr>
          <w:rFonts w:hint="eastAsia"/>
          <w:bCs/>
          <w:szCs w:val="18"/>
        </w:rPr>
        <w:t>8.3.8-1</w:t>
      </w:r>
      <w:r w:rsidR="00BD7A9A" w:rsidRPr="00BD7A9A">
        <w:rPr>
          <w:rFonts w:hint="eastAsia"/>
          <w:bCs/>
          <w:szCs w:val="18"/>
        </w:rPr>
        <w:t>）</w:t>
      </w:r>
      <w:r w:rsidRPr="007529C1">
        <w:rPr>
          <w:rFonts w:hint="eastAsia"/>
          <w:bCs/>
          <w:szCs w:val="18"/>
        </w:rPr>
        <w:t>；</w:t>
      </w:r>
    </w:p>
    <w:p w14:paraId="7A53FC3E" w14:textId="282E1C27" w:rsidR="00BD7A9A" w:rsidRDefault="00BD7A9A" w:rsidP="00BD7A9A">
      <w:pPr>
        <w:pStyle w:val="2"/>
        <w:ind w:firstLineChars="0" w:firstLine="0"/>
        <w:jc w:val="center"/>
      </w:pPr>
      <w:r w:rsidRPr="006F3E17">
        <w:rPr>
          <w:noProof/>
        </w:rPr>
        <w:lastRenderedPageBreak/>
        <w:drawing>
          <wp:inline distT="0" distB="0" distL="0" distR="0" wp14:anchorId="7760EA53" wp14:editId="668F2223">
            <wp:extent cx="3600000" cy="1374479"/>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00000" cy="1374479"/>
                    </a:xfrm>
                    <a:prstGeom prst="rect">
                      <a:avLst/>
                    </a:prstGeom>
                    <a:noFill/>
                    <a:ln>
                      <a:noFill/>
                    </a:ln>
                  </pic:spPr>
                </pic:pic>
              </a:graphicData>
            </a:graphic>
          </wp:inline>
        </w:drawing>
      </w:r>
    </w:p>
    <w:p w14:paraId="2BA344A4" w14:textId="5EBBFBF3" w:rsidR="00BD7A9A" w:rsidRPr="001F02D3" w:rsidRDefault="00BD7A9A"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3.</w:t>
      </w:r>
      <w:r w:rsidR="001F02D3">
        <w:rPr>
          <w:kern w:val="0"/>
          <w:sz w:val="18"/>
          <w:szCs w:val="18"/>
        </w:rPr>
        <w:t xml:space="preserve"> </w:t>
      </w:r>
      <w:r w:rsidRPr="001F02D3">
        <w:rPr>
          <w:rFonts w:hint="eastAsia"/>
          <w:kern w:val="0"/>
          <w:sz w:val="18"/>
          <w:szCs w:val="18"/>
        </w:rPr>
        <w:t xml:space="preserve">8-1 </w:t>
      </w:r>
      <w:r w:rsidRPr="001F02D3">
        <w:rPr>
          <w:rFonts w:hint="eastAsia"/>
          <w:kern w:val="0"/>
          <w:sz w:val="18"/>
          <w:szCs w:val="18"/>
        </w:rPr>
        <w:t>预制连梁钢筋在后浇段内锚固构造示意</w:t>
      </w:r>
    </w:p>
    <w:p w14:paraId="318D2132" w14:textId="7CDE0F71" w:rsidR="00BD7A9A" w:rsidRPr="00BD7A9A" w:rsidRDefault="00BD7A9A" w:rsidP="00BD7A9A">
      <w:pPr>
        <w:adjustRightInd w:val="0"/>
        <w:snapToGrid w:val="0"/>
        <w:spacing w:afterLines="50" w:after="120" w:line="240" w:lineRule="exact"/>
        <w:jc w:val="center"/>
        <w:rPr>
          <w:rFonts w:eastAsiaTheme="majorEastAsia"/>
          <w:sz w:val="16"/>
          <w:szCs w:val="18"/>
        </w:rPr>
      </w:pPr>
      <w:r w:rsidRPr="00BD7A9A">
        <w:rPr>
          <w:rFonts w:eastAsiaTheme="majorEastAsia"/>
          <w:sz w:val="16"/>
          <w:szCs w:val="18"/>
        </w:rPr>
        <w:t>1</w:t>
      </w:r>
      <w:r w:rsidR="004941EA">
        <w:rPr>
          <w:rFonts w:eastAsiaTheme="majorEastAsia"/>
          <w:sz w:val="16"/>
          <w:szCs w:val="18"/>
        </w:rPr>
        <w:t>—</w:t>
      </w:r>
      <w:r w:rsidRPr="00BD7A9A">
        <w:rPr>
          <w:rFonts w:eastAsiaTheme="majorEastAsia" w:hint="eastAsia"/>
          <w:sz w:val="16"/>
          <w:szCs w:val="18"/>
        </w:rPr>
        <w:t>预制剪力墙；</w:t>
      </w:r>
      <w:r w:rsidRPr="00BD7A9A">
        <w:rPr>
          <w:rFonts w:eastAsiaTheme="majorEastAsia"/>
          <w:sz w:val="16"/>
          <w:szCs w:val="18"/>
        </w:rPr>
        <w:t>2</w:t>
      </w:r>
      <w:r w:rsidR="004941EA">
        <w:rPr>
          <w:rFonts w:eastAsiaTheme="majorEastAsia"/>
          <w:sz w:val="16"/>
          <w:szCs w:val="18"/>
        </w:rPr>
        <w:t>—</w:t>
      </w:r>
      <w:r w:rsidRPr="00BD7A9A">
        <w:rPr>
          <w:rFonts w:eastAsiaTheme="majorEastAsia" w:hint="eastAsia"/>
          <w:sz w:val="16"/>
          <w:szCs w:val="18"/>
        </w:rPr>
        <w:t>预制连梁；</w:t>
      </w:r>
      <w:r w:rsidRPr="00BD7A9A">
        <w:rPr>
          <w:rFonts w:eastAsiaTheme="majorEastAsia"/>
          <w:sz w:val="16"/>
          <w:szCs w:val="18"/>
        </w:rPr>
        <w:t>3</w:t>
      </w:r>
      <w:r w:rsidR="004941EA">
        <w:rPr>
          <w:rFonts w:eastAsiaTheme="majorEastAsia"/>
          <w:sz w:val="16"/>
          <w:szCs w:val="18"/>
        </w:rPr>
        <w:t>—</w:t>
      </w:r>
      <w:r w:rsidRPr="00BD7A9A">
        <w:rPr>
          <w:rFonts w:eastAsiaTheme="majorEastAsia" w:hint="eastAsia"/>
          <w:sz w:val="16"/>
          <w:szCs w:val="18"/>
        </w:rPr>
        <w:t>边缘构件箍筋；</w:t>
      </w:r>
      <w:r w:rsidRPr="00BD7A9A">
        <w:rPr>
          <w:rFonts w:eastAsiaTheme="majorEastAsia"/>
          <w:sz w:val="16"/>
          <w:szCs w:val="18"/>
        </w:rPr>
        <w:t>4</w:t>
      </w:r>
      <w:r w:rsidR="004941EA">
        <w:rPr>
          <w:rFonts w:eastAsiaTheme="majorEastAsia"/>
          <w:sz w:val="16"/>
          <w:szCs w:val="18"/>
        </w:rPr>
        <w:t>—</w:t>
      </w:r>
      <w:r w:rsidRPr="00BD7A9A">
        <w:rPr>
          <w:rFonts w:eastAsiaTheme="majorEastAsia" w:hint="eastAsia"/>
          <w:sz w:val="16"/>
          <w:szCs w:val="18"/>
        </w:rPr>
        <w:t>连梁下部纵向受力钢筋锚固</w:t>
      </w:r>
    </w:p>
    <w:p w14:paraId="6EB7F0E7" w14:textId="5C38B18B" w:rsidR="00B327D3" w:rsidRDefault="00B327D3" w:rsidP="003961B0">
      <w:pPr>
        <w:snapToGrid w:val="0"/>
        <w:spacing w:line="320" w:lineRule="exact"/>
        <w:ind w:firstLineChars="200" w:firstLine="422"/>
        <w:rPr>
          <w:bCs/>
          <w:szCs w:val="18"/>
        </w:rPr>
      </w:pPr>
      <w:r w:rsidRPr="00B327D3">
        <w:rPr>
          <w:b/>
          <w:bCs/>
          <w:szCs w:val="18"/>
        </w:rPr>
        <w:t>2</w:t>
      </w:r>
      <w:r w:rsidRPr="00B327D3">
        <w:rPr>
          <w:rFonts w:hint="eastAsia"/>
          <w:b/>
          <w:bCs/>
          <w:szCs w:val="18"/>
        </w:rPr>
        <w:t xml:space="preserve"> </w:t>
      </w:r>
      <w:r>
        <w:rPr>
          <w:bCs/>
          <w:szCs w:val="18"/>
        </w:rPr>
        <w:t xml:space="preserve"> </w:t>
      </w:r>
      <w:r w:rsidR="00BD7A9A" w:rsidRPr="00BD7A9A">
        <w:rPr>
          <w:rFonts w:hint="eastAsia"/>
          <w:bCs/>
          <w:szCs w:val="18"/>
        </w:rPr>
        <w:t>当预制剪力墙端部预留局部后浇节点区时，连梁的纵向钢筋应在局部后浇节点区内可靠锚固（图</w:t>
      </w:r>
      <w:r w:rsidR="00BD7A9A" w:rsidRPr="00BD7A9A">
        <w:rPr>
          <w:rFonts w:hint="eastAsia"/>
          <w:bCs/>
          <w:szCs w:val="18"/>
        </w:rPr>
        <w:t>8.3.8-2</w:t>
      </w:r>
      <w:r w:rsidR="00BD7A9A" w:rsidRPr="00BD7A9A">
        <w:rPr>
          <w:rFonts w:hint="eastAsia"/>
          <w:bCs/>
          <w:szCs w:val="18"/>
        </w:rPr>
        <w:t>）</w:t>
      </w:r>
      <w:r w:rsidR="00BD7A9A">
        <w:rPr>
          <w:rFonts w:hint="eastAsia"/>
          <w:bCs/>
          <w:szCs w:val="18"/>
        </w:rPr>
        <w:t>；</w:t>
      </w:r>
    </w:p>
    <w:p w14:paraId="134C74D0" w14:textId="01E30CE2" w:rsidR="00B327D3" w:rsidRDefault="00BD7A9A" w:rsidP="00BD7A9A">
      <w:pPr>
        <w:pStyle w:val="2"/>
        <w:ind w:firstLineChars="0" w:firstLine="0"/>
        <w:jc w:val="center"/>
      </w:pPr>
      <w:r w:rsidRPr="006F3E17">
        <w:rPr>
          <w:rFonts w:ascii="仿宋_GB2312" w:eastAsia="仿宋_GB2312" w:cs="仿宋_GB2312"/>
          <w:noProof/>
        </w:rPr>
        <w:drawing>
          <wp:inline distT="0" distB="0" distL="0" distR="0" wp14:anchorId="1419888E" wp14:editId="04B2BBA8">
            <wp:extent cx="3600000" cy="1377868"/>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00000" cy="1377868"/>
                    </a:xfrm>
                    <a:prstGeom prst="rect">
                      <a:avLst/>
                    </a:prstGeom>
                    <a:noFill/>
                    <a:ln>
                      <a:noFill/>
                    </a:ln>
                  </pic:spPr>
                </pic:pic>
              </a:graphicData>
            </a:graphic>
          </wp:inline>
        </w:drawing>
      </w:r>
    </w:p>
    <w:p w14:paraId="53215464" w14:textId="30368FA5" w:rsidR="00BD7A9A" w:rsidRPr="001F02D3" w:rsidRDefault="00BD7A9A"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3.</w:t>
      </w:r>
      <w:r w:rsidR="001F02D3">
        <w:rPr>
          <w:kern w:val="0"/>
          <w:sz w:val="18"/>
          <w:szCs w:val="18"/>
        </w:rPr>
        <w:t xml:space="preserve"> </w:t>
      </w:r>
      <w:r w:rsidRPr="001F02D3">
        <w:rPr>
          <w:rFonts w:hint="eastAsia"/>
          <w:kern w:val="0"/>
          <w:sz w:val="18"/>
          <w:szCs w:val="18"/>
        </w:rPr>
        <w:t xml:space="preserve">8-2 </w:t>
      </w:r>
      <w:r w:rsidRPr="001F02D3">
        <w:rPr>
          <w:rFonts w:hint="eastAsia"/>
          <w:kern w:val="0"/>
          <w:sz w:val="18"/>
          <w:szCs w:val="18"/>
        </w:rPr>
        <w:t>预制连梁钢筋在局部后浇节点区内锚固构造示意</w:t>
      </w:r>
    </w:p>
    <w:p w14:paraId="40AF54C6" w14:textId="4B7802BC" w:rsidR="00BD7A9A" w:rsidRPr="00BD7A9A" w:rsidRDefault="00BD7A9A" w:rsidP="00BD7A9A">
      <w:pPr>
        <w:adjustRightInd w:val="0"/>
        <w:snapToGrid w:val="0"/>
        <w:spacing w:afterLines="50" w:after="120" w:line="240" w:lineRule="exact"/>
        <w:jc w:val="center"/>
        <w:rPr>
          <w:rFonts w:eastAsiaTheme="majorEastAsia"/>
          <w:sz w:val="16"/>
          <w:szCs w:val="18"/>
        </w:rPr>
      </w:pPr>
      <w:r w:rsidRPr="00BD7A9A">
        <w:rPr>
          <w:rFonts w:eastAsiaTheme="majorEastAsia"/>
          <w:sz w:val="16"/>
          <w:szCs w:val="18"/>
        </w:rPr>
        <w:t>1</w:t>
      </w:r>
      <w:r w:rsidR="004941EA">
        <w:rPr>
          <w:rFonts w:eastAsiaTheme="majorEastAsia"/>
          <w:sz w:val="16"/>
          <w:szCs w:val="18"/>
        </w:rPr>
        <w:t>—</w:t>
      </w:r>
      <w:r w:rsidRPr="00BD7A9A">
        <w:rPr>
          <w:rFonts w:eastAsiaTheme="majorEastAsia" w:hint="eastAsia"/>
          <w:sz w:val="16"/>
          <w:szCs w:val="18"/>
        </w:rPr>
        <w:t>预制剪力墙；</w:t>
      </w:r>
      <w:r w:rsidRPr="00BD7A9A">
        <w:rPr>
          <w:rFonts w:eastAsiaTheme="majorEastAsia"/>
          <w:sz w:val="16"/>
          <w:szCs w:val="18"/>
        </w:rPr>
        <w:t>2</w:t>
      </w:r>
      <w:r w:rsidR="004941EA">
        <w:rPr>
          <w:rFonts w:eastAsiaTheme="majorEastAsia"/>
          <w:sz w:val="16"/>
          <w:szCs w:val="18"/>
        </w:rPr>
        <w:t>—</w:t>
      </w:r>
      <w:r w:rsidRPr="00BD7A9A">
        <w:rPr>
          <w:rFonts w:eastAsiaTheme="majorEastAsia" w:hint="eastAsia"/>
          <w:sz w:val="16"/>
          <w:szCs w:val="18"/>
        </w:rPr>
        <w:t>预制连梁；</w:t>
      </w:r>
      <w:r w:rsidRPr="00BD7A9A">
        <w:rPr>
          <w:rFonts w:eastAsiaTheme="majorEastAsia"/>
          <w:sz w:val="16"/>
          <w:szCs w:val="18"/>
        </w:rPr>
        <w:t>3</w:t>
      </w:r>
      <w:r w:rsidR="004941EA">
        <w:rPr>
          <w:rFonts w:eastAsiaTheme="majorEastAsia"/>
          <w:sz w:val="16"/>
          <w:szCs w:val="18"/>
        </w:rPr>
        <w:t>—</w:t>
      </w:r>
      <w:r w:rsidRPr="00BD7A9A">
        <w:rPr>
          <w:rFonts w:eastAsiaTheme="majorEastAsia" w:hint="eastAsia"/>
          <w:sz w:val="16"/>
          <w:szCs w:val="18"/>
        </w:rPr>
        <w:t>边缘构件箍筋；</w:t>
      </w:r>
      <w:r w:rsidRPr="00BD7A9A">
        <w:rPr>
          <w:rFonts w:eastAsiaTheme="majorEastAsia"/>
          <w:sz w:val="16"/>
          <w:szCs w:val="18"/>
        </w:rPr>
        <w:t>4</w:t>
      </w:r>
      <w:r w:rsidR="004941EA">
        <w:rPr>
          <w:rFonts w:eastAsiaTheme="majorEastAsia"/>
          <w:sz w:val="16"/>
          <w:szCs w:val="18"/>
        </w:rPr>
        <w:t>—</w:t>
      </w:r>
      <w:r w:rsidRPr="00BD7A9A">
        <w:rPr>
          <w:rFonts w:eastAsiaTheme="majorEastAsia" w:hint="eastAsia"/>
          <w:sz w:val="16"/>
          <w:szCs w:val="18"/>
        </w:rPr>
        <w:t>连梁下部纵向受力钢筋锚固</w:t>
      </w:r>
    </w:p>
    <w:p w14:paraId="45D94AB4" w14:textId="7D56CDE6" w:rsidR="00BD7A9A" w:rsidRDefault="00BD7A9A" w:rsidP="003961B0">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BD7A9A">
        <w:rPr>
          <w:rFonts w:hint="eastAsia"/>
          <w:bCs/>
          <w:szCs w:val="18"/>
        </w:rPr>
        <w:t>应按本</w:t>
      </w:r>
      <w:r w:rsidR="00C00DE0">
        <w:rPr>
          <w:rFonts w:hint="eastAsia"/>
          <w:bCs/>
          <w:szCs w:val="18"/>
        </w:rPr>
        <w:t>标准</w:t>
      </w:r>
      <w:r w:rsidRPr="00BD7A9A">
        <w:rPr>
          <w:rFonts w:hint="eastAsia"/>
          <w:bCs/>
          <w:szCs w:val="18"/>
        </w:rPr>
        <w:t>第</w:t>
      </w:r>
      <w:r w:rsidRPr="00BD7A9A">
        <w:rPr>
          <w:rFonts w:hint="eastAsia"/>
          <w:bCs/>
          <w:szCs w:val="18"/>
        </w:rPr>
        <w:t>6.5.4</w:t>
      </w:r>
      <w:r w:rsidRPr="00BD7A9A">
        <w:rPr>
          <w:rFonts w:hint="eastAsia"/>
          <w:bCs/>
          <w:szCs w:val="18"/>
        </w:rPr>
        <w:t>条的规定进行叠合连梁水平叠合面的受剪承载力计算</w:t>
      </w:r>
      <w:r>
        <w:rPr>
          <w:rFonts w:hint="eastAsia"/>
          <w:bCs/>
          <w:szCs w:val="18"/>
        </w:rPr>
        <w:t>；</w:t>
      </w:r>
    </w:p>
    <w:p w14:paraId="3EBB97FE" w14:textId="752DFB47" w:rsidR="00BD7A9A" w:rsidRDefault="00BD7A9A" w:rsidP="003961B0">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BD7A9A">
        <w:rPr>
          <w:rFonts w:hint="eastAsia"/>
          <w:bCs/>
          <w:szCs w:val="18"/>
        </w:rPr>
        <w:t>应按本</w:t>
      </w:r>
      <w:r w:rsidR="00C00DE0">
        <w:rPr>
          <w:rFonts w:hint="eastAsia"/>
          <w:bCs/>
          <w:szCs w:val="18"/>
        </w:rPr>
        <w:t>标准</w:t>
      </w:r>
      <w:r w:rsidRPr="00BD7A9A">
        <w:rPr>
          <w:rFonts w:hint="eastAsia"/>
          <w:bCs/>
          <w:szCs w:val="18"/>
        </w:rPr>
        <w:t>第</w:t>
      </w:r>
      <w:r w:rsidRPr="00BD7A9A">
        <w:rPr>
          <w:rFonts w:hint="eastAsia"/>
          <w:bCs/>
          <w:szCs w:val="18"/>
        </w:rPr>
        <w:t>7.2.2</w:t>
      </w:r>
      <w:r w:rsidRPr="00BD7A9A">
        <w:rPr>
          <w:rFonts w:hint="eastAsia"/>
          <w:bCs/>
          <w:szCs w:val="18"/>
        </w:rPr>
        <w:t>条的规定进行叠合连梁端部接缝的受剪承载力计算</w:t>
      </w:r>
      <w:r>
        <w:rPr>
          <w:rFonts w:hint="eastAsia"/>
          <w:bCs/>
          <w:szCs w:val="18"/>
        </w:rPr>
        <w:t>。</w:t>
      </w:r>
    </w:p>
    <w:p w14:paraId="3F3CEE1D" w14:textId="0C2A1C5B" w:rsidR="00BD7A9A" w:rsidRDefault="00BD7A9A" w:rsidP="00BD7A9A">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9</w:t>
      </w:r>
      <w:r w:rsidRPr="00F07755">
        <w:rPr>
          <w:b/>
          <w:bCs/>
          <w:szCs w:val="18"/>
        </w:rPr>
        <w:t xml:space="preserve">  </w:t>
      </w:r>
      <w:r w:rsidRPr="00BD7A9A">
        <w:rPr>
          <w:rFonts w:hint="eastAsia"/>
          <w:bCs/>
          <w:szCs w:val="18"/>
        </w:rPr>
        <w:t>当采用后浇连梁时，宜在预制剪力墙端伸出预留纵向钢筋，并与后浇连梁的纵向钢筋可靠连接（图</w:t>
      </w:r>
      <w:r w:rsidRPr="00BD7A9A">
        <w:rPr>
          <w:rFonts w:hint="eastAsia"/>
          <w:bCs/>
          <w:szCs w:val="18"/>
        </w:rPr>
        <w:t>8.3.9</w:t>
      </w:r>
      <w:r w:rsidRPr="00BD7A9A">
        <w:rPr>
          <w:rFonts w:hint="eastAsia"/>
          <w:bCs/>
          <w:szCs w:val="18"/>
        </w:rPr>
        <w:t>）</w:t>
      </w:r>
      <w:r>
        <w:rPr>
          <w:rFonts w:hint="eastAsia"/>
          <w:bCs/>
          <w:szCs w:val="18"/>
        </w:rPr>
        <w:t>。</w:t>
      </w:r>
    </w:p>
    <w:p w14:paraId="57D5C444" w14:textId="745F5301" w:rsidR="00BD7A9A" w:rsidRDefault="00BD7A9A" w:rsidP="00BD7A9A">
      <w:pPr>
        <w:pStyle w:val="2"/>
        <w:ind w:firstLineChars="0" w:firstLine="0"/>
        <w:jc w:val="center"/>
      </w:pPr>
      <w:r w:rsidRPr="00F32599">
        <w:rPr>
          <w:rFonts w:ascii="仿宋_GB2312" w:eastAsia="仿宋_GB2312"/>
          <w:noProof/>
        </w:rPr>
        <w:lastRenderedPageBreak/>
        <w:drawing>
          <wp:inline distT="0" distB="0" distL="0" distR="0" wp14:anchorId="0C42A825" wp14:editId="6E81607B">
            <wp:extent cx="1383665" cy="1431290"/>
            <wp:effectExtent l="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83665" cy="1431290"/>
                    </a:xfrm>
                    <a:prstGeom prst="rect">
                      <a:avLst/>
                    </a:prstGeom>
                    <a:noFill/>
                    <a:ln>
                      <a:noFill/>
                    </a:ln>
                  </pic:spPr>
                </pic:pic>
              </a:graphicData>
            </a:graphic>
          </wp:inline>
        </w:drawing>
      </w:r>
    </w:p>
    <w:p w14:paraId="4EC87239" w14:textId="74E109F6" w:rsidR="00BD7A9A" w:rsidRPr="001F02D3" w:rsidRDefault="00BD7A9A"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kern w:val="0"/>
          <w:sz w:val="18"/>
          <w:szCs w:val="18"/>
        </w:rPr>
        <w:t>8.</w:t>
      </w:r>
      <w:r w:rsidR="001F02D3">
        <w:rPr>
          <w:kern w:val="0"/>
          <w:sz w:val="18"/>
          <w:szCs w:val="18"/>
        </w:rPr>
        <w:t xml:space="preserve"> </w:t>
      </w:r>
      <w:r w:rsidRPr="001F02D3">
        <w:rPr>
          <w:kern w:val="0"/>
          <w:sz w:val="18"/>
          <w:szCs w:val="18"/>
        </w:rPr>
        <w:t>3.</w:t>
      </w:r>
      <w:r w:rsidR="001F02D3">
        <w:rPr>
          <w:kern w:val="0"/>
          <w:sz w:val="18"/>
          <w:szCs w:val="18"/>
        </w:rPr>
        <w:t xml:space="preserve"> </w:t>
      </w:r>
      <w:r w:rsidRPr="001F02D3">
        <w:rPr>
          <w:rFonts w:hint="eastAsia"/>
          <w:kern w:val="0"/>
          <w:sz w:val="18"/>
          <w:szCs w:val="18"/>
        </w:rPr>
        <w:t>9</w:t>
      </w:r>
      <w:r w:rsidRPr="001F02D3">
        <w:rPr>
          <w:kern w:val="0"/>
          <w:sz w:val="18"/>
          <w:szCs w:val="18"/>
        </w:rPr>
        <w:t xml:space="preserve"> </w:t>
      </w:r>
      <w:r w:rsidRPr="001F02D3">
        <w:rPr>
          <w:rFonts w:hint="eastAsia"/>
          <w:kern w:val="0"/>
          <w:sz w:val="18"/>
          <w:szCs w:val="18"/>
        </w:rPr>
        <w:t>后浇连梁与预制剪力墙连接构造示意</w:t>
      </w:r>
    </w:p>
    <w:p w14:paraId="7AD2CCF8" w14:textId="3795EC67" w:rsidR="00BD7A9A" w:rsidRPr="00BD7A9A" w:rsidRDefault="00BD7A9A" w:rsidP="00BD7A9A">
      <w:pPr>
        <w:adjustRightInd w:val="0"/>
        <w:snapToGrid w:val="0"/>
        <w:spacing w:afterLines="50" w:after="120" w:line="240" w:lineRule="exact"/>
        <w:jc w:val="center"/>
        <w:rPr>
          <w:rFonts w:eastAsiaTheme="majorEastAsia"/>
          <w:sz w:val="16"/>
          <w:szCs w:val="18"/>
        </w:rPr>
      </w:pPr>
      <w:r w:rsidRPr="00BD7A9A">
        <w:rPr>
          <w:rFonts w:eastAsiaTheme="majorEastAsia"/>
          <w:sz w:val="16"/>
          <w:szCs w:val="18"/>
        </w:rPr>
        <w:t>1</w:t>
      </w:r>
      <w:r w:rsidR="004941EA">
        <w:rPr>
          <w:rFonts w:eastAsiaTheme="majorEastAsia"/>
          <w:sz w:val="16"/>
          <w:szCs w:val="18"/>
        </w:rPr>
        <w:t>—</w:t>
      </w:r>
      <w:r w:rsidRPr="00BD7A9A">
        <w:rPr>
          <w:rFonts w:eastAsiaTheme="majorEastAsia" w:hint="eastAsia"/>
          <w:sz w:val="16"/>
          <w:szCs w:val="18"/>
        </w:rPr>
        <w:t>预制剪力墙；</w:t>
      </w:r>
      <w:r w:rsidRPr="00BD7A9A">
        <w:rPr>
          <w:rFonts w:eastAsiaTheme="majorEastAsia"/>
          <w:sz w:val="16"/>
          <w:szCs w:val="18"/>
        </w:rPr>
        <w:t>2</w:t>
      </w:r>
      <w:r w:rsidR="004941EA">
        <w:rPr>
          <w:rFonts w:eastAsiaTheme="majorEastAsia"/>
          <w:sz w:val="16"/>
          <w:szCs w:val="18"/>
        </w:rPr>
        <w:t>—</w:t>
      </w:r>
      <w:r w:rsidRPr="00BD7A9A">
        <w:rPr>
          <w:rFonts w:eastAsiaTheme="majorEastAsia" w:hint="eastAsia"/>
          <w:sz w:val="16"/>
          <w:szCs w:val="18"/>
        </w:rPr>
        <w:t>后浇连梁；</w:t>
      </w:r>
      <w:r w:rsidRPr="00BD7A9A">
        <w:rPr>
          <w:rFonts w:eastAsiaTheme="majorEastAsia"/>
          <w:sz w:val="16"/>
          <w:szCs w:val="18"/>
        </w:rPr>
        <w:t>3</w:t>
      </w:r>
      <w:r w:rsidR="004941EA">
        <w:rPr>
          <w:rFonts w:eastAsiaTheme="majorEastAsia"/>
          <w:sz w:val="16"/>
          <w:szCs w:val="18"/>
        </w:rPr>
        <w:t>—</w:t>
      </w:r>
      <w:r w:rsidRPr="00BD7A9A">
        <w:rPr>
          <w:rFonts w:eastAsiaTheme="majorEastAsia" w:hint="eastAsia"/>
          <w:sz w:val="16"/>
          <w:szCs w:val="18"/>
        </w:rPr>
        <w:t>预制剪力墙伸出纵向受力钢筋</w:t>
      </w:r>
    </w:p>
    <w:p w14:paraId="08800200" w14:textId="4F76A97F" w:rsidR="00BD7A9A" w:rsidRDefault="00BD7A9A" w:rsidP="00BD7A9A">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w:t>
      </w:r>
      <w:r>
        <w:rPr>
          <w:b/>
          <w:bCs/>
          <w:szCs w:val="18"/>
        </w:rPr>
        <w:t xml:space="preserve"> 10</w:t>
      </w:r>
      <w:r w:rsidRPr="00F07755">
        <w:rPr>
          <w:b/>
          <w:bCs/>
          <w:szCs w:val="18"/>
        </w:rPr>
        <w:t xml:space="preserve">  </w:t>
      </w:r>
      <w:r w:rsidRPr="00BD7A9A">
        <w:rPr>
          <w:rFonts w:hint="eastAsia"/>
          <w:bCs/>
          <w:szCs w:val="18"/>
        </w:rPr>
        <w:t>当预制剪力墙洞口下方有混凝土墙时，宜将洞口下墙作为单独的连梁进行设计</w:t>
      </w:r>
      <w:r>
        <w:rPr>
          <w:rFonts w:hint="eastAsia"/>
          <w:bCs/>
          <w:szCs w:val="18"/>
        </w:rPr>
        <w:t>。</w:t>
      </w:r>
    </w:p>
    <w:p w14:paraId="31D9824F" w14:textId="05479727" w:rsidR="00BD7A9A" w:rsidRDefault="00BD7A9A" w:rsidP="00BD7A9A">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w:t>
      </w:r>
      <w:r>
        <w:rPr>
          <w:b/>
          <w:bCs/>
          <w:szCs w:val="18"/>
        </w:rPr>
        <w:t>11</w:t>
      </w:r>
      <w:r w:rsidRPr="00F07755">
        <w:rPr>
          <w:b/>
          <w:bCs/>
          <w:szCs w:val="18"/>
        </w:rPr>
        <w:t xml:space="preserve">  </w:t>
      </w:r>
      <w:r w:rsidRPr="00BD7A9A">
        <w:rPr>
          <w:rFonts w:hint="eastAsia"/>
          <w:bCs/>
          <w:szCs w:val="18"/>
        </w:rPr>
        <w:t>楼面梁不宜与预制剪力墙在墙平面外单侧连接；当楼面梁与剪力墙在平面外单侧连接时，应采用铰接构造</w:t>
      </w:r>
      <w:r>
        <w:rPr>
          <w:rFonts w:hint="eastAsia"/>
          <w:bCs/>
          <w:szCs w:val="18"/>
        </w:rPr>
        <w:t>。</w:t>
      </w:r>
    </w:p>
    <w:p w14:paraId="468E87A1" w14:textId="7618453C" w:rsidR="00BD7A9A" w:rsidRDefault="00BD7A9A">
      <w:pPr>
        <w:widowControl/>
        <w:spacing w:line="240" w:lineRule="auto"/>
        <w:jc w:val="left"/>
        <w:rPr>
          <w:rFonts w:ascii="宋体" w:hAnsi="宋体"/>
          <w:kern w:val="0"/>
          <w:sz w:val="20"/>
          <w:szCs w:val="24"/>
        </w:rPr>
      </w:pPr>
      <w:r>
        <w:br w:type="page"/>
      </w:r>
    </w:p>
    <w:p w14:paraId="518729BC" w14:textId="28F9FD9F" w:rsidR="00BD7A9A" w:rsidRDefault="00BD7A9A" w:rsidP="00BD7A9A">
      <w:pPr>
        <w:pStyle w:val="af"/>
        <w:spacing w:before="960"/>
      </w:pPr>
      <w:bookmarkStart w:id="230" w:name="_Toc144481444"/>
      <w:bookmarkStart w:id="231" w:name="_Toc144481686"/>
      <w:r>
        <w:rPr>
          <w:b/>
        </w:rPr>
        <w:lastRenderedPageBreak/>
        <w:t>9</w:t>
      </w:r>
      <w:r w:rsidRPr="00271A20">
        <w:t xml:space="preserve">  </w:t>
      </w:r>
      <w:r w:rsidRPr="00BD7A9A">
        <w:rPr>
          <w:rFonts w:hint="eastAsia"/>
        </w:rPr>
        <w:t>外挂墙板设计</w:t>
      </w:r>
      <w:bookmarkEnd w:id="230"/>
      <w:bookmarkEnd w:id="231"/>
    </w:p>
    <w:p w14:paraId="4958E704" w14:textId="6575234D" w:rsidR="00BD7A9A" w:rsidRDefault="00BD7A9A" w:rsidP="00BD7A9A">
      <w:pPr>
        <w:pStyle w:val="ad"/>
        <w:rPr>
          <w:bCs/>
        </w:rPr>
      </w:pPr>
      <w:bookmarkStart w:id="232" w:name="_Toc144481445"/>
      <w:bookmarkStart w:id="233" w:name="_Toc144481687"/>
      <w:r>
        <w:rPr>
          <w:b/>
          <w:bCs/>
        </w:rPr>
        <w:t>9.</w:t>
      </w:r>
      <w:r>
        <w:rPr>
          <w:rFonts w:hint="eastAsia"/>
          <w:b/>
          <w:bCs/>
        </w:rPr>
        <w:t xml:space="preserve"> </w:t>
      </w:r>
      <w:r>
        <w:rPr>
          <w:b/>
          <w:bCs/>
        </w:rPr>
        <w:t>1</w:t>
      </w:r>
      <w:r>
        <w:rPr>
          <w:bCs/>
        </w:rPr>
        <w:t xml:space="preserve">  </w:t>
      </w:r>
      <w:r>
        <w:rPr>
          <w:rFonts w:hint="eastAsia"/>
          <w:bCs/>
        </w:rPr>
        <w:t>一般规定</w:t>
      </w:r>
      <w:bookmarkEnd w:id="232"/>
      <w:bookmarkEnd w:id="233"/>
    </w:p>
    <w:p w14:paraId="252A1056" w14:textId="241FD13D" w:rsidR="00BD7A9A" w:rsidRPr="007529C1" w:rsidRDefault="00BD7A9A" w:rsidP="00BD7A9A">
      <w:pPr>
        <w:snapToGrid w:val="0"/>
        <w:spacing w:line="320" w:lineRule="exact"/>
        <w:rPr>
          <w:bCs/>
          <w:szCs w:val="18"/>
        </w:rPr>
      </w:pPr>
      <w:r>
        <w:rPr>
          <w:b/>
          <w:bCs/>
          <w:szCs w:val="18"/>
        </w:rPr>
        <w:t>9</w:t>
      </w:r>
      <w:r w:rsidRPr="003914CC">
        <w:rPr>
          <w:b/>
          <w:bCs/>
          <w:szCs w:val="18"/>
        </w:rPr>
        <w:t xml:space="preserve">. 1. </w:t>
      </w:r>
      <w:r>
        <w:rPr>
          <w:b/>
          <w:bCs/>
          <w:szCs w:val="18"/>
        </w:rPr>
        <w:t>1</w:t>
      </w:r>
      <w:r w:rsidRPr="003914CC">
        <w:rPr>
          <w:b/>
          <w:bCs/>
          <w:szCs w:val="18"/>
        </w:rPr>
        <w:t xml:space="preserve">  </w:t>
      </w:r>
      <w:r w:rsidRPr="00BD7A9A">
        <w:rPr>
          <w:rFonts w:hint="eastAsia"/>
          <w:bCs/>
          <w:szCs w:val="18"/>
        </w:rPr>
        <w:t>外挂墙板应采用合理的连接节点并与主体结构可靠连接。有抗震设防要求时，外挂墙板及其与主体结构的连接节点，应进行抗震设计</w:t>
      </w:r>
      <w:r w:rsidRPr="007529C1">
        <w:rPr>
          <w:rFonts w:hint="eastAsia"/>
          <w:bCs/>
          <w:szCs w:val="18"/>
        </w:rPr>
        <w:t>。</w:t>
      </w:r>
    </w:p>
    <w:p w14:paraId="4D32DB2B" w14:textId="77777777" w:rsidR="00BD7A9A" w:rsidRDefault="00BD7A9A" w:rsidP="00BD7A9A">
      <w:pPr>
        <w:snapToGrid w:val="0"/>
        <w:spacing w:line="320" w:lineRule="exact"/>
        <w:rPr>
          <w:bCs/>
          <w:szCs w:val="18"/>
        </w:rPr>
      </w:pPr>
      <w:r>
        <w:rPr>
          <w:b/>
          <w:bCs/>
          <w:szCs w:val="18"/>
        </w:rPr>
        <w:t>9</w:t>
      </w:r>
      <w:r w:rsidRPr="003914CC">
        <w:rPr>
          <w:b/>
          <w:bCs/>
          <w:szCs w:val="18"/>
        </w:rPr>
        <w:t xml:space="preserve">. 1. </w:t>
      </w:r>
      <w:r>
        <w:rPr>
          <w:b/>
          <w:bCs/>
          <w:szCs w:val="18"/>
        </w:rPr>
        <w:t>2</w:t>
      </w:r>
      <w:r w:rsidRPr="003914CC">
        <w:rPr>
          <w:b/>
          <w:bCs/>
          <w:szCs w:val="18"/>
        </w:rPr>
        <w:t xml:space="preserve">  </w:t>
      </w:r>
      <w:r w:rsidRPr="00BD7A9A">
        <w:rPr>
          <w:rFonts w:hint="eastAsia"/>
          <w:bCs/>
          <w:szCs w:val="18"/>
        </w:rPr>
        <w:t>外挂墙板结构分析可采用线性弹性方法，其计算简图应符合实际受力状态</w:t>
      </w:r>
      <w:r>
        <w:rPr>
          <w:rFonts w:hint="eastAsia"/>
          <w:bCs/>
          <w:szCs w:val="18"/>
        </w:rPr>
        <w:t>。</w:t>
      </w:r>
    </w:p>
    <w:p w14:paraId="330ED750" w14:textId="754D3773" w:rsidR="00BD7A9A" w:rsidRDefault="00BD7A9A" w:rsidP="00BD7A9A">
      <w:pPr>
        <w:snapToGrid w:val="0"/>
        <w:spacing w:line="320" w:lineRule="exact"/>
        <w:rPr>
          <w:bCs/>
          <w:szCs w:val="18"/>
        </w:rPr>
      </w:pPr>
      <w:r>
        <w:rPr>
          <w:b/>
          <w:bCs/>
          <w:szCs w:val="18"/>
        </w:rPr>
        <w:t>9</w:t>
      </w:r>
      <w:r w:rsidRPr="003914CC">
        <w:rPr>
          <w:b/>
          <w:bCs/>
          <w:szCs w:val="18"/>
        </w:rPr>
        <w:t xml:space="preserve">. 1. </w:t>
      </w:r>
      <w:r>
        <w:rPr>
          <w:b/>
          <w:bCs/>
          <w:szCs w:val="18"/>
        </w:rPr>
        <w:t>3</w:t>
      </w:r>
      <w:r w:rsidRPr="003914CC">
        <w:rPr>
          <w:b/>
          <w:bCs/>
          <w:szCs w:val="18"/>
        </w:rPr>
        <w:t xml:space="preserve">  </w:t>
      </w:r>
      <w:r w:rsidRPr="00BD7A9A">
        <w:rPr>
          <w:rFonts w:hint="eastAsia"/>
          <w:bCs/>
          <w:szCs w:val="18"/>
        </w:rPr>
        <w:t>对外挂墙板和连接节点进行承载力计算时，其结构重要系数</w:t>
      </w:r>
      <w:r w:rsidRPr="00842AC1">
        <w:rPr>
          <w:position w:val="-12"/>
        </w:rPr>
        <w:object w:dxaOrig="240" w:dyaOrig="360" w14:anchorId="78FE5548">
          <v:shape id="_x0000_i1120" type="#_x0000_t75" style="width:13.1pt;height:17.3pt" o:ole="">
            <v:imagedata r:id="rId84" o:title=""/>
          </v:shape>
          <o:OLEObject Type="Embed" ProgID="Equation.DSMT4" ShapeID="_x0000_i1120" DrawAspect="Content" ObjectID="_1760860106" r:id="rId237"/>
        </w:object>
      </w:r>
      <w:r w:rsidRPr="00BD7A9A">
        <w:rPr>
          <w:rFonts w:hint="eastAsia"/>
          <w:bCs/>
          <w:szCs w:val="18"/>
        </w:rPr>
        <w:t>应取不小于</w:t>
      </w:r>
      <w:r w:rsidRPr="00BD7A9A">
        <w:rPr>
          <w:rFonts w:hint="eastAsia"/>
          <w:bCs/>
          <w:szCs w:val="18"/>
        </w:rPr>
        <w:t>1.0</w:t>
      </w:r>
      <w:r w:rsidRPr="00BD7A9A">
        <w:rPr>
          <w:rFonts w:hint="eastAsia"/>
          <w:bCs/>
          <w:szCs w:val="18"/>
        </w:rPr>
        <w:t>，连接节点的承载力抗震调整系数</w:t>
      </w:r>
      <w:r w:rsidRPr="00842AC1">
        <w:rPr>
          <w:position w:val="-12"/>
        </w:rPr>
        <w:object w:dxaOrig="340" w:dyaOrig="360" w14:anchorId="0481DCE0">
          <v:shape id="_x0000_i1121" type="#_x0000_t75" style="width:16.85pt;height:17.3pt" o:ole="">
            <v:imagedata r:id="rId82" o:title=""/>
          </v:shape>
          <o:OLEObject Type="Embed" ProgID="Equation.DSMT4" ShapeID="_x0000_i1121" DrawAspect="Content" ObjectID="_1760860107" r:id="rId238"/>
        </w:object>
      </w:r>
      <w:r w:rsidRPr="00BD7A9A">
        <w:rPr>
          <w:rFonts w:hint="eastAsia"/>
          <w:bCs/>
          <w:szCs w:val="18"/>
        </w:rPr>
        <w:t>应取</w:t>
      </w:r>
      <w:r w:rsidRPr="00BD7A9A">
        <w:rPr>
          <w:rFonts w:hint="eastAsia"/>
          <w:bCs/>
          <w:szCs w:val="18"/>
        </w:rPr>
        <w:t>1.0</w:t>
      </w:r>
      <w:r>
        <w:rPr>
          <w:rFonts w:hint="eastAsia"/>
          <w:bCs/>
          <w:szCs w:val="18"/>
        </w:rPr>
        <w:t>。</w:t>
      </w:r>
    </w:p>
    <w:p w14:paraId="5B66F7F8" w14:textId="35668FC9" w:rsidR="00BD7A9A" w:rsidRDefault="00BD7A9A" w:rsidP="00BD7A9A">
      <w:pPr>
        <w:snapToGrid w:val="0"/>
        <w:spacing w:line="320" w:lineRule="exact"/>
        <w:rPr>
          <w:bCs/>
          <w:szCs w:val="18"/>
        </w:rPr>
      </w:pPr>
      <w:r>
        <w:rPr>
          <w:b/>
          <w:bCs/>
          <w:szCs w:val="18"/>
        </w:rPr>
        <w:t>9</w:t>
      </w:r>
      <w:r w:rsidRPr="003914CC">
        <w:rPr>
          <w:b/>
          <w:bCs/>
          <w:szCs w:val="18"/>
        </w:rPr>
        <w:t xml:space="preserve">. 1. </w:t>
      </w:r>
      <w:r>
        <w:rPr>
          <w:b/>
          <w:bCs/>
          <w:szCs w:val="18"/>
        </w:rPr>
        <w:t>4</w:t>
      </w:r>
      <w:r w:rsidRPr="003914CC">
        <w:rPr>
          <w:b/>
          <w:bCs/>
          <w:szCs w:val="18"/>
        </w:rPr>
        <w:t xml:space="preserve">  </w:t>
      </w:r>
      <w:r w:rsidRPr="00BD7A9A">
        <w:rPr>
          <w:rFonts w:hint="eastAsia"/>
          <w:bCs/>
          <w:szCs w:val="18"/>
        </w:rPr>
        <w:t>外挂墙板与主体结构宜采用柔性连接</w:t>
      </w:r>
      <w:r w:rsidR="00C519AA">
        <w:rPr>
          <w:rFonts w:hint="eastAsia"/>
          <w:bCs/>
          <w:szCs w:val="18"/>
        </w:rPr>
        <w:t>，</w:t>
      </w:r>
      <w:r w:rsidRPr="00BD7A9A">
        <w:rPr>
          <w:rFonts w:hint="eastAsia"/>
          <w:bCs/>
          <w:szCs w:val="18"/>
        </w:rPr>
        <w:t>连接方式可分为点支承方式、线支承方式</w:t>
      </w:r>
      <w:r w:rsidR="00C519AA">
        <w:rPr>
          <w:rFonts w:hint="eastAsia"/>
          <w:bCs/>
          <w:szCs w:val="18"/>
        </w:rPr>
        <w:t>；</w:t>
      </w:r>
      <w:r w:rsidRPr="00BD7A9A">
        <w:rPr>
          <w:rFonts w:hint="eastAsia"/>
          <w:bCs/>
          <w:szCs w:val="18"/>
        </w:rPr>
        <w:t>连接节点应具有足够的承载力和适应主体结构变形的能力，并应采取可靠的防腐、防锈和防火措施</w:t>
      </w:r>
      <w:r>
        <w:rPr>
          <w:rFonts w:hint="eastAsia"/>
          <w:bCs/>
          <w:szCs w:val="18"/>
        </w:rPr>
        <w:t>。</w:t>
      </w:r>
    </w:p>
    <w:p w14:paraId="1843D21E" w14:textId="2311F737" w:rsidR="00BD7A9A" w:rsidRDefault="00BD7A9A" w:rsidP="00BD7A9A">
      <w:pPr>
        <w:snapToGrid w:val="0"/>
        <w:spacing w:line="320" w:lineRule="exact"/>
        <w:rPr>
          <w:bCs/>
          <w:szCs w:val="18"/>
        </w:rPr>
      </w:pPr>
      <w:r>
        <w:rPr>
          <w:b/>
          <w:bCs/>
          <w:szCs w:val="18"/>
        </w:rPr>
        <w:t>9</w:t>
      </w:r>
      <w:r w:rsidRPr="003914CC">
        <w:rPr>
          <w:b/>
          <w:bCs/>
          <w:szCs w:val="18"/>
        </w:rPr>
        <w:t xml:space="preserve">. 1. </w:t>
      </w:r>
      <w:r>
        <w:rPr>
          <w:b/>
          <w:bCs/>
          <w:szCs w:val="18"/>
        </w:rPr>
        <w:t>5</w:t>
      </w:r>
      <w:r w:rsidRPr="003914CC">
        <w:rPr>
          <w:b/>
          <w:bCs/>
          <w:szCs w:val="18"/>
        </w:rPr>
        <w:t xml:space="preserve">  </w:t>
      </w:r>
      <w:r w:rsidRPr="00BD7A9A">
        <w:rPr>
          <w:rFonts w:hint="eastAsia"/>
          <w:bCs/>
          <w:szCs w:val="18"/>
        </w:rPr>
        <w:t>外挂墙板之间的接缝应满足力学、耐候、耐久、环保和防火性能；应同时采用材料防水和构造防水的方式，保证接缝的防水、防潮性能</w:t>
      </w:r>
      <w:r>
        <w:rPr>
          <w:rFonts w:hint="eastAsia"/>
          <w:bCs/>
          <w:szCs w:val="18"/>
        </w:rPr>
        <w:t>。</w:t>
      </w:r>
    </w:p>
    <w:p w14:paraId="7CE08763" w14:textId="1263484A" w:rsidR="00BD7A9A" w:rsidRDefault="00BD7A9A" w:rsidP="00BD7A9A">
      <w:pPr>
        <w:snapToGrid w:val="0"/>
        <w:spacing w:line="320" w:lineRule="exact"/>
        <w:rPr>
          <w:bCs/>
          <w:szCs w:val="18"/>
        </w:rPr>
      </w:pPr>
      <w:r>
        <w:rPr>
          <w:b/>
          <w:bCs/>
          <w:szCs w:val="18"/>
        </w:rPr>
        <w:t>9</w:t>
      </w:r>
      <w:r w:rsidRPr="003914CC">
        <w:rPr>
          <w:b/>
          <w:bCs/>
          <w:szCs w:val="18"/>
        </w:rPr>
        <w:t xml:space="preserve">. 1. </w:t>
      </w:r>
      <w:r>
        <w:rPr>
          <w:b/>
          <w:bCs/>
          <w:szCs w:val="18"/>
        </w:rPr>
        <w:t>6</w:t>
      </w:r>
      <w:r w:rsidRPr="003914CC">
        <w:rPr>
          <w:b/>
          <w:bCs/>
          <w:szCs w:val="18"/>
        </w:rPr>
        <w:t xml:space="preserve">  </w:t>
      </w:r>
      <w:r w:rsidRPr="00BD7A9A">
        <w:rPr>
          <w:rFonts w:hint="eastAsia"/>
          <w:bCs/>
          <w:szCs w:val="18"/>
        </w:rPr>
        <w:t>支承外挂墙板的结构构件应具有足够的承载力和刚度</w:t>
      </w:r>
      <w:r>
        <w:rPr>
          <w:rFonts w:hint="eastAsia"/>
          <w:bCs/>
          <w:szCs w:val="18"/>
        </w:rPr>
        <w:t>。</w:t>
      </w:r>
    </w:p>
    <w:p w14:paraId="35F6B13C" w14:textId="709C8324" w:rsidR="00BD7A9A" w:rsidRDefault="00BD7A9A" w:rsidP="00BD7A9A">
      <w:pPr>
        <w:pStyle w:val="ad"/>
        <w:rPr>
          <w:bCs/>
        </w:rPr>
      </w:pPr>
      <w:bookmarkStart w:id="234" w:name="_Toc144481446"/>
      <w:bookmarkStart w:id="235" w:name="_Toc144481688"/>
      <w:r>
        <w:rPr>
          <w:b/>
          <w:bCs/>
        </w:rPr>
        <w:t>9.</w:t>
      </w:r>
      <w:r>
        <w:rPr>
          <w:rFonts w:hint="eastAsia"/>
          <w:b/>
          <w:bCs/>
        </w:rPr>
        <w:t xml:space="preserve"> </w:t>
      </w:r>
      <w:r>
        <w:rPr>
          <w:b/>
          <w:bCs/>
        </w:rPr>
        <w:t>2</w:t>
      </w:r>
      <w:r>
        <w:rPr>
          <w:bCs/>
        </w:rPr>
        <w:t xml:space="preserve">  </w:t>
      </w:r>
      <w:r w:rsidRPr="00BD7A9A">
        <w:rPr>
          <w:rFonts w:hint="eastAsia"/>
          <w:bCs/>
        </w:rPr>
        <w:t>外挂墙板设计</w:t>
      </w:r>
      <w:bookmarkEnd w:id="234"/>
      <w:bookmarkEnd w:id="235"/>
    </w:p>
    <w:p w14:paraId="53FA265C" w14:textId="6E4C2975" w:rsidR="00BD7A9A" w:rsidRDefault="00BD7A9A" w:rsidP="00BD7A9A">
      <w:pPr>
        <w:snapToGrid w:val="0"/>
        <w:spacing w:line="320" w:lineRule="exact"/>
        <w:rPr>
          <w:bCs/>
          <w:szCs w:val="18"/>
        </w:rPr>
      </w:pPr>
      <w:r>
        <w:rPr>
          <w:b/>
          <w:bCs/>
          <w:szCs w:val="18"/>
        </w:rPr>
        <w:t>9</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BD7A9A">
        <w:rPr>
          <w:rFonts w:hint="eastAsia"/>
          <w:bCs/>
          <w:szCs w:val="18"/>
        </w:rPr>
        <w:t>计算外挂墙板及连接节点的承载力时，荷载组合的效应设计值应符合下列规定</w:t>
      </w:r>
      <w:r>
        <w:rPr>
          <w:rFonts w:hint="eastAsia"/>
          <w:bCs/>
          <w:szCs w:val="18"/>
        </w:rPr>
        <w:t>：</w:t>
      </w:r>
    </w:p>
    <w:p w14:paraId="5EED18A3" w14:textId="77777777" w:rsidR="00BD7A9A" w:rsidRDefault="00BD7A9A" w:rsidP="003961B0">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BD7A9A">
        <w:rPr>
          <w:rFonts w:hint="eastAsia"/>
          <w:bCs/>
          <w:szCs w:val="18"/>
        </w:rPr>
        <w:t>持久设计状况</w:t>
      </w:r>
      <w:r>
        <w:rPr>
          <w:rFonts w:hint="eastAsia"/>
          <w:bCs/>
          <w:szCs w:val="18"/>
        </w:rPr>
        <w:t>：</w:t>
      </w:r>
    </w:p>
    <w:p w14:paraId="3357CAC1" w14:textId="7ED4E1C9" w:rsidR="00BD7A9A" w:rsidRDefault="00BD7A9A" w:rsidP="003961B0">
      <w:pPr>
        <w:snapToGrid w:val="0"/>
        <w:spacing w:line="320" w:lineRule="exact"/>
        <w:ind w:firstLineChars="200" w:firstLine="420"/>
        <w:rPr>
          <w:bCs/>
          <w:szCs w:val="18"/>
        </w:rPr>
      </w:pPr>
      <w:r w:rsidRPr="00BD7A9A">
        <w:rPr>
          <w:rFonts w:hint="eastAsia"/>
          <w:bCs/>
          <w:szCs w:val="18"/>
        </w:rPr>
        <w:t>当风荷载效应起控制作用时</w:t>
      </w:r>
      <w:r>
        <w:rPr>
          <w:rFonts w:hint="eastAsia"/>
          <w:bCs/>
          <w:szCs w:val="18"/>
        </w:rPr>
        <w:t>：</w:t>
      </w:r>
    </w:p>
    <w:p w14:paraId="261A7266" w14:textId="37E564D5" w:rsidR="00BD7A9A" w:rsidRPr="00956655" w:rsidRDefault="00D20F8A" w:rsidP="00BD7A9A">
      <w:pPr>
        <w:wordWrap w:val="0"/>
        <w:spacing w:line="400" w:lineRule="exact"/>
        <w:jc w:val="right"/>
        <w:rPr>
          <w:rFonts w:ascii="仿宋_GB2312" w:eastAsia="仿宋_GB2312" w:hAnsi="宋体" w:cs="仿宋_GB2312"/>
          <w:kern w:val="0"/>
        </w:rPr>
      </w:pPr>
      <w:r w:rsidRPr="00257CF6">
        <w:rPr>
          <w:position w:val="-12"/>
        </w:rPr>
        <w:object w:dxaOrig="1800" w:dyaOrig="360" w14:anchorId="6E1BB46B">
          <v:shape id="_x0000_i1122" type="#_x0000_t75" style="width:90.25pt;height:17.3pt" o:ole="">
            <v:imagedata r:id="rId239" o:title=""/>
          </v:shape>
          <o:OLEObject Type="Embed" ProgID="Equation.DSMT4" ShapeID="_x0000_i1122" DrawAspect="Content" ObjectID="_1760860108" r:id="rId240"/>
        </w:object>
      </w:r>
      <w:r w:rsidR="00BD7A9A">
        <w:rPr>
          <w:rFonts w:hint="eastAsia"/>
        </w:rPr>
        <w:t xml:space="preserve">       </w:t>
      </w:r>
      <w:r w:rsidR="00BD7A9A"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BD7A9A" w:rsidRPr="00681B6F">
          <w:rPr>
            <w:rFonts w:hint="eastAsia"/>
            <w:bCs/>
            <w:kern w:val="0"/>
          </w:rPr>
          <w:t>9.2.1</w:t>
        </w:r>
      </w:smartTag>
      <w:r w:rsidR="00BD7A9A" w:rsidRPr="00681B6F">
        <w:rPr>
          <w:rFonts w:hint="eastAsia"/>
          <w:bCs/>
          <w:kern w:val="0"/>
        </w:rPr>
        <w:t>-1</w:t>
      </w:r>
      <w:r w:rsidR="00BD7A9A" w:rsidRPr="00681B6F">
        <w:rPr>
          <w:rFonts w:hint="eastAsia"/>
          <w:bCs/>
          <w:kern w:val="0"/>
        </w:rPr>
        <w:t>）</w:t>
      </w:r>
    </w:p>
    <w:p w14:paraId="06DB7A3C" w14:textId="37A2F896" w:rsidR="0099447D" w:rsidRDefault="0099447D" w:rsidP="003961B0">
      <w:pPr>
        <w:snapToGrid w:val="0"/>
        <w:spacing w:line="320" w:lineRule="exact"/>
        <w:ind w:firstLineChars="200" w:firstLine="420"/>
        <w:rPr>
          <w:bCs/>
          <w:szCs w:val="18"/>
        </w:rPr>
      </w:pPr>
      <w:r w:rsidRPr="0099447D">
        <w:rPr>
          <w:rFonts w:hint="eastAsia"/>
          <w:bCs/>
          <w:szCs w:val="18"/>
        </w:rPr>
        <w:t>当永久荷载效应起控制作用时</w:t>
      </w:r>
      <w:r>
        <w:rPr>
          <w:rFonts w:hint="eastAsia"/>
          <w:bCs/>
          <w:szCs w:val="18"/>
        </w:rPr>
        <w:t>：</w:t>
      </w:r>
    </w:p>
    <w:p w14:paraId="626ABCA6" w14:textId="4677D6AA" w:rsidR="0099447D" w:rsidRPr="00956655" w:rsidRDefault="00D20F8A" w:rsidP="0099447D">
      <w:pPr>
        <w:wordWrap w:val="0"/>
        <w:spacing w:line="400" w:lineRule="exact"/>
        <w:jc w:val="right"/>
        <w:rPr>
          <w:rFonts w:ascii="仿宋_GB2312" w:eastAsia="仿宋_GB2312" w:hAnsi="宋体" w:cs="仿宋_GB2312"/>
          <w:kern w:val="0"/>
        </w:rPr>
      </w:pPr>
      <w:r w:rsidRPr="00257CF6">
        <w:rPr>
          <w:position w:val="-12"/>
        </w:rPr>
        <w:object w:dxaOrig="2140" w:dyaOrig="360" w14:anchorId="3F0F3BD9">
          <v:shape id="_x0000_i1123" type="#_x0000_t75" style="width:106.15pt;height:17.3pt" o:ole="">
            <v:imagedata r:id="rId241" o:title=""/>
          </v:shape>
          <o:OLEObject Type="Embed" ProgID="Equation.DSMT4" ShapeID="_x0000_i1123" DrawAspect="Content" ObjectID="_1760860109" r:id="rId242"/>
        </w:object>
      </w:r>
      <w:r w:rsidR="0099447D">
        <w:rPr>
          <w:rFonts w:hint="eastAsia"/>
        </w:rPr>
        <w:t xml:space="preserve">   </w:t>
      </w:r>
      <w:r w:rsidR="0099447D">
        <w:rPr>
          <w:rFonts w:ascii="仿宋_GB2312" w:eastAsia="仿宋_GB2312" w:hAnsi="宋体" w:cs="仿宋_GB2312" w:hint="eastAsia"/>
          <w:kern w:val="0"/>
        </w:rPr>
        <w:t xml:space="preserve">   </w:t>
      </w:r>
      <w:r w:rsidR="0099447D" w:rsidRPr="00956655">
        <w:rPr>
          <w:rFonts w:ascii="仿宋_GB2312" w:eastAsia="仿宋_GB2312" w:hAnsi="宋体" w:cs="仿宋_GB2312" w:hint="eastAsia"/>
          <w:kern w:val="0"/>
        </w:rPr>
        <w:t xml:space="preserve"> </w:t>
      </w:r>
      <w:r w:rsidR="0099447D"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99447D" w:rsidRPr="00681B6F">
          <w:rPr>
            <w:rFonts w:hint="eastAsia"/>
            <w:bCs/>
            <w:kern w:val="0"/>
          </w:rPr>
          <w:t>9.2.1</w:t>
        </w:r>
      </w:smartTag>
      <w:r w:rsidR="0099447D" w:rsidRPr="00681B6F">
        <w:rPr>
          <w:rFonts w:hint="eastAsia"/>
          <w:bCs/>
          <w:kern w:val="0"/>
        </w:rPr>
        <w:t>-2</w:t>
      </w:r>
      <w:r w:rsidR="0099447D" w:rsidRPr="00681B6F">
        <w:rPr>
          <w:rFonts w:hint="eastAsia"/>
          <w:bCs/>
          <w:kern w:val="0"/>
        </w:rPr>
        <w:t>）</w:t>
      </w:r>
    </w:p>
    <w:p w14:paraId="2E89BA9B" w14:textId="77777777" w:rsidR="0099447D" w:rsidRDefault="0099447D">
      <w:pPr>
        <w:widowControl/>
        <w:spacing w:line="240" w:lineRule="auto"/>
        <w:jc w:val="left"/>
        <w:rPr>
          <w:b/>
          <w:bCs/>
          <w:szCs w:val="18"/>
        </w:rPr>
      </w:pPr>
      <w:r>
        <w:rPr>
          <w:b/>
          <w:bCs/>
          <w:szCs w:val="18"/>
        </w:rPr>
        <w:br w:type="page"/>
      </w:r>
    </w:p>
    <w:p w14:paraId="55DD37D0" w14:textId="0D1660BC" w:rsidR="0099447D" w:rsidRDefault="0099447D" w:rsidP="003961B0">
      <w:pPr>
        <w:snapToGrid w:val="0"/>
        <w:spacing w:line="320" w:lineRule="exact"/>
        <w:ind w:firstLineChars="200" w:firstLine="422"/>
        <w:rPr>
          <w:bCs/>
          <w:szCs w:val="18"/>
        </w:rPr>
      </w:pPr>
      <w:r>
        <w:rPr>
          <w:b/>
          <w:bCs/>
          <w:szCs w:val="18"/>
        </w:rPr>
        <w:lastRenderedPageBreak/>
        <w:t>2</w:t>
      </w:r>
      <w:r w:rsidRPr="00B327D3">
        <w:rPr>
          <w:rFonts w:hint="eastAsia"/>
          <w:b/>
          <w:bCs/>
          <w:szCs w:val="18"/>
        </w:rPr>
        <w:t xml:space="preserve"> </w:t>
      </w:r>
      <w:r>
        <w:rPr>
          <w:bCs/>
          <w:szCs w:val="18"/>
        </w:rPr>
        <w:t xml:space="preserve"> </w:t>
      </w:r>
      <w:r w:rsidRPr="0099447D">
        <w:rPr>
          <w:rFonts w:hint="eastAsia"/>
          <w:bCs/>
          <w:szCs w:val="18"/>
        </w:rPr>
        <w:t>地震设计状况</w:t>
      </w:r>
      <w:r>
        <w:rPr>
          <w:rFonts w:hint="eastAsia"/>
          <w:bCs/>
          <w:szCs w:val="18"/>
        </w:rPr>
        <w:t>：</w:t>
      </w:r>
    </w:p>
    <w:p w14:paraId="0AE4E7A1" w14:textId="782DC7E6" w:rsidR="0099447D" w:rsidRDefault="0099447D" w:rsidP="003961B0">
      <w:pPr>
        <w:snapToGrid w:val="0"/>
        <w:spacing w:line="320" w:lineRule="exact"/>
        <w:ind w:firstLineChars="200" w:firstLine="420"/>
        <w:rPr>
          <w:bCs/>
          <w:szCs w:val="18"/>
        </w:rPr>
      </w:pPr>
      <w:r w:rsidRPr="0099447D">
        <w:rPr>
          <w:rFonts w:hint="eastAsia"/>
          <w:bCs/>
          <w:szCs w:val="18"/>
        </w:rPr>
        <w:t>在水平地震作用下</w:t>
      </w:r>
      <w:r>
        <w:rPr>
          <w:rFonts w:hint="eastAsia"/>
          <w:bCs/>
          <w:szCs w:val="18"/>
        </w:rPr>
        <w:t>：</w:t>
      </w:r>
    </w:p>
    <w:p w14:paraId="0A96BD95" w14:textId="663C7ADD" w:rsidR="0099447D" w:rsidRPr="00956655" w:rsidRDefault="00D20F8A" w:rsidP="00797117">
      <w:pPr>
        <w:wordWrap w:val="0"/>
        <w:spacing w:line="320" w:lineRule="exact"/>
        <w:jc w:val="right"/>
        <w:rPr>
          <w:rFonts w:ascii="仿宋_GB2312" w:eastAsia="仿宋_GB2312" w:hAnsi="宋体" w:cs="仿宋_GB2312"/>
          <w:kern w:val="0"/>
        </w:rPr>
      </w:pPr>
      <w:r w:rsidRPr="00257CF6">
        <w:rPr>
          <w:position w:val="-12"/>
        </w:rPr>
        <w:object w:dxaOrig="3140" w:dyaOrig="360" w14:anchorId="5DAA383E">
          <v:shape id="_x0000_i1124" type="#_x0000_t75" style="width:156.6pt;height:17.3pt" o:ole="">
            <v:imagedata r:id="rId243" o:title=""/>
          </v:shape>
          <o:OLEObject Type="Embed" ProgID="Equation.DSMT4" ShapeID="_x0000_i1124" DrawAspect="Content" ObjectID="_1760860110" r:id="rId244"/>
        </w:object>
      </w:r>
      <w:r w:rsidR="0099447D">
        <w:rPr>
          <w:rFonts w:hint="eastAsia"/>
        </w:rPr>
        <w:t xml:space="preserve">  </w:t>
      </w:r>
      <w:r w:rsidR="0099447D"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99447D" w:rsidRPr="00681B6F">
          <w:rPr>
            <w:rFonts w:hint="eastAsia"/>
            <w:bCs/>
            <w:kern w:val="0"/>
          </w:rPr>
          <w:t>9.2.1</w:t>
        </w:r>
      </w:smartTag>
      <w:r w:rsidR="0099447D" w:rsidRPr="00681B6F">
        <w:rPr>
          <w:rFonts w:hint="eastAsia"/>
          <w:bCs/>
          <w:kern w:val="0"/>
        </w:rPr>
        <w:t>-</w:t>
      </w:r>
      <w:r w:rsidR="0099447D" w:rsidRPr="00681B6F">
        <w:rPr>
          <w:bCs/>
          <w:kern w:val="0"/>
        </w:rPr>
        <w:t>3</w:t>
      </w:r>
      <w:r w:rsidR="0099447D" w:rsidRPr="00681B6F">
        <w:rPr>
          <w:rFonts w:hint="eastAsia"/>
          <w:bCs/>
          <w:kern w:val="0"/>
        </w:rPr>
        <w:t>）</w:t>
      </w:r>
    </w:p>
    <w:p w14:paraId="53F3ADCB" w14:textId="4347378D" w:rsidR="0099447D" w:rsidRDefault="0099447D" w:rsidP="003961B0">
      <w:pPr>
        <w:snapToGrid w:val="0"/>
        <w:spacing w:line="320" w:lineRule="exact"/>
        <w:ind w:firstLineChars="200" w:firstLine="420"/>
        <w:rPr>
          <w:bCs/>
          <w:szCs w:val="18"/>
        </w:rPr>
      </w:pPr>
      <w:r w:rsidRPr="0099447D">
        <w:rPr>
          <w:rFonts w:hint="eastAsia"/>
          <w:bCs/>
          <w:szCs w:val="18"/>
        </w:rPr>
        <w:t>在竖向地震作用下</w:t>
      </w:r>
      <w:r>
        <w:rPr>
          <w:rFonts w:hint="eastAsia"/>
          <w:bCs/>
          <w:szCs w:val="18"/>
        </w:rPr>
        <w:t>：</w:t>
      </w:r>
    </w:p>
    <w:p w14:paraId="465F30D5" w14:textId="7757B677" w:rsidR="0099447D" w:rsidRPr="00956655" w:rsidRDefault="00D20F8A" w:rsidP="00797117">
      <w:pPr>
        <w:wordWrap w:val="0"/>
        <w:spacing w:line="320" w:lineRule="exact"/>
        <w:jc w:val="right"/>
        <w:rPr>
          <w:rFonts w:ascii="仿宋_GB2312" w:eastAsia="仿宋_GB2312" w:hAnsi="宋体" w:cs="仿宋_GB2312"/>
          <w:kern w:val="0"/>
        </w:rPr>
      </w:pPr>
      <w:r w:rsidRPr="00257CF6">
        <w:rPr>
          <w:position w:val="-12"/>
        </w:rPr>
        <w:object w:dxaOrig="2060" w:dyaOrig="360" w14:anchorId="5B195ED3">
          <v:shape id="_x0000_i1125" type="#_x0000_t75" style="width:102.85pt;height:17.3pt" o:ole="">
            <v:imagedata r:id="rId245" o:title=""/>
          </v:shape>
          <o:OLEObject Type="Embed" ProgID="Equation.DSMT4" ShapeID="_x0000_i1125" DrawAspect="Content" ObjectID="_1760860111" r:id="rId246"/>
        </w:object>
      </w:r>
      <w:r w:rsidR="0099447D">
        <w:rPr>
          <w:rFonts w:hint="eastAsia"/>
        </w:rPr>
        <w:t xml:space="preserve">   </w:t>
      </w:r>
      <w:r w:rsidR="0099447D">
        <w:rPr>
          <w:rFonts w:ascii="仿宋_GB2312" w:eastAsia="仿宋_GB2312" w:hAnsi="宋体" w:cs="仿宋_GB2312" w:hint="eastAsia"/>
          <w:kern w:val="0"/>
        </w:rPr>
        <w:t xml:space="preserve">   </w:t>
      </w:r>
      <w:r w:rsidR="0099447D" w:rsidRPr="00956655">
        <w:rPr>
          <w:rFonts w:ascii="仿宋_GB2312" w:eastAsia="仿宋_GB2312" w:hAnsi="宋体" w:cs="仿宋_GB2312" w:hint="eastAsia"/>
          <w:kern w:val="0"/>
        </w:rPr>
        <w:t xml:space="preserve"> </w:t>
      </w:r>
      <w:r w:rsidR="0099447D" w:rsidRPr="00681B6F">
        <w:rPr>
          <w:rFonts w:hint="eastAsia"/>
          <w:bCs/>
          <w:kern w:val="0"/>
        </w:rPr>
        <w:t>（</w:t>
      </w:r>
      <w:smartTag w:uri="urn:schemas-microsoft-com:office:smarttags" w:element="chsdate">
        <w:smartTagPr>
          <w:attr w:name="IsROCDate" w:val="False"/>
          <w:attr w:name="IsLunarDate" w:val="False"/>
          <w:attr w:name="Day" w:val="30"/>
          <w:attr w:name="Month" w:val="12"/>
          <w:attr w:name="Year" w:val="1899"/>
        </w:smartTagPr>
        <w:r w:rsidR="0099447D" w:rsidRPr="00681B6F">
          <w:rPr>
            <w:rFonts w:hint="eastAsia"/>
            <w:bCs/>
            <w:kern w:val="0"/>
          </w:rPr>
          <w:t>9.2.1</w:t>
        </w:r>
      </w:smartTag>
      <w:r w:rsidR="0099447D" w:rsidRPr="00681B6F">
        <w:rPr>
          <w:rFonts w:hint="eastAsia"/>
          <w:bCs/>
          <w:kern w:val="0"/>
        </w:rPr>
        <w:t>-</w:t>
      </w:r>
      <w:r w:rsidR="0099447D" w:rsidRPr="00681B6F">
        <w:rPr>
          <w:bCs/>
          <w:kern w:val="0"/>
        </w:rPr>
        <w:t>4</w:t>
      </w:r>
      <w:r w:rsidR="0099447D" w:rsidRPr="00681B6F">
        <w:rPr>
          <w:rFonts w:hint="eastAsia"/>
          <w:bCs/>
          <w:kern w:val="0"/>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462"/>
        <w:gridCol w:w="4493"/>
      </w:tblGrid>
      <w:tr w:rsidR="0099447D" w14:paraId="42F43E8D" w14:textId="77777777" w:rsidTr="0099447D">
        <w:tc>
          <w:tcPr>
            <w:tcW w:w="1045" w:type="dxa"/>
          </w:tcPr>
          <w:p w14:paraId="728F7C40" w14:textId="22A939B5" w:rsidR="0099447D" w:rsidRDefault="0099447D" w:rsidP="005A376A">
            <w:pPr>
              <w:snapToGrid w:val="0"/>
              <w:spacing w:after="40" w:line="320" w:lineRule="exact"/>
              <w:ind w:leftChars="-47" w:left="-57" w:rightChars="-30" w:right="-63" w:hangingChars="20" w:hanging="42"/>
              <w:jc w:val="right"/>
              <w:rPr>
                <w:bCs/>
                <w:szCs w:val="18"/>
              </w:rPr>
            </w:pPr>
            <w:r w:rsidRPr="00F16501">
              <w:rPr>
                <w:rFonts w:hint="eastAsia"/>
                <w:bCs/>
                <w:szCs w:val="18"/>
              </w:rPr>
              <w:t>式中</w:t>
            </w:r>
            <w:r>
              <w:rPr>
                <w:rFonts w:hint="eastAsia"/>
                <w:bCs/>
                <w:szCs w:val="18"/>
              </w:rPr>
              <w:t>：</w:t>
            </w:r>
            <w:r w:rsidR="00D20F8A" w:rsidRPr="00400652">
              <w:rPr>
                <w:position w:val="-6"/>
              </w:rPr>
              <w:object w:dxaOrig="220" w:dyaOrig="279" w14:anchorId="23CDA114">
                <v:shape id="_x0000_i1126" type="#_x0000_t75" style="width:11.7pt;height:14.5pt" o:ole="">
                  <v:imagedata r:id="rId247" o:title=""/>
                </v:shape>
                <o:OLEObject Type="Embed" ProgID="Equation.DSMT4" ShapeID="_x0000_i1126" DrawAspect="Content" ObjectID="_1760860112" r:id="rId248"/>
              </w:object>
            </w:r>
          </w:p>
        </w:tc>
        <w:tc>
          <w:tcPr>
            <w:tcW w:w="462" w:type="dxa"/>
          </w:tcPr>
          <w:p w14:paraId="059EA22F" w14:textId="77777777" w:rsidR="0099447D" w:rsidRDefault="0099447D" w:rsidP="005A376A">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31C08D29" w14:textId="1EB7A08B" w:rsidR="0099447D" w:rsidRDefault="0099447D" w:rsidP="0099447D">
            <w:pPr>
              <w:snapToGrid w:val="0"/>
              <w:spacing w:line="320" w:lineRule="exact"/>
              <w:ind w:leftChars="-32" w:left="-67" w:rightChars="-54" w:right="-113"/>
              <w:rPr>
                <w:bCs/>
                <w:szCs w:val="18"/>
              </w:rPr>
            </w:pPr>
            <w:r w:rsidRPr="0099447D">
              <w:rPr>
                <w:rFonts w:hint="eastAsia"/>
                <w:bCs/>
                <w:szCs w:val="18"/>
              </w:rPr>
              <w:t>基本组合的效应设计值</w:t>
            </w:r>
            <w:r>
              <w:rPr>
                <w:rFonts w:hint="eastAsia"/>
                <w:bCs/>
                <w:szCs w:val="18"/>
              </w:rPr>
              <w:t>；</w:t>
            </w:r>
          </w:p>
        </w:tc>
      </w:tr>
      <w:tr w:rsidR="0099447D" w14:paraId="5CCF01C2" w14:textId="77777777" w:rsidTr="0099447D">
        <w:tc>
          <w:tcPr>
            <w:tcW w:w="1045" w:type="dxa"/>
          </w:tcPr>
          <w:p w14:paraId="2F108D34" w14:textId="4DF3AAF0" w:rsidR="0099447D" w:rsidRPr="00E813E1" w:rsidRDefault="00D20F8A" w:rsidP="0099447D">
            <w:pPr>
              <w:snapToGrid w:val="0"/>
              <w:spacing w:after="40" w:line="320" w:lineRule="exact"/>
              <w:ind w:leftChars="-47" w:left="-57" w:rightChars="-30" w:right="-63" w:hangingChars="20" w:hanging="42"/>
              <w:jc w:val="right"/>
              <w:rPr>
                <w:position w:val="-12"/>
              </w:rPr>
            </w:pPr>
            <w:r w:rsidRPr="00400652">
              <w:rPr>
                <w:position w:val="-12"/>
              </w:rPr>
              <w:object w:dxaOrig="380" w:dyaOrig="360" w14:anchorId="7B60DC63">
                <v:shape id="_x0000_i1127" type="#_x0000_t75" style="width:19.15pt;height:17.3pt" o:ole="">
                  <v:imagedata r:id="rId249" o:title=""/>
                </v:shape>
                <o:OLEObject Type="Embed" ProgID="Equation.DSMT4" ShapeID="_x0000_i1127" DrawAspect="Content" ObjectID="_1760860113" r:id="rId250"/>
              </w:object>
            </w:r>
          </w:p>
        </w:tc>
        <w:tc>
          <w:tcPr>
            <w:tcW w:w="462" w:type="dxa"/>
          </w:tcPr>
          <w:p w14:paraId="2905BF89" w14:textId="77777777" w:rsidR="0099447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5C91B4B9" w14:textId="4B2385C4" w:rsidR="0099447D" w:rsidRDefault="0099447D" w:rsidP="0099447D">
            <w:pPr>
              <w:snapToGrid w:val="0"/>
              <w:spacing w:line="320" w:lineRule="exact"/>
              <w:ind w:leftChars="-32" w:left="-67" w:rightChars="-54" w:right="-113"/>
              <w:rPr>
                <w:bCs/>
                <w:szCs w:val="18"/>
              </w:rPr>
            </w:pPr>
            <w:r w:rsidRPr="0099447D">
              <w:rPr>
                <w:rFonts w:hint="eastAsia"/>
                <w:bCs/>
                <w:szCs w:val="18"/>
              </w:rPr>
              <w:t>水平地震作用组合的效应设计值</w:t>
            </w:r>
            <w:r>
              <w:rPr>
                <w:rFonts w:hint="eastAsia"/>
                <w:bCs/>
                <w:szCs w:val="18"/>
              </w:rPr>
              <w:t>；</w:t>
            </w:r>
          </w:p>
        </w:tc>
      </w:tr>
      <w:tr w:rsidR="0099447D" w14:paraId="660A2142" w14:textId="77777777" w:rsidTr="0099447D">
        <w:tc>
          <w:tcPr>
            <w:tcW w:w="1045" w:type="dxa"/>
          </w:tcPr>
          <w:p w14:paraId="0C83668B" w14:textId="6922C40B" w:rsidR="0099447D" w:rsidRDefault="00D20F8A" w:rsidP="0099447D">
            <w:pPr>
              <w:snapToGrid w:val="0"/>
              <w:spacing w:after="40" w:line="320" w:lineRule="exact"/>
              <w:ind w:leftChars="-47" w:left="-57" w:rightChars="-30" w:right="-63" w:hangingChars="20" w:hanging="42"/>
              <w:jc w:val="right"/>
            </w:pPr>
            <w:r w:rsidRPr="00400652">
              <w:rPr>
                <w:position w:val="-12"/>
              </w:rPr>
              <w:object w:dxaOrig="360" w:dyaOrig="360" w14:anchorId="30B9F618">
                <v:shape id="_x0000_i1128" type="#_x0000_t75" style="width:17.3pt;height:17.3pt" o:ole="">
                  <v:imagedata r:id="rId251" o:title=""/>
                </v:shape>
                <o:OLEObject Type="Embed" ProgID="Equation.DSMT4" ShapeID="_x0000_i1128" DrawAspect="Content" ObjectID="_1760860114" r:id="rId252"/>
              </w:object>
            </w:r>
          </w:p>
        </w:tc>
        <w:tc>
          <w:tcPr>
            <w:tcW w:w="462" w:type="dxa"/>
          </w:tcPr>
          <w:p w14:paraId="280187AA" w14:textId="7777777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5DBE3BD4" w14:textId="324302B1" w:rsidR="0099447D" w:rsidRPr="00F16501" w:rsidRDefault="0099447D" w:rsidP="0099447D">
            <w:pPr>
              <w:snapToGrid w:val="0"/>
              <w:spacing w:line="320" w:lineRule="exact"/>
              <w:ind w:leftChars="-32" w:left="-67" w:rightChars="-54" w:right="-113"/>
              <w:rPr>
                <w:bCs/>
                <w:szCs w:val="18"/>
              </w:rPr>
            </w:pPr>
            <w:r w:rsidRPr="0099447D">
              <w:rPr>
                <w:rFonts w:hint="eastAsia"/>
                <w:bCs/>
                <w:szCs w:val="18"/>
              </w:rPr>
              <w:t>竖向地震作用组合的效应设计值</w:t>
            </w:r>
            <w:r>
              <w:rPr>
                <w:rFonts w:hint="eastAsia"/>
                <w:bCs/>
                <w:szCs w:val="18"/>
              </w:rPr>
              <w:t>；</w:t>
            </w:r>
          </w:p>
        </w:tc>
      </w:tr>
      <w:tr w:rsidR="0099447D" w14:paraId="5FB6A00F" w14:textId="77777777" w:rsidTr="0099447D">
        <w:tc>
          <w:tcPr>
            <w:tcW w:w="1045" w:type="dxa"/>
          </w:tcPr>
          <w:p w14:paraId="2DAADABD" w14:textId="540EF5D6" w:rsidR="0099447D" w:rsidRDefault="00D20F8A" w:rsidP="0099447D">
            <w:pPr>
              <w:snapToGrid w:val="0"/>
              <w:spacing w:after="40" w:line="320" w:lineRule="exact"/>
              <w:ind w:leftChars="-47" w:left="-57" w:rightChars="-30" w:right="-63" w:hangingChars="20" w:hanging="42"/>
              <w:jc w:val="right"/>
            </w:pPr>
            <w:r w:rsidRPr="00400652">
              <w:rPr>
                <w:position w:val="-12"/>
              </w:rPr>
              <w:object w:dxaOrig="380" w:dyaOrig="360" w14:anchorId="5BA7EBD3">
                <v:shape id="_x0000_i1129" type="#_x0000_t75" style="width:19.15pt;height:17.3pt" o:ole="">
                  <v:imagedata r:id="rId253" o:title=""/>
                </v:shape>
                <o:OLEObject Type="Embed" ProgID="Equation.DSMT4" ShapeID="_x0000_i1129" DrawAspect="Content" ObjectID="_1760860115" r:id="rId254"/>
              </w:object>
            </w:r>
          </w:p>
        </w:tc>
        <w:tc>
          <w:tcPr>
            <w:tcW w:w="462" w:type="dxa"/>
          </w:tcPr>
          <w:p w14:paraId="0E963E82" w14:textId="7777777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34E8BD65" w14:textId="022870BB" w:rsidR="0099447D" w:rsidRPr="00F16501" w:rsidRDefault="0099447D" w:rsidP="0099447D">
            <w:pPr>
              <w:snapToGrid w:val="0"/>
              <w:spacing w:line="320" w:lineRule="exact"/>
              <w:ind w:leftChars="-32" w:left="-67" w:rightChars="-54" w:right="-113"/>
              <w:rPr>
                <w:bCs/>
                <w:szCs w:val="18"/>
              </w:rPr>
            </w:pPr>
            <w:r w:rsidRPr="0099447D">
              <w:rPr>
                <w:rFonts w:hint="eastAsia"/>
                <w:bCs/>
                <w:szCs w:val="18"/>
              </w:rPr>
              <w:t>永久荷载的效应标准值</w:t>
            </w:r>
            <w:r>
              <w:rPr>
                <w:rFonts w:hint="eastAsia"/>
                <w:bCs/>
                <w:szCs w:val="18"/>
              </w:rPr>
              <w:t>；</w:t>
            </w:r>
          </w:p>
        </w:tc>
      </w:tr>
      <w:tr w:rsidR="0099447D" w14:paraId="122DC0CC" w14:textId="77777777" w:rsidTr="0099447D">
        <w:tc>
          <w:tcPr>
            <w:tcW w:w="1045" w:type="dxa"/>
          </w:tcPr>
          <w:p w14:paraId="7C274D84" w14:textId="19709C21" w:rsidR="0099447D" w:rsidRDefault="00D20F8A" w:rsidP="0099447D">
            <w:pPr>
              <w:snapToGrid w:val="0"/>
              <w:spacing w:after="40" w:line="320" w:lineRule="exact"/>
              <w:ind w:leftChars="-47" w:left="-57" w:rightChars="-30" w:right="-63" w:hangingChars="20" w:hanging="42"/>
              <w:jc w:val="right"/>
            </w:pPr>
            <w:r w:rsidRPr="00400652">
              <w:rPr>
                <w:position w:val="-12"/>
              </w:rPr>
              <w:object w:dxaOrig="380" w:dyaOrig="360" w14:anchorId="7A1F2F90">
                <v:shape id="_x0000_i1130" type="#_x0000_t75" style="width:19.15pt;height:17.3pt" o:ole="">
                  <v:imagedata r:id="rId255" o:title=""/>
                </v:shape>
                <o:OLEObject Type="Embed" ProgID="Equation.DSMT4" ShapeID="_x0000_i1130" DrawAspect="Content" ObjectID="_1760860116" r:id="rId256"/>
              </w:object>
            </w:r>
          </w:p>
        </w:tc>
        <w:tc>
          <w:tcPr>
            <w:tcW w:w="462" w:type="dxa"/>
          </w:tcPr>
          <w:p w14:paraId="0AD5BAA4" w14:textId="7777777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4465D874" w14:textId="2CC4F534" w:rsidR="0099447D" w:rsidRPr="00F16501" w:rsidRDefault="0099447D" w:rsidP="0099447D">
            <w:pPr>
              <w:snapToGrid w:val="0"/>
              <w:spacing w:line="320" w:lineRule="exact"/>
              <w:ind w:leftChars="-32" w:left="-67" w:rightChars="-54" w:right="-113"/>
              <w:rPr>
                <w:bCs/>
                <w:szCs w:val="18"/>
              </w:rPr>
            </w:pPr>
            <w:r w:rsidRPr="0099447D">
              <w:rPr>
                <w:rFonts w:hint="eastAsia"/>
                <w:bCs/>
                <w:szCs w:val="18"/>
              </w:rPr>
              <w:t>风荷载的效应标准值</w:t>
            </w:r>
            <w:r>
              <w:rPr>
                <w:rFonts w:hint="eastAsia"/>
                <w:bCs/>
                <w:szCs w:val="18"/>
              </w:rPr>
              <w:t>；</w:t>
            </w:r>
          </w:p>
        </w:tc>
      </w:tr>
      <w:tr w:rsidR="0099447D" w14:paraId="4D5E261A" w14:textId="77777777" w:rsidTr="0099447D">
        <w:tc>
          <w:tcPr>
            <w:tcW w:w="1045" w:type="dxa"/>
          </w:tcPr>
          <w:p w14:paraId="0049FFBF" w14:textId="6A993F84" w:rsidR="0099447D" w:rsidRDefault="00D20F8A" w:rsidP="0099447D">
            <w:pPr>
              <w:snapToGrid w:val="0"/>
              <w:spacing w:after="40" w:line="320" w:lineRule="exact"/>
              <w:ind w:leftChars="-47" w:left="-57" w:rightChars="-30" w:right="-63" w:hangingChars="20" w:hanging="42"/>
              <w:jc w:val="right"/>
            </w:pPr>
            <w:r w:rsidRPr="00400652">
              <w:rPr>
                <w:position w:val="-12"/>
              </w:rPr>
              <w:object w:dxaOrig="440" w:dyaOrig="360" w14:anchorId="051DFDAB">
                <v:shape id="_x0000_i1131" type="#_x0000_t75" style="width:22.45pt;height:17.3pt" o:ole="">
                  <v:imagedata r:id="rId257" o:title=""/>
                </v:shape>
                <o:OLEObject Type="Embed" ProgID="Equation.DSMT4" ShapeID="_x0000_i1131" DrawAspect="Content" ObjectID="_1760860117" r:id="rId258"/>
              </w:object>
            </w:r>
          </w:p>
        </w:tc>
        <w:tc>
          <w:tcPr>
            <w:tcW w:w="462" w:type="dxa"/>
          </w:tcPr>
          <w:p w14:paraId="31E4E741" w14:textId="7777777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35886A2E" w14:textId="1BFC7CD9" w:rsidR="0099447D" w:rsidRPr="00F16501" w:rsidRDefault="0099447D" w:rsidP="0099447D">
            <w:pPr>
              <w:snapToGrid w:val="0"/>
              <w:spacing w:line="320" w:lineRule="exact"/>
              <w:ind w:leftChars="-32" w:left="-67" w:rightChars="-54" w:right="-113"/>
              <w:rPr>
                <w:bCs/>
                <w:szCs w:val="18"/>
              </w:rPr>
            </w:pPr>
            <w:r w:rsidRPr="0099447D">
              <w:rPr>
                <w:rFonts w:hint="eastAsia"/>
                <w:bCs/>
                <w:szCs w:val="18"/>
              </w:rPr>
              <w:t>水平地震作用的效应标准值</w:t>
            </w:r>
            <w:r>
              <w:rPr>
                <w:rFonts w:hint="eastAsia"/>
                <w:bCs/>
                <w:szCs w:val="18"/>
              </w:rPr>
              <w:t>；</w:t>
            </w:r>
          </w:p>
        </w:tc>
      </w:tr>
      <w:tr w:rsidR="0099447D" w14:paraId="2296C38F" w14:textId="77777777" w:rsidTr="0099447D">
        <w:tc>
          <w:tcPr>
            <w:tcW w:w="1045" w:type="dxa"/>
          </w:tcPr>
          <w:p w14:paraId="2FE8808C" w14:textId="5CACEFD4" w:rsidR="0099447D" w:rsidRDefault="00D20F8A" w:rsidP="0099447D">
            <w:pPr>
              <w:snapToGrid w:val="0"/>
              <w:spacing w:after="40" w:line="320" w:lineRule="exact"/>
              <w:ind w:leftChars="-47" w:left="-57" w:rightChars="-30" w:right="-63" w:hangingChars="20" w:hanging="42"/>
              <w:jc w:val="right"/>
            </w:pPr>
            <w:r w:rsidRPr="00400652">
              <w:rPr>
                <w:position w:val="-12"/>
              </w:rPr>
              <w:object w:dxaOrig="440" w:dyaOrig="360" w14:anchorId="4BBAE9EC">
                <v:shape id="_x0000_i1132" type="#_x0000_t75" style="width:22.45pt;height:17.3pt" o:ole="">
                  <v:imagedata r:id="rId259" o:title=""/>
                </v:shape>
                <o:OLEObject Type="Embed" ProgID="Equation.DSMT4" ShapeID="_x0000_i1132" DrawAspect="Content" ObjectID="_1760860118" r:id="rId260"/>
              </w:object>
            </w:r>
          </w:p>
        </w:tc>
        <w:tc>
          <w:tcPr>
            <w:tcW w:w="462" w:type="dxa"/>
          </w:tcPr>
          <w:p w14:paraId="0598512E" w14:textId="7777777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3F6F0EC7" w14:textId="1A03052A" w:rsidR="0099447D" w:rsidRPr="00F16501" w:rsidRDefault="0099447D" w:rsidP="0099447D">
            <w:pPr>
              <w:snapToGrid w:val="0"/>
              <w:spacing w:line="320" w:lineRule="exact"/>
              <w:ind w:leftChars="-32" w:left="-67" w:rightChars="-54" w:right="-113"/>
              <w:rPr>
                <w:bCs/>
                <w:szCs w:val="18"/>
              </w:rPr>
            </w:pPr>
            <w:r w:rsidRPr="0099447D">
              <w:rPr>
                <w:rFonts w:hint="eastAsia"/>
                <w:bCs/>
                <w:szCs w:val="18"/>
              </w:rPr>
              <w:t>竖向地震作用的效应标准值</w:t>
            </w:r>
            <w:r>
              <w:rPr>
                <w:rFonts w:hint="eastAsia"/>
                <w:bCs/>
                <w:szCs w:val="18"/>
              </w:rPr>
              <w:t>；</w:t>
            </w:r>
          </w:p>
        </w:tc>
      </w:tr>
      <w:tr w:rsidR="0099447D" w14:paraId="4F6611C4" w14:textId="77777777" w:rsidTr="0099447D">
        <w:tc>
          <w:tcPr>
            <w:tcW w:w="1045" w:type="dxa"/>
          </w:tcPr>
          <w:p w14:paraId="4C95BAC3" w14:textId="60236A71" w:rsidR="0099447D" w:rsidRDefault="00D20F8A" w:rsidP="0099447D">
            <w:pPr>
              <w:snapToGrid w:val="0"/>
              <w:spacing w:after="40" w:line="320" w:lineRule="exact"/>
              <w:ind w:leftChars="-47" w:left="-57" w:rightChars="-30" w:right="-63" w:hangingChars="20" w:hanging="42"/>
              <w:jc w:val="right"/>
            </w:pPr>
            <w:r w:rsidRPr="00400652">
              <w:rPr>
                <w:position w:val="-12"/>
              </w:rPr>
              <w:object w:dxaOrig="300" w:dyaOrig="360" w14:anchorId="2AE2F6D1">
                <v:shape id="_x0000_i1133" type="#_x0000_t75" style="width:14.95pt;height:17.3pt" o:ole="">
                  <v:imagedata r:id="rId261" o:title=""/>
                </v:shape>
                <o:OLEObject Type="Embed" ProgID="Equation.DSMT4" ShapeID="_x0000_i1133" DrawAspect="Content" ObjectID="_1760860119" r:id="rId262"/>
              </w:object>
            </w:r>
          </w:p>
        </w:tc>
        <w:tc>
          <w:tcPr>
            <w:tcW w:w="462" w:type="dxa"/>
          </w:tcPr>
          <w:p w14:paraId="272AB4F1" w14:textId="10BB20F5"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2C6C3CD2" w14:textId="2B284C0C" w:rsidR="0099447D" w:rsidRPr="001D3FA8" w:rsidRDefault="0099447D" w:rsidP="0099447D">
            <w:pPr>
              <w:snapToGrid w:val="0"/>
              <w:spacing w:line="320" w:lineRule="exact"/>
              <w:ind w:leftChars="-32" w:left="-67" w:rightChars="-54" w:right="-113"/>
              <w:rPr>
                <w:bCs/>
                <w:szCs w:val="18"/>
              </w:rPr>
            </w:pPr>
            <w:r w:rsidRPr="0099447D">
              <w:rPr>
                <w:rFonts w:hint="eastAsia"/>
                <w:bCs/>
                <w:szCs w:val="18"/>
              </w:rPr>
              <w:t>永久荷载分项系数，按本</w:t>
            </w:r>
            <w:r w:rsidR="00C00DE0">
              <w:rPr>
                <w:rFonts w:hint="eastAsia"/>
                <w:bCs/>
                <w:szCs w:val="18"/>
              </w:rPr>
              <w:t>标准</w:t>
            </w:r>
            <w:r w:rsidRPr="0099447D">
              <w:rPr>
                <w:rFonts w:hint="eastAsia"/>
                <w:bCs/>
                <w:szCs w:val="18"/>
              </w:rPr>
              <w:t>第</w:t>
            </w:r>
            <w:r w:rsidRPr="0099447D">
              <w:rPr>
                <w:rFonts w:hint="eastAsia"/>
                <w:bCs/>
                <w:szCs w:val="18"/>
              </w:rPr>
              <w:t>9.2.2</w:t>
            </w:r>
            <w:r w:rsidRPr="0099447D">
              <w:rPr>
                <w:rFonts w:hint="eastAsia"/>
                <w:bCs/>
                <w:szCs w:val="18"/>
              </w:rPr>
              <w:t>条规定取值</w:t>
            </w:r>
            <w:r>
              <w:rPr>
                <w:rFonts w:hint="eastAsia"/>
                <w:bCs/>
                <w:szCs w:val="18"/>
              </w:rPr>
              <w:t>；</w:t>
            </w:r>
          </w:p>
        </w:tc>
      </w:tr>
      <w:tr w:rsidR="0099447D" w14:paraId="2FC75EC2" w14:textId="77777777" w:rsidTr="0099447D">
        <w:tc>
          <w:tcPr>
            <w:tcW w:w="1045" w:type="dxa"/>
          </w:tcPr>
          <w:p w14:paraId="19C45F00" w14:textId="6D876387" w:rsidR="0099447D" w:rsidRDefault="00D20F8A" w:rsidP="0099447D">
            <w:pPr>
              <w:snapToGrid w:val="0"/>
              <w:spacing w:after="40" w:line="320" w:lineRule="exact"/>
              <w:ind w:leftChars="-47" w:left="-57" w:rightChars="-30" w:right="-63" w:hangingChars="20" w:hanging="42"/>
              <w:jc w:val="right"/>
            </w:pPr>
            <w:r w:rsidRPr="00400652">
              <w:rPr>
                <w:position w:val="-12"/>
              </w:rPr>
              <w:object w:dxaOrig="300" w:dyaOrig="360" w14:anchorId="0ECD1ABC">
                <v:shape id="_x0000_i1134" type="#_x0000_t75" style="width:14.95pt;height:17.3pt" o:ole="">
                  <v:imagedata r:id="rId263" o:title=""/>
                </v:shape>
                <o:OLEObject Type="Embed" ProgID="Equation.DSMT4" ShapeID="_x0000_i1134" DrawAspect="Content" ObjectID="_1760860120" r:id="rId264"/>
              </w:object>
            </w:r>
          </w:p>
        </w:tc>
        <w:tc>
          <w:tcPr>
            <w:tcW w:w="462" w:type="dxa"/>
          </w:tcPr>
          <w:p w14:paraId="1D7D51D4" w14:textId="0C5720F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6BB8E8C9" w14:textId="533BE118" w:rsidR="0099447D" w:rsidRPr="001D3FA8" w:rsidRDefault="0099447D" w:rsidP="00C55447">
            <w:pPr>
              <w:snapToGrid w:val="0"/>
              <w:spacing w:line="320" w:lineRule="exact"/>
              <w:ind w:leftChars="-32" w:left="-67" w:rightChars="-54" w:right="-113"/>
              <w:rPr>
                <w:bCs/>
                <w:szCs w:val="18"/>
              </w:rPr>
            </w:pPr>
            <w:r w:rsidRPr="00C55447">
              <w:rPr>
                <w:rFonts w:hint="eastAsia"/>
                <w:bCs/>
                <w:szCs w:val="18"/>
              </w:rPr>
              <w:t>风荷载分项系数，取</w:t>
            </w:r>
            <w:r w:rsidRPr="00C55447">
              <w:rPr>
                <w:rFonts w:hint="eastAsia"/>
                <w:bCs/>
                <w:szCs w:val="18"/>
              </w:rPr>
              <w:t>1.</w:t>
            </w:r>
            <w:r w:rsidR="00C55447" w:rsidRPr="00C55447">
              <w:rPr>
                <w:bCs/>
                <w:szCs w:val="18"/>
              </w:rPr>
              <w:t>5</w:t>
            </w:r>
            <w:r w:rsidRPr="00C55447">
              <w:rPr>
                <w:rFonts w:hint="eastAsia"/>
                <w:bCs/>
                <w:szCs w:val="18"/>
              </w:rPr>
              <w:t>；</w:t>
            </w:r>
          </w:p>
        </w:tc>
      </w:tr>
      <w:tr w:rsidR="0099447D" w14:paraId="51E112F1" w14:textId="77777777" w:rsidTr="0099447D">
        <w:tc>
          <w:tcPr>
            <w:tcW w:w="1045" w:type="dxa"/>
          </w:tcPr>
          <w:p w14:paraId="0E8AF625" w14:textId="18ADE672" w:rsidR="0099447D" w:rsidRDefault="00D20F8A" w:rsidP="0099447D">
            <w:pPr>
              <w:snapToGrid w:val="0"/>
              <w:spacing w:after="40" w:line="320" w:lineRule="exact"/>
              <w:ind w:leftChars="-47" w:left="-57" w:rightChars="-30" w:right="-63" w:hangingChars="20" w:hanging="42"/>
              <w:jc w:val="right"/>
            </w:pPr>
            <w:r w:rsidRPr="00400652">
              <w:rPr>
                <w:position w:val="-12"/>
              </w:rPr>
              <w:object w:dxaOrig="360" w:dyaOrig="360" w14:anchorId="52300EA0">
                <v:shape id="_x0000_i1135" type="#_x0000_t75" style="width:17.3pt;height:17.3pt" o:ole="">
                  <v:imagedata r:id="rId265" o:title=""/>
                </v:shape>
                <o:OLEObject Type="Embed" ProgID="Equation.DSMT4" ShapeID="_x0000_i1135" DrawAspect="Content" ObjectID="_1760860121" r:id="rId266"/>
              </w:object>
            </w:r>
          </w:p>
        </w:tc>
        <w:tc>
          <w:tcPr>
            <w:tcW w:w="462" w:type="dxa"/>
          </w:tcPr>
          <w:p w14:paraId="0411AFBA" w14:textId="410E1E25"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358F3495" w14:textId="309536DA" w:rsidR="0099447D" w:rsidRPr="001D3FA8" w:rsidRDefault="0099447D" w:rsidP="0099447D">
            <w:pPr>
              <w:snapToGrid w:val="0"/>
              <w:spacing w:line="320" w:lineRule="exact"/>
              <w:ind w:leftChars="-32" w:left="-67" w:rightChars="-54" w:right="-113"/>
              <w:rPr>
                <w:bCs/>
                <w:szCs w:val="18"/>
              </w:rPr>
            </w:pPr>
            <w:r w:rsidRPr="0099447D">
              <w:rPr>
                <w:rFonts w:hint="eastAsia"/>
                <w:bCs/>
                <w:szCs w:val="18"/>
              </w:rPr>
              <w:t>水平地震作用分项系数，取</w:t>
            </w:r>
            <w:r w:rsidRPr="0099447D">
              <w:rPr>
                <w:rFonts w:hint="eastAsia"/>
                <w:bCs/>
                <w:szCs w:val="18"/>
              </w:rPr>
              <w:t>1.3</w:t>
            </w:r>
            <w:r>
              <w:rPr>
                <w:rFonts w:hint="eastAsia"/>
                <w:bCs/>
                <w:szCs w:val="18"/>
              </w:rPr>
              <w:t>；</w:t>
            </w:r>
          </w:p>
        </w:tc>
      </w:tr>
      <w:tr w:rsidR="0099447D" w14:paraId="5879B1F6" w14:textId="77777777" w:rsidTr="0099447D">
        <w:tc>
          <w:tcPr>
            <w:tcW w:w="1045" w:type="dxa"/>
          </w:tcPr>
          <w:p w14:paraId="42A08716" w14:textId="5A485EEE" w:rsidR="0099447D" w:rsidRDefault="00D20F8A" w:rsidP="0099447D">
            <w:pPr>
              <w:snapToGrid w:val="0"/>
              <w:spacing w:after="40" w:line="320" w:lineRule="exact"/>
              <w:ind w:leftChars="-47" w:left="-57" w:rightChars="-30" w:right="-63" w:hangingChars="20" w:hanging="42"/>
              <w:jc w:val="right"/>
            </w:pPr>
            <w:r w:rsidRPr="00400652">
              <w:rPr>
                <w:position w:val="-12"/>
              </w:rPr>
              <w:object w:dxaOrig="360" w:dyaOrig="360" w14:anchorId="6E76AFEF">
                <v:shape id="_x0000_i1136" type="#_x0000_t75" style="width:17.3pt;height:17.3pt" o:ole="">
                  <v:imagedata r:id="rId267" o:title=""/>
                </v:shape>
                <o:OLEObject Type="Embed" ProgID="Equation.DSMT4" ShapeID="_x0000_i1136" DrawAspect="Content" ObjectID="_1760860122" r:id="rId268"/>
              </w:object>
            </w:r>
          </w:p>
        </w:tc>
        <w:tc>
          <w:tcPr>
            <w:tcW w:w="462" w:type="dxa"/>
          </w:tcPr>
          <w:p w14:paraId="236B212C" w14:textId="75A4AA37"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5FE46814" w14:textId="6F46642F" w:rsidR="0099447D" w:rsidRPr="001D3FA8" w:rsidRDefault="0099447D" w:rsidP="0099447D">
            <w:pPr>
              <w:snapToGrid w:val="0"/>
              <w:spacing w:line="320" w:lineRule="exact"/>
              <w:ind w:leftChars="-32" w:left="-67" w:rightChars="-54" w:right="-113"/>
              <w:rPr>
                <w:bCs/>
                <w:szCs w:val="18"/>
              </w:rPr>
            </w:pPr>
            <w:r w:rsidRPr="0099447D">
              <w:rPr>
                <w:rFonts w:hint="eastAsia"/>
                <w:bCs/>
                <w:szCs w:val="18"/>
              </w:rPr>
              <w:t>竖向地震作用分项系数，取</w:t>
            </w:r>
            <w:r w:rsidRPr="0099447D">
              <w:rPr>
                <w:rFonts w:hint="eastAsia"/>
                <w:bCs/>
                <w:szCs w:val="18"/>
              </w:rPr>
              <w:t>1.3</w:t>
            </w:r>
            <w:r>
              <w:rPr>
                <w:rFonts w:hint="eastAsia"/>
                <w:bCs/>
                <w:szCs w:val="18"/>
              </w:rPr>
              <w:t>；</w:t>
            </w:r>
          </w:p>
        </w:tc>
      </w:tr>
      <w:tr w:rsidR="0099447D" w14:paraId="57AFFCC4" w14:textId="77777777" w:rsidTr="0099447D">
        <w:tc>
          <w:tcPr>
            <w:tcW w:w="1045" w:type="dxa"/>
          </w:tcPr>
          <w:p w14:paraId="4FAD1D62" w14:textId="28ED88A8" w:rsidR="0099447D" w:rsidRDefault="00D20F8A" w:rsidP="0099447D">
            <w:pPr>
              <w:snapToGrid w:val="0"/>
              <w:spacing w:after="40" w:line="320" w:lineRule="exact"/>
              <w:ind w:leftChars="-47" w:left="-57" w:rightChars="-30" w:right="-63" w:hangingChars="20" w:hanging="42"/>
              <w:jc w:val="right"/>
            </w:pPr>
            <w:r w:rsidRPr="00400652">
              <w:rPr>
                <w:position w:val="-12"/>
              </w:rPr>
              <w:object w:dxaOrig="340" w:dyaOrig="360" w14:anchorId="3165C970">
                <v:shape id="_x0000_i1137" type="#_x0000_t75" style="width:16.85pt;height:17.3pt" o:ole="">
                  <v:imagedata r:id="rId269" o:title=""/>
                </v:shape>
                <o:OLEObject Type="Embed" ProgID="Equation.DSMT4" ShapeID="_x0000_i1137" DrawAspect="Content" ObjectID="_1760860123" r:id="rId270"/>
              </w:object>
            </w:r>
          </w:p>
        </w:tc>
        <w:tc>
          <w:tcPr>
            <w:tcW w:w="462" w:type="dxa"/>
          </w:tcPr>
          <w:p w14:paraId="3F4D0B79" w14:textId="78FDE301" w:rsidR="0099447D" w:rsidRPr="00A364BD" w:rsidRDefault="0099447D" w:rsidP="0099447D">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09BDF6C1" w14:textId="737A1AF3" w:rsidR="0099447D" w:rsidRPr="001D3FA8" w:rsidRDefault="0099447D" w:rsidP="0099447D">
            <w:pPr>
              <w:snapToGrid w:val="0"/>
              <w:spacing w:line="320" w:lineRule="exact"/>
              <w:ind w:leftChars="-32" w:left="-67" w:rightChars="-54" w:right="-113"/>
              <w:rPr>
                <w:bCs/>
                <w:szCs w:val="18"/>
              </w:rPr>
            </w:pPr>
            <w:r w:rsidRPr="0099447D">
              <w:rPr>
                <w:rFonts w:hint="eastAsia"/>
                <w:bCs/>
                <w:szCs w:val="18"/>
              </w:rPr>
              <w:t>风荷载组合系数。在持久设计状况下取</w:t>
            </w:r>
            <w:r w:rsidRPr="0099447D">
              <w:rPr>
                <w:rFonts w:hint="eastAsia"/>
                <w:bCs/>
                <w:szCs w:val="18"/>
              </w:rPr>
              <w:t>0.6</w:t>
            </w:r>
            <w:r w:rsidRPr="0099447D">
              <w:rPr>
                <w:rFonts w:hint="eastAsia"/>
                <w:bCs/>
                <w:szCs w:val="18"/>
              </w:rPr>
              <w:t>，地震设计状况下取</w:t>
            </w:r>
            <w:r w:rsidRPr="0099447D">
              <w:rPr>
                <w:rFonts w:hint="eastAsia"/>
                <w:bCs/>
                <w:szCs w:val="18"/>
              </w:rPr>
              <w:t>0.2</w:t>
            </w:r>
            <w:r>
              <w:rPr>
                <w:rFonts w:hint="eastAsia"/>
                <w:bCs/>
                <w:szCs w:val="18"/>
              </w:rPr>
              <w:t>。</w:t>
            </w:r>
          </w:p>
        </w:tc>
      </w:tr>
    </w:tbl>
    <w:p w14:paraId="5F91B017" w14:textId="496C8B97" w:rsidR="0099447D" w:rsidRDefault="0099447D" w:rsidP="0046182E">
      <w:pPr>
        <w:snapToGrid w:val="0"/>
        <w:spacing w:line="360" w:lineRule="exact"/>
        <w:rPr>
          <w:bCs/>
          <w:szCs w:val="18"/>
        </w:rPr>
      </w:pPr>
      <w:r>
        <w:rPr>
          <w:b/>
          <w:bCs/>
          <w:szCs w:val="18"/>
        </w:rPr>
        <w:t>9</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99447D">
        <w:rPr>
          <w:rFonts w:hint="eastAsia"/>
          <w:bCs/>
          <w:szCs w:val="18"/>
        </w:rPr>
        <w:t>在持久设计状况、地震设计状况下，进行外挂墙板和连接节点的承载力设计时，永久荷载分项系数</w:t>
      </w:r>
      <w:r w:rsidRPr="00174A6A">
        <w:rPr>
          <w:position w:val="-12"/>
        </w:rPr>
        <w:object w:dxaOrig="300" w:dyaOrig="360" w14:anchorId="52E58001">
          <v:shape id="_x0000_i1138" type="#_x0000_t75" style="width:14.95pt;height:17.3pt" o:ole="">
            <v:imagedata r:id="rId271" o:title=""/>
          </v:shape>
          <o:OLEObject Type="Embed" ProgID="Equation.DSMT4" ShapeID="_x0000_i1138" DrawAspect="Content" ObjectID="_1760860124" r:id="rId272"/>
        </w:object>
      </w:r>
      <w:r w:rsidRPr="0099447D">
        <w:rPr>
          <w:rFonts w:hint="eastAsia"/>
          <w:bCs/>
          <w:szCs w:val="18"/>
        </w:rPr>
        <w:t>应按下列规定取值</w:t>
      </w:r>
      <w:r>
        <w:rPr>
          <w:rFonts w:hint="eastAsia"/>
          <w:bCs/>
          <w:szCs w:val="18"/>
        </w:rPr>
        <w:t>：</w:t>
      </w:r>
    </w:p>
    <w:p w14:paraId="731D5C90" w14:textId="3EC874CA" w:rsidR="0099447D" w:rsidRDefault="0099447D" w:rsidP="00E758A1">
      <w:pPr>
        <w:snapToGrid w:val="0"/>
        <w:spacing w:line="36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99447D">
        <w:rPr>
          <w:rFonts w:hint="eastAsia"/>
          <w:bCs/>
          <w:szCs w:val="18"/>
        </w:rPr>
        <w:t>进行外挂墙板平面外承载力设计时，</w:t>
      </w:r>
      <w:r w:rsidRPr="00174A6A">
        <w:rPr>
          <w:position w:val="-12"/>
        </w:rPr>
        <w:object w:dxaOrig="300" w:dyaOrig="360" w14:anchorId="295080E4">
          <v:shape id="_x0000_i1139" type="#_x0000_t75" style="width:14.95pt;height:17.3pt" o:ole="">
            <v:imagedata r:id="rId271" o:title=""/>
          </v:shape>
          <o:OLEObject Type="Embed" ProgID="Equation.DSMT4" ShapeID="_x0000_i1139" DrawAspect="Content" ObjectID="_1760860125" r:id="rId273"/>
        </w:object>
      </w:r>
      <w:r w:rsidRPr="0099447D">
        <w:rPr>
          <w:rFonts w:hint="eastAsia"/>
          <w:bCs/>
          <w:szCs w:val="18"/>
        </w:rPr>
        <w:t>应取为</w:t>
      </w:r>
      <w:r w:rsidRPr="0099447D">
        <w:rPr>
          <w:rFonts w:hint="eastAsia"/>
          <w:bCs/>
          <w:szCs w:val="18"/>
        </w:rPr>
        <w:t>0</w:t>
      </w:r>
      <w:r w:rsidRPr="0099447D">
        <w:rPr>
          <w:rFonts w:hint="eastAsia"/>
          <w:bCs/>
          <w:szCs w:val="18"/>
        </w:rPr>
        <w:t>；进行外挂墙板平面内承载力设计时</w:t>
      </w:r>
      <w:r>
        <w:rPr>
          <w:rFonts w:hint="eastAsia"/>
          <w:bCs/>
          <w:szCs w:val="18"/>
        </w:rPr>
        <w:t>，</w:t>
      </w:r>
      <w:r w:rsidRPr="00174A6A">
        <w:rPr>
          <w:position w:val="-12"/>
        </w:rPr>
        <w:object w:dxaOrig="300" w:dyaOrig="360" w14:anchorId="7763D1C6">
          <v:shape id="_x0000_i1140" type="#_x0000_t75" style="width:14.95pt;height:17.3pt" o:ole="">
            <v:imagedata r:id="rId271" o:title=""/>
          </v:shape>
          <o:OLEObject Type="Embed" ProgID="Equation.DSMT4" ShapeID="_x0000_i1140" DrawAspect="Content" ObjectID="_1760860126" r:id="rId274"/>
        </w:object>
      </w:r>
      <w:r w:rsidRPr="0099447D">
        <w:rPr>
          <w:rFonts w:hint="eastAsia"/>
          <w:bCs/>
          <w:szCs w:val="18"/>
        </w:rPr>
        <w:t>应取为</w:t>
      </w:r>
      <w:r w:rsidRPr="0099447D">
        <w:rPr>
          <w:rFonts w:hint="eastAsia"/>
          <w:bCs/>
          <w:szCs w:val="18"/>
        </w:rPr>
        <w:t>1.2</w:t>
      </w:r>
      <w:r>
        <w:rPr>
          <w:rFonts w:hint="eastAsia"/>
          <w:bCs/>
          <w:szCs w:val="18"/>
        </w:rPr>
        <w:t>；</w:t>
      </w:r>
    </w:p>
    <w:p w14:paraId="4A0A1239" w14:textId="29CB1F5F" w:rsidR="00BD7A9A" w:rsidRDefault="00BD7A9A" w:rsidP="00E758A1">
      <w:pPr>
        <w:snapToGrid w:val="0"/>
        <w:spacing w:line="36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0099447D" w:rsidRPr="0099447D">
        <w:rPr>
          <w:rFonts w:hint="eastAsia"/>
          <w:bCs/>
          <w:szCs w:val="18"/>
        </w:rPr>
        <w:t>进行连接节点承载力设计时，在持久设计状况下，当风荷载效应起控制作用时，</w:t>
      </w:r>
      <w:r w:rsidR="0099447D" w:rsidRPr="00174A6A">
        <w:rPr>
          <w:position w:val="-12"/>
        </w:rPr>
        <w:object w:dxaOrig="300" w:dyaOrig="360" w14:anchorId="57ACEE50">
          <v:shape id="_x0000_i1141" type="#_x0000_t75" style="width:14.95pt;height:17.3pt" o:ole="">
            <v:imagedata r:id="rId271" o:title=""/>
          </v:shape>
          <o:OLEObject Type="Embed" ProgID="Equation.DSMT4" ShapeID="_x0000_i1141" DrawAspect="Content" ObjectID="_1760860127" r:id="rId275"/>
        </w:object>
      </w:r>
      <w:r w:rsidR="0099447D" w:rsidRPr="0099447D">
        <w:rPr>
          <w:rFonts w:hint="eastAsia"/>
          <w:bCs/>
          <w:szCs w:val="18"/>
        </w:rPr>
        <w:t>应取为</w:t>
      </w:r>
      <w:r w:rsidR="0099447D" w:rsidRPr="0099447D">
        <w:rPr>
          <w:rFonts w:hint="eastAsia"/>
          <w:bCs/>
          <w:szCs w:val="18"/>
        </w:rPr>
        <w:t>1.2</w:t>
      </w:r>
      <w:r w:rsidR="0099447D" w:rsidRPr="0099447D">
        <w:rPr>
          <w:rFonts w:hint="eastAsia"/>
          <w:bCs/>
          <w:szCs w:val="18"/>
        </w:rPr>
        <w:t>，当永久荷载效应起控制作用时，</w:t>
      </w:r>
      <w:r w:rsidR="0099447D" w:rsidRPr="00174A6A">
        <w:rPr>
          <w:position w:val="-12"/>
        </w:rPr>
        <w:object w:dxaOrig="300" w:dyaOrig="360" w14:anchorId="43829BA8">
          <v:shape id="_x0000_i1142" type="#_x0000_t75" style="width:14.95pt;height:17.3pt" o:ole="">
            <v:imagedata r:id="rId271" o:title=""/>
          </v:shape>
          <o:OLEObject Type="Embed" ProgID="Equation.DSMT4" ShapeID="_x0000_i1142" DrawAspect="Content" ObjectID="_1760860128" r:id="rId276"/>
        </w:object>
      </w:r>
      <w:r w:rsidR="0099447D" w:rsidRPr="0099447D">
        <w:rPr>
          <w:rFonts w:hint="eastAsia"/>
          <w:bCs/>
          <w:szCs w:val="18"/>
        </w:rPr>
        <w:t>应取为</w:t>
      </w:r>
      <w:r w:rsidR="0099447D" w:rsidRPr="0099447D">
        <w:rPr>
          <w:rFonts w:hint="eastAsia"/>
          <w:bCs/>
          <w:szCs w:val="18"/>
        </w:rPr>
        <w:t>1.35</w:t>
      </w:r>
      <w:r w:rsidR="0099447D" w:rsidRPr="0099447D">
        <w:rPr>
          <w:rFonts w:hint="eastAsia"/>
          <w:bCs/>
          <w:szCs w:val="18"/>
        </w:rPr>
        <w:t>；在地震设计状况下，</w:t>
      </w:r>
      <w:r w:rsidR="0099447D" w:rsidRPr="00174A6A">
        <w:rPr>
          <w:position w:val="-12"/>
        </w:rPr>
        <w:object w:dxaOrig="300" w:dyaOrig="360" w14:anchorId="1ADE0E22">
          <v:shape id="_x0000_i1143" type="#_x0000_t75" style="width:14.95pt;height:17.3pt" o:ole="">
            <v:imagedata r:id="rId271" o:title=""/>
          </v:shape>
          <o:OLEObject Type="Embed" ProgID="Equation.DSMT4" ShapeID="_x0000_i1143" DrawAspect="Content" ObjectID="_1760860129" r:id="rId277"/>
        </w:object>
      </w:r>
      <w:r w:rsidR="0099447D" w:rsidRPr="0099447D">
        <w:rPr>
          <w:rFonts w:hint="eastAsia"/>
          <w:bCs/>
          <w:szCs w:val="18"/>
        </w:rPr>
        <w:t>应取为</w:t>
      </w:r>
      <w:r w:rsidR="0099447D" w:rsidRPr="0099447D">
        <w:rPr>
          <w:rFonts w:hint="eastAsia"/>
          <w:bCs/>
          <w:szCs w:val="18"/>
        </w:rPr>
        <w:t>1.2</w:t>
      </w:r>
      <w:r w:rsidR="0099447D" w:rsidRPr="0099447D">
        <w:rPr>
          <w:rFonts w:hint="eastAsia"/>
          <w:bCs/>
          <w:szCs w:val="18"/>
        </w:rPr>
        <w:t>。当永久荷载效应对连接节点承载力有利时，</w:t>
      </w:r>
      <w:r w:rsidR="0099447D" w:rsidRPr="00174A6A">
        <w:rPr>
          <w:position w:val="-12"/>
        </w:rPr>
        <w:object w:dxaOrig="300" w:dyaOrig="360" w14:anchorId="6E0AA790">
          <v:shape id="_x0000_i1144" type="#_x0000_t75" style="width:14.95pt;height:17.3pt" o:ole="">
            <v:imagedata r:id="rId271" o:title=""/>
          </v:shape>
          <o:OLEObject Type="Embed" ProgID="Equation.DSMT4" ShapeID="_x0000_i1144" DrawAspect="Content" ObjectID="_1760860130" r:id="rId278"/>
        </w:object>
      </w:r>
      <w:r w:rsidR="0099447D" w:rsidRPr="0099447D">
        <w:rPr>
          <w:rFonts w:hint="eastAsia"/>
          <w:bCs/>
          <w:szCs w:val="18"/>
        </w:rPr>
        <w:t>应取为</w:t>
      </w:r>
      <w:r w:rsidR="0099447D" w:rsidRPr="0099447D">
        <w:rPr>
          <w:rFonts w:hint="eastAsia"/>
          <w:bCs/>
          <w:szCs w:val="18"/>
        </w:rPr>
        <w:t>1.0</w:t>
      </w:r>
      <w:r>
        <w:rPr>
          <w:rFonts w:hint="eastAsia"/>
          <w:bCs/>
          <w:szCs w:val="18"/>
        </w:rPr>
        <w:t>。</w:t>
      </w:r>
    </w:p>
    <w:p w14:paraId="3E9E6FEA" w14:textId="07ECCE89" w:rsidR="00BD7A9A" w:rsidRDefault="00BD7A9A" w:rsidP="00BD7A9A">
      <w:pPr>
        <w:snapToGrid w:val="0"/>
        <w:spacing w:line="320" w:lineRule="exact"/>
        <w:rPr>
          <w:bCs/>
          <w:szCs w:val="18"/>
        </w:rPr>
      </w:pPr>
      <w:r>
        <w:rPr>
          <w:b/>
          <w:bCs/>
          <w:szCs w:val="18"/>
        </w:rPr>
        <w:lastRenderedPageBreak/>
        <w:t>9</w:t>
      </w:r>
      <w:r w:rsidRPr="003914CC">
        <w:rPr>
          <w:b/>
          <w:bCs/>
          <w:szCs w:val="18"/>
        </w:rPr>
        <w:t xml:space="preserve">. </w:t>
      </w:r>
      <w:r>
        <w:rPr>
          <w:b/>
          <w:bCs/>
          <w:szCs w:val="18"/>
        </w:rPr>
        <w:t>2</w:t>
      </w:r>
      <w:r w:rsidRPr="003914CC">
        <w:rPr>
          <w:b/>
          <w:bCs/>
          <w:szCs w:val="18"/>
        </w:rPr>
        <w:t xml:space="preserve">. </w:t>
      </w:r>
      <w:r w:rsidR="0099447D">
        <w:rPr>
          <w:b/>
          <w:bCs/>
          <w:szCs w:val="18"/>
        </w:rPr>
        <w:t>3</w:t>
      </w:r>
      <w:r w:rsidRPr="003914CC">
        <w:rPr>
          <w:b/>
          <w:bCs/>
          <w:szCs w:val="18"/>
        </w:rPr>
        <w:t xml:space="preserve">  </w:t>
      </w:r>
      <w:r w:rsidR="0099447D" w:rsidRPr="0099447D">
        <w:rPr>
          <w:rFonts w:hint="eastAsia"/>
          <w:bCs/>
          <w:szCs w:val="18"/>
        </w:rPr>
        <w:t>外挂墙板计算水平地震作用标准值时，可采用等效侧力法，并应按下式计算</w:t>
      </w:r>
      <w:r w:rsidR="0099447D">
        <w:rPr>
          <w:rFonts w:hint="eastAsia"/>
          <w:bCs/>
          <w:szCs w:val="18"/>
        </w:rPr>
        <w:t>：</w:t>
      </w:r>
    </w:p>
    <w:p w14:paraId="22BC1F7C" w14:textId="7A153E7E" w:rsidR="0099447D" w:rsidRDefault="0046182E" w:rsidP="00797117">
      <w:pPr>
        <w:wordWrap w:val="0"/>
        <w:spacing w:line="320" w:lineRule="exact"/>
        <w:jc w:val="right"/>
        <w:rPr>
          <w:rFonts w:ascii="仿宋_GB2312" w:eastAsia="仿宋_GB2312" w:cs="仿宋_GB2312"/>
        </w:rPr>
      </w:pPr>
      <w:r w:rsidRPr="00B0198C">
        <w:rPr>
          <w:rFonts w:ascii="仿宋_GB2312" w:eastAsia="仿宋_GB2312"/>
          <w:position w:val="-12"/>
        </w:rPr>
        <w:object w:dxaOrig="1660" w:dyaOrig="360" w14:anchorId="0E70AE97">
          <v:shape id="_x0000_i1145" type="#_x0000_t75" style="width:83.7pt;height:17.3pt" o:ole="">
            <v:imagedata r:id="rId279" o:title=""/>
          </v:shape>
          <o:OLEObject Type="Embed" ProgID="Equation.DSMT4" ShapeID="_x0000_i1145" DrawAspect="Content" ObjectID="_1760860131" r:id="rId280"/>
        </w:object>
      </w:r>
      <w:r w:rsidR="0099447D" w:rsidRPr="0008150F">
        <w:rPr>
          <w:rFonts w:ascii="仿宋_GB2312" w:eastAsia="仿宋_GB2312" w:cs="仿宋_GB2312"/>
        </w:rPr>
        <w:t xml:space="preserve">      </w:t>
      </w:r>
      <w:r w:rsidR="0099447D">
        <w:rPr>
          <w:rFonts w:ascii="仿宋_GB2312" w:eastAsia="仿宋_GB2312" w:cs="仿宋_GB2312"/>
        </w:rPr>
        <w:t xml:space="preserve">   </w:t>
      </w:r>
      <w:r w:rsidR="0099447D" w:rsidRPr="0008150F">
        <w:rPr>
          <w:rFonts w:ascii="仿宋_GB2312" w:eastAsia="仿宋_GB2312" w:cs="仿宋_GB2312"/>
        </w:rPr>
        <w:t xml:space="preserve">   </w:t>
      </w:r>
      <w:r w:rsidR="0099447D" w:rsidRPr="00797117">
        <w:rPr>
          <w:bCs/>
        </w:rPr>
        <w:t xml:space="preserve"> </w:t>
      </w:r>
      <w:r w:rsidR="00797117">
        <w:rPr>
          <w:rFonts w:ascii="仿宋_GB2312" w:eastAsia="仿宋_GB2312" w:cs="仿宋_GB2312"/>
        </w:rPr>
        <w:t>（</w:t>
      </w:r>
      <w:smartTag w:uri="urn:schemas-microsoft-com:office:smarttags" w:element="chsdate">
        <w:smartTagPr>
          <w:attr w:name="IsROCDate" w:val="False"/>
          <w:attr w:name="IsLunarDate" w:val="False"/>
          <w:attr w:name="Day" w:val="30"/>
          <w:attr w:name="Month" w:val="12"/>
          <w:attr w:name="Year" w:val="1899"/>
        </w:smartTagPr>
        <w:r w:rsidR="0099447D" w:rsidRPr="00797117">
          <w:rPr>
            <w:bCs/>
          </w:rPr>
          <w:t>9.2.3</w:t>
        </w:r>
        <w:r w:rsidR="00797117">
          <w:rPr>
            <w:rFonts w:ascii="仿宋_GB2312" w:eastAsia="仿宋_GB2312" w:cs="仿宋_GB2312"/>
          </w:rPr>
          <w:t>）</w:t>
        </w:r>
      </w:smartTag>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462"/>
        <w:gridCol w:w="4493"/>
      </w:tblGrid>
      <w:tr w:rsidR="0099447D" w14:paraId="4CA20F5B" w14:textId="77777777" w:rsidTr="005A376A">
        <w:tc>
          <w:tcPr>
            <w:tcW w:w="1045" w:type="dxa"/>
          </w:tcPr>
          <w:p w14:paraId="337F8D40" w14:textId="168816E3" w:rsidR="0099447D" w:rsidRDefault="0099447D" w:rsidP="00E1015E">
            <w:pPr>
              <w:snapToGrid w:val="0"/>
              <w:spacing w:after="40" w:line="320" w:lineRule="exact"/>
              <w:ind w:leftChars="-100" w:left="-210" w:rightChars="-73" w:right="-153"/>
              <w:jc w:val="right"/>
              <w:rPr>
                <w:bCs/>
                <w:szCs w:val="18"/>
              </w:rPr>
            </w:pPr>
            <w:r w:rsidRPr="00F16501">
              <w:rPr>
                <w:rFonts w:hint="eastAsia"/>
                <w:bCs/>
                <w:szCs w:val="18"/>
              </w:rPr>
              <w:t>式中</w:t>
            </w:r>
            <w:r>
              <w:rPr>
                <w:rFonts w:hint="eastAsia"/>
                <w:bCs/>
                <w:szCs w:val="18"/>
              </w:rPr>
              <w:t>：</w:t>
            </w:r>
            <w:r w:rsidR="0046182E" w:rsidRPr="00540519">
              <w:rPr>
                <w:position w:val="-12"/>
              </w:rPr>
              <w:object w:dxaOrig="480" w:dyaOrig="360" w14:anchorId="77ABD7F0">
                <v:shape id="_x0000_i1146" type="#_x0000_t75" style="width:22.9pt;height:17.3pt" o:ole="">
                  <v:imagedata r:id="rId281" o:title=""/>
                </v:shape>
                <o:OLEObject Type="Embed" ProgID="Equation.DSMT4" ShapeID="_x0000_i1146" DrawAspect="Content" ObjectID="_1760860132" r:id="rId282"/>
              </w:object>
            </w:r>
          </w:p>
        </w:tc>
        <w:tc>
          <w:tcPr>
            <w:tcW w:w="462" w:type="dxa"/>
          </w:tcPr>
          <w:p w14:paraId="3F5A91D0" w14:textId="77777777" w:rsidR="0099447D" w:rsidRDefault="0099447D" w:rsidP="005A376A">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1098AFEF" w14:textId="785321CB" w:rsidR="0099447D" w:rsidRDefault="0099447D" w:rsidP="005A376A">
            <w:pPr>
              <w:snapToGrid w:val="0"/>
              <w:spacing w:line="320" w:lineRule="exact"/>
              <w:ind w:leftChars="-32" w:left="-67" w:rightChars="-54" w:right="-113"/>
              <w:rPr>
                <w:bCs/>
                <w:szCs w:val="18"/>
              </w:rPr>
            </w:pPr>
            <w:r w:rsidRPr="0099447D">
              <w:rPr>
                <w:rFonts w:hint="eastAsia"/>
                <w:bCs/>
                <w:szCs w:val="18"/>
              </w:rPr>
              <w:t>施加于外挂墙板重心处的水平地震作用标准值</w:t>
            </w:r>
            <w:r>
              <w:rPr>
                <w:rFonts w:hint="eastAsia"/>
                <w:bCs/>
                <w:szCs w:val="18"/>
              </w:rPr>
              <w:t>；</w:t>
            </w:r>
          </w:p>
        </w:tc>
      </w:tr>
      <w:tr w:rsidR="0099447D" w14:paraId="719030D5" w14:textId="77777777" w:rsidTr="005A376A">
        <w:tc>
          <w:tcPr>
            <w:tcW w:w="1045" w:type="dxa"/>
          </w:tcPr>
          <w:p w14:paraId="0034045B" w14:textId="54BBEBCC" w:rsidR="0099447D" w:rsidRPr="00E813E1" w:rsidRDefault="00E1015E" w:rsidP="005A376A">
            <w:pPr>
              <w:snapToGrid w:val="0"/>
              <w:spacing w:after="40" w:line="320" w:lineRule="exact"/>
              <w:ind w:leftChars="-47" w:left="-57" w:rightChars="-30" w:right="-63" w:hangingChars="20" w:hanging="42"/>
              <w:jc w:val="right"/>
              <w:rPr>
                <w:position w:val="-12"/>
              </w:rPr>
            </w:pPr>
            <w:r w:rsidRPr="003841FA">
              <w:rPr>
                <w:position w:val="-12"/>
              </w:rPr>
              <w:object w:dxaOrig="320" w:dyaOrig="360" w14:anchorId="156EBFAC">
                <v:shape id="_x0000_i1147" type="#_x0000_t75" style="width:15.45pt;height:17.3pt" o:ole="">
                  <v:imagedata r:id="rId283" o:title=""/>
                </v:shape>
                <o:OLEObject Type="Embed" ProgID="Equation.DSMT4" ShapeID="_x0000_i1147" DrawAspect="Content" ObjectID="_1760860133" r:id="rId284"/>
              </w:object>
            </w:r>
          </w:p>
        </w:tc>
        <w:tc>
          <w:tcPr>
            <w:tcW w:w="462" w:type="dxa"/>
          </w:tcPr>
          <w:p w14:paraId="6697D8EB" w14:textId="77777777" w:rsidR="0099447D" w:rsidRDefault="0099447D" w:rsidP="005A376A">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6A69A29C" w14:textId="405F8984" w:rsidR="0099447D" w:rsidRDefault="0099447D" w:rsidP="005A376A">
            <w:pPr>
              <w:snapToGrid w:val="0"/>
              <w:spacing w:line="320" w:lineRule="exact"/>
              <w:ind w:leftChars="-32" w:left="-67" w:rightChars="-54" w:right="-113"/>
              <w:rPr>
                <w:bCs/>
                <w:szCs w:val="18"/>
              </w:rPr>
            </w:pPr>
            <w:r w:rsidRPr="0099447D">
              <w:rPr>
                <w:rFonts w:hint="eastAsia"/>
                <w:bCs/>
                <w:szCs w:val="18"/>
              </w:rPr>
              <w:t>动力放大系数，可取</w:t>
            </w:r>
            <w:r w:rsidRPr="0099447D">
              <w:rPr>
                <w:rFonts w:hint="eastAsia"/>
                <w:bCs/>
                <w:szCs w:val="18"/>
              </w:rPr>
              <w:t>5.0</w:t>
            </w:r>
            <w:r>
              <w:rPr>
                <w:rFonts w:hint="eastAsia"/>
                <w:bCs/>
                <w:szCs w:val="18"/>
              </w:rPr>
              <w:t>；</w:t>
            </w:r>
          </w:p>
        </w:tc>
      </w:tr>
      <w:tr w:rsidR="0099447D" w14:paraId="3293C421" w14:textId="77777777" w:rsidTr="005A376A">
        <w:tc>
          <w:tcPr>
            <w:tcW w:w="1045" w:type="dxa"/>
          </w:tcPr>
          <w:p w14:paraId="43AE4660" w14:textId="58BE464B" w:rsidR="0099447D" w:rsidRDefault="00E1015E" w:rsidP="00E1015E">
            <w:pPr>
              <w:snapToGrid w:val="0"/>
              <w:spacing w:after="40" w:line="320" w:lineRule="exact"/>
              <w:ind w:leftChars="-100" w:left="-210" w:rightChars="-73" w:right="-153"/>
              <w:jc w:val="right"/>
            </w:pPr>
            <w:r w:rsidRPr="0008150F">
              <w:rPr>
                <w:position w:val="-12"/>
              </w:rPr>
              <w:object w:dxaOrig="480" w:dyaOrig="360" w14:anchorId="314C574F">
                <v:shape id="_x0000_i1148" type="#_x0000_t75" style="width:24.3pt;height:17.3pt" o:ole="">
                  <v:imagedata r:id="rId285" o:title=""/>
                </v:shape>
                <o:OLEObject Type="Embed" ProgID="Equation.3" ShapeID="_x0000_i1148" DrawAspect="Content" ObjectID="_1760860134" r:id="rId286"/>
              </w:object>
            </w:r>
          </w:p>
        </w:tc>
        <w:tc>
          <w:tcPr>
            <w:tcW w:w="462" w:type="dxa"/>
          </w:tcPr>
          <w:p w14:paraId="0FCEB967" w14:textId="77777777" w:rsidR="0099447D" w:rsidRPr="00A364BD" w:rsidRDefault="0099447D" w:rsidP="005A376A">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08AB66CF" w14:textId="1D248289" w:rsidR="0099447D" w:rsidRPr="00F16501" w:rsidRDefault="0099447D" w:rsidP="005A376A">
            <w:pPr>
              <w:snapToGrid w:val="0"/>
              <w:spacing w:line="320" w:lineRule="exact"/>
              <w:ind w:leftChars="-32" w:left="-67" w:rightChars="-54" w:right="-113"/>
              <w:rPr>
                <w:bCs/>
                <w:szCs w:val="18"/>
              </w:rPr>
            </w:pPr>
            <w:r w:rsidRPr="0099447D">
              <w:rPr>
                <w:rFonts w:hint="eastAsia"/>
                <w:bCs/>
                <w:szCs w:val="18"/>
              </w:rPr>
              <w:t>水平地震影响系数最大值，应按表</w:t>
            </w:r>
            <w:r w:rsidRPr="0099447D">
              <w:rPr>
                <w:rFonts w:hint="eastAsia"/>
                <w:bCs/>
                <w:szCs w:val="18"/>
              </w:rPr>
              <w:t>9.2.3</w:t>
            </w:r>
            <w:r w:rsidRPr="0099447D">
              <w:rPr>
                <w:rFonts w:hint="eastAsia"/>
                <w:bCs/>
                <w:szCs w:val="18"/>
              </w:rPr>
              <w:t>采用</w:t>
            </w:r>
            <w:r>
              <w:rPr>
                <w:rFonts w:hint="eastAsia"/>
                <w:bCs/>
                <w:szCs w:val="18"/>
              </w:rPr>
              <w:t>；</w:t>
            </w:r>
          </w:p>
        </w:tc>
      </w:tr>
      <w:tr w:rsidR="0099447D" w14:paraId="62AC8263" w14:textId="77777777" w:rsidTr="005A376A">
        <w:tc>
          <w:tcPr>
            <w:tcW w:w="1045" w:type="dxa"/>
          </w:tcPr>
          <w:p w14:paraId="69D7F0EA" w14:textId="523754C8" w:rsidR="0099447D" w:rsidRDefault="00E1015E" w:rsidP="005A376A">
            <w:pPr>
              <w:snapToGrid w:val="0"/>
              <w:spacing w:after="40" w:line="320" w:lineRule="exact"/>
              <w:ind w:leftChars="-47" w:left="-57" w:rightChars="-30" w:right="-63" w:hangingChars="20" w:hanging="42"/>
              <w:jc w:val="right"/>
            </w:pPr>
            <w:r w:rsidRPr="003841FA">
              <w:rPr>
                <w:position w:val="-12"/>
              </w:rPr>
              <w:object w:dxaOrig="340" w:dyaOrig="360" w14:anchorId="1D07E05F">
                <v:shape id="_x0000_i1149" type="#_x0000_t75" style="width:16.85pt;height:17.3pt" o:ole="">
                  <v:imagedata r:id="rId287" o:title=""/>
                </v:shape>
                <o:OLEObject Type="Embed" ProgID="Equation.DSMT4" ShapeID="_x0000_i1149" DrawAspect="Content" ObjectID="_1760860135" r:id="rId288"/>
              </w:object>
            </w:r>
          </w:p>
        </w:tc>
        <w:tc>
          <w:tcPr>
            <w:tcW w:w="462" w:type="dxa"/>
          </w:tcPr>
          <w:p w14:paraId="1C42336D" w14:textId="77777777" w:rsidR="0099447D" w:rsidRPr="00A364BD" w:rsidRDefault="0099447D" w:rsidP="005A376A">
            <w:pPr>
              <w:snapToGrid w:val="0"/>
              <w:spacing w:line="320" w:lineRule="exact"/>
              <w:ind w:leftChars="-32" w:left="-67" w:rightChars="-54" w:right="-113"/>
              <w:jc w:val="left"/>
              <w:rPr>
                <w:bCs/>
                <w:szCs w:val="18"/>
              </w:rPr>
            </w:pPr>
            <w:r w:rsidRPr="00A364BD">
              <w:rPr>
                <w:bCs/>
                <w:szCs w:val="18"/>
              </w:rPr>
              <w:t>——</w:t>
            </w:r>
          </w:p>
        </w:tc>
        <w:tc>
          <w:tcPr>
            <w:tcW w:w="4493" w:type="dxa"/>
            <w:vAlign w:val="center"/>
          </w:tcPr>
          <w:p w14:paraId="32BB9E16" w14:textId="33C19948" w:rsidR="0099447D" w:rsidRPr="00F16501" w:rsidRDefault="0099447D" w:rsidP="005A376A">
            <w:pPr>
              <w:snapToGrid w:val="0"/>
              <w:spacing w:line="320" w:lineRule="exact"/>
              <w:ind w:leftChars="-32" w:left="-67" w:rightChars="-54" w:right="-113"/>
              <w:rPr>
                <w:bCs/>
                <w:szCs w:val="18"/>
              </w:rPr>
            </w:pPr>
            <w:r w:rsidRPr="0099447D">
              <w:rPr>
                <w:rFonts w:hint="eastAsia"/>
                <w:bCs/>
                <w:szCs w:val="18"/>
              </w:rPr>
              <w:t>外挂墙板的重力荷载标准值</w:t>
            </w:r>
            <w:r>
              <w:rPr>
                <w:rFonts w:hint="eastAsia"/>
                <w:bCs/>
                <w:szCs w:val="18"/>
              </w:rPr>
              <w:t>。</w:t>
            </w:r>
          </w:p>
        </w:tc>
      </w:tr>
    </w:tbl>
    <w:p w14:paraId="261AD2F3" w14:textId="143F7FC8" w:rsidR="00CA3C69" w:rsidRPr="0082608C" w:rsidRDefault="00CA3C69" w:rsidP="00874120">
      <w:pPr>
        <w:snapToGrid w:val="0"/>
        <w:spacing w:beforeLines="80" w:before="192" w:afterLines="20" w:after="48" w:line="240" w:lineRule="auto"/>
        <w:jc w:val="center"/>
        <w:rPr>
          <w:rFonts w:ascii="黑体" w:eastAsia="黑体" w:hAnsi="黑体"/>
          <w:b/>
          <w:bCs/>
          <w:sz w:val="18"/>
          <w:szCs w:val="18"/>
        </w:rPr>
      </w:pPr>
      <w:r w:rsidRPr="00960672">
        <w:rPr>
          <w:rFonts w:ascii="黑体" w:eastAsia="黑体" w:hAnsi="黑体" w:hint="eastAsia"/>
          <w:bCs/>
          <w:sz w:val="18"/>
          <w:szCs w:val="18"/>
        </w:rPr>
        <w:t>表</w:t>
      </w:r>
      <w:r>
        <w:rPr>
          <w:rFonts w:eastAsia="黑体"/>
          <w:b/>
          <w:bCs/>
          <w:sz w:val="18"/>
          <w:szCs w:val="18"/>
        </w:rPr>
        <w:t>9. 2. 3</w:t>
      </w:r>
      <w:r w:rsidRPr="0082608C">
        <w:rPr>
          <w:rFonts w:eastAsia="黑体"/>
          <w:b/>
          <w:bCs/>
          <w:sz w:val="18"/>
          <w:szCs w:val="18"/>
        </w:rPr>
        <w:t xml:space="preserve"> </w:t>
      </w:r>
      <w:r>
        <w:rPr>
          <w:rFonts w:eastAsia="黑体"/>
          <w:b/>
          <w:bCs/>
          <w:sz w:val="18"/>
          <w:szCs w:val="18"/>
        </w:rPr>
        <w:t xml:space="preserve"> </w:t>
      </w:r>
      <w:r w:rsidRPr="00CA3C69">
        <w:rPr>
          <w:rFonts w:ascii="黑体" w:eastAsia="黑体" w:hAnsi="黑体" w:hint="eastAsia"/>
          <w:bCs/>
          <w:sz w:val="18"/>
          <w:szCs w:val="18"/>
        </w:rPr>
        <w:t>水平地震影响系数最大值</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95"/>
        <w:gridCol w:w="1495"/>
        <w:gridCol w:w="1495"/>
        <w:gridCol w:w="1495"/>
      </w:tblGrid>
      <w:tr w:rsidR="00CA3C69" w:rsidRPr="00271A20" w14:paraId="5D83C874" w14:textId="77777777" w:rsidTr="00CA3C69">
        <w:trPr>
          <w:trHeight w:val="284"/>
          <w:jc w:val="center"/>
        </w:trPr>
        <w:tc>
          <w:tcPr>
            <w:tcW w:w="1250" w:type="pct"/>
            <w:vAlign w:val="center"/>
          </w:tcPr>
          <w:p w14:paraId="6E1B85DF" w14:textId="4DFA5069" w:rsidR="00CA3C69" w:rsidRPr="00AD3280" w:rsidRDefault="00CA3C69" w:rsidP="00CA3C69">
            <w:pPr>
              <w:snapToGrid w:val="0"/>
              <w:spacing w:line="240" w:lineRule="exact"/>
              <w:jc w:val="center"/>
              <w:rPr>
                <w:rFonts w:eastAsiaTheme="minorEastAsia"/>
                <w:bCs/>
                <w:sz w:val="16"/>
                <w:szCs w:val="16"/>
              </w:rPr>
            </w:pPr>
            <w:r w:rsidRPr="00CA3C69">
              <w:rPr>
                <w:rFonts w:eastAsiaTheme="minorEastAsia" w:hint="eastAsia"/>
                <w:bCs/>
                <w:sz w:val="16"/>
                <w:szCs w:val="16"/>
              </w:rPr>
              <w:t>抗震设防烈度</w:t>
            </w:r>
          </w:p>
        </w:tc>
        <w:tc>
          <w:tcPr>
            <w:tcW w:w="1250" w:type="pct"/>
            <w:vAlign w:val="center"/>
          </w:tcPr>
          <w:p w14:paraId="04DFCD9F" w14:textId="16EB99B3" w:rsidR="00CA3C69" w:rsidRPr="00CA3C69" w:rsidRDefault="00CA3C69" w:rsidP="00CA3C69">
            <w:pPr>
              <w:snapToGrid w:val="0"/>
              <w:spacing w:line="240" w:lineRule="exact"/>
              <w:jc w:val="center"/>
              <w:rPr>
                <w:rFonts w:eastAsiaTheme="minorEastAsia"/>
                <w:bCs/>
                <w:sz w:val="16"/>
                <w:szCs w:val="16"/>
              </w:rPr>
            </w:pPr>
            <w:r w:rsidRPr="00CA3C69">
              <w:rPr>
                <w:rFonts w:eastAsiaTheme="minorEastAsia"/>
                <w:bCs/>
                <w:sz w:val="16"/>
                <w:szCs w:val="16"/>
              </w:rPr>
              <w:t>6</w:t>
            </w:r>
            <w:r w:rsidRPr="00CA3C69">
              <w:rPr>
                <w:rFonts w:eastAsiaTheme="minorEastAsia" w:hint="eastAsia"/>
                <w:bCs/>
                <w:sz w:val="16"/>
                <w:szCs w:val="16"/>
              </w:rPr>
              <w:t>度</w:t>
            </w:r>
          </w:p>
        </w:tc>
        <w:tc>
          <w:tcPr>
            <w:tcW w:w="1250" w:type="pct"/>
            <w:vAlign w:val="center"/>
          </w:tcPr>
          <w:p w14:paraId="3B2EE5D4" w14:textId="67741B6D" w:rsidR="00CA3C69" w:rsidRPr="00CA3C69" w:rsidRDefault="00CA3C69" w:rsidP="00CA3C69">
            <w:pPr>
              <w:snapToGrid w:val="0"/>
              <w:spacing w:line="240" w:lineRule="exact"/>
              <w:jc w:val="center"/>
              <w:rPr>
                <w:rFonts w:eastAsiaTheme="minorEastAsia"/>
                <w:bCs/>
                <w:sz w:val="16"/>
                <w:szCs w:val="16"/>
              </w:rPr>
            </w:pPr>
            <w:r w:rsidRPr="00CA3C69">
              <w:rPr>
                <w:rFonts w:eastAsiaTheme="minorEastAsia"/>
                <w:bCs/>
                <w:sz w:val="16"/>
                <w:szCs w:val="16"/>
              </w:rPr>
              <w:t>7</w:t>
            </w:r>
            <w:r w:rsidRPr="00CA3C69">
              <w:rPr>
                <w:rFonts w:eastAsiaTheme="minorEastAsia" w:hint="eastAsia"/>
                <w:bCs/>
                <w:sz w:val="16"/>
                <w:szCs w:val="16"/>
              </w:rPr>
              <w:t>度</w:t>
            </w:r>
          </w:p>
        </w:tc>
        <w:tc>
          <w:tcPr>
            <w:tcW w:w="1250" w:type="pct"/>
            <w:vAlign w:val="center"/>
          </w:tcPr>
          <w:p w14:paraId="30EBB4CC" w14:textId="6444F844" w:rsidR="00CA3C69" w:rsidRPr="00AD3280" w:rsidRDefault="00CA3C69" w:rsidP="00CA3C69">
            <w:pPr>
              <w:snapToGrid w:val="0"/>
              <w:spacing w:line="240" w:lineRule="exact"/>
              <w:jc w:val="center"/>
              <w:rPr>
                <w:rFonts w:eastAsiaTheme="minorEastAsia"/>
                <w:bCs/>
                <w:sz w:val="16"/>
                <w:szCs w:val="16"/>
              </w:rPr>
            </w:pPr>
            <w:r w:rsidRPr="00CA3C69">
              <w:rPr>
                <w:rFonts w:eastAsiaTheme="minorEastAsia"/>
                <w:bCs/>
                <w:sz w:val="16"/>
                <w:szCs w:val="16"/>
              </w:rPr>
              <w:t>8</w:t>
            </w:r>
            <w:r w:rsidRPr="00CA3C69">
              <w:rPr>
                <w:rFonts w:eastAsiaTheme="minorEastAsia" w:hint="eastAsia"/>
                <w:bCs/>
                <w:sz w:val="16"/>
                <w:szCs w:val="16"/>
              </w:rPr>
              <w:t>度（</w:t>
            </w:r>
            <w:smartTag w:uri="urn:schemas-microsoft-com:office:smarttags" w:element="chmetcnv">
              <w:smartTagPr>
                <w:attr w:name="UnitName" w:val="g"/>
                <w:attr w:name="SourceValue" w:val=".2"/>
                <w:attr w:name="HasSpace" w:val="False"/>
                <w:attr w:name="Negative" w:val="False"/>
                <w:attr w:name="NumberType" w:val="1"/>
                <w:attr w:name="TCSC" w:val="0"/>
              </w:smartTagPr>
              <w:r w:rsidRPr="00CA3C69">
                <w:rPr>
                  <w:rFonts w:eastAsiaTheme="minorEastAsia" w:hint="eastAsia"/>
                  <w:bCs/>
                  <w:sz w:val="16"/>
                  <w:szCs w:val="16"/>
                </w:rPr>
                <w:t>0.2g</w:t>
              </w:r>
            </w:smartTag>
            <w:r w:rsidRPr="00CA3C69">
              <w:rPr>
                <w:rFonts w:eastAsiaTheme="minorEastAsia" w:hint="eastAsia"/>
                <w:bCs/>
                <w:sz w:val="16"/>
                <w:szCs w:val="16"/>
              </w:rPr>
              <w:t>）</w:t>
            </w:r>
          </w:p>
        </w:tc>
      </w:tr>
      <w:tr w:rsidR="00CA3C69" w:rsidRPr="00271A20" w14:paraId="23AFCF12" w14:textId="77777777" w:rsidTr="005A376A">
        <w:trPr>
          <w:trHeight w:val="284"/>
          <w:jc w:val="center"/>
        </w:trPr>
        <w:tc>
          <w:tcPr>
            <w:tcW w:w="1250" w:type="pct"/>
            <w:vAlign w:val="center"/>
          </w:tcPr>
          <w:p w14:paraId="23ADFBE2" w14:textId="0AF9914D" w:rsidR="00CA3C69" w:rsidRPr="00AD3280" w:rsidRDefault="00CA3C69" w:rsidP="00CA3C69">
            <w:pPr>
              <w:snapToGrid w:val="0"/>
              <w:spacing w:after="40" w:line="240" w:lineRule="exact"/>
              <w:jc w:val="center"/>
              <w:rPr>
                <w:rFonts w:eastAsiaTheme="minorEastAsia"/>
                <w:bCs/>
                <w:sz w:val="16"/>
                <w:szCs w:val="16"/>
              </w:rPr>
            </w:pPr>
            <w:r w:rsidRPr="00174A6A">
              <w:rPr>
                <w:position w:val="-12"/>
              </w:rPr>
              <w:object w:dxaOrig="460" w:dyaOrig="360" w14:anchorId="5730ECCE">
                <v:shape id="_x0000_i1150" type="#_x0000_t75" style="width:22.45pt;height:17.3pt" o:ole="">
                  <v:imagedata r:id="rId289" o:title=""/>
                </v:shape>
                <o:OLEObject Type="Embed" ProgID="Equation.DSMT4" ShapeID="_x0000_i1150" DrawAspect="Content" ObjectID="_1760860136" r:id="rId290"/>
              </w:object>
            </w:r>
          </w:p>
        </w:tc>
        <w:tc>
          <w:tcPr>
            <w:tcW w:w="1250" w:type="pct"/>
            <w:vAlign w:val="center"/>
          </w:tcPr>
          <w:p w14:paraId="672D9688" w14:textId="6DA401DC" w:rsidR="00CA3C69" w:rsidRPr="00BD105E" w:rsidRDefault="00CA3C69" w:rsidP="00CA3C69">
            <w:pPr>
              <w:snapToGrid w:val="0"/>
              <w:spacing w:line="240" w:lineRule="exact"/>
              <w:jc w:val="center"/>
              <w:rPr>
                <w:rFonts w:eastAsiaTheme="minorEastAsia"/>
                <w:bCs/>
                <w:sz w:val="16"/>
                <w:szCs w:val="16"/>
              </w:rPr>
            </w:pPr>
            <w:r w:rsidRPr="00CA3C69">
              <w:rPr>
                <w:rFonts w:eastAsiaTheme="minorEastAsia"/>
                <w:bCs/>
                <w:sz w:val="16"/>
                <w:szCs w:val="16"/>
              </w:rPr>
              <w:t>0.04</w:t>
            </w:r>
          </w:p>
        </w:tc>
        <w:tc>
          <w:tcPr>
            <w:tcW w:w="1250" w:type="pct"/>
            <w:vAlign w:val="center"/>
          </w:tcPr>
          <w:p w14:paraId="0D07473B" w14:textId="47E83834" w:rsidR="00CA3C69" w:rsidRPr="00BD105E" w:rsidRDefault="00CA3C69" w:rsidP="00CA3C69">
            <w:pPr>
              <w:snapToGrid w:val="0"/>
              <w:spacing w:line="240" w:lineRule="exact"/>
              <w:jc w:val="center"/>
              <w:rPr>
                <w:rFonts w:eastAsiaTheme="minorEastAsia"/>
                <w:bCs/>
                <w:sz w:val="16"/>
                <w:szCs w:val="16"/>
              </w:rPr>
            </w:pPr>
            <w:r w:rsidRPr="00CA3C69">
              <w:rPr>
                <w:rFonts w:eastAsiaTheme="minorEastAsia"/>
                <w:bCs/>
                <w:sz w:val="16"/>
                <w:szCs w:val="16"/>
              </w:rPr>
              <w:t>0.08</w:t>
            </w:r>
            <w:r w:rsidRPr="00CA3C69">
              <w:rPr>
                <w:rFonts w:eastAsiaTheme="minorEastAsia" w:hint="eastAsia"/>
                <w:bCs/>
                <w:sz w:val="16"/>
                <w:szCs w:val="16"/>
              </w:rPr>
              <w:t>（</w:t>
            </w:r>
            <w:r w:rsidRPr="00CA3C69">
              <w:rPr>
                <w:rFonts w:eastAsiaTheme="minorEastAsia"/>
                <w:bCs/>
                <w:sz w:val="16"/>
                <w:szCs w:val="16"/>
              </w:rPr>
              <w:t>0.12</w:t>
            </w:r>
            <w:r w:rsidRPr="00CA3C69">
              <w:rPr>
                <w:rFonts w:eastAsiaTheme="minorEastAsia" w:hint="eastAsia"/>
                <w:bCs/>
                <w:sz w:val="16"/>
                <w:szCs w:val="16"/>
              </w:rPr>
              <w:t>）</w:t>
            </w:r>
          </w:p>
        </w:tc>
        <w:tc>
          <w:tcPr>
            <w:tcW w:w="1250" w:type="pct"/>
            <w:vAlign w:val="center"/>
          </w:tcPr>
          <w:p w14:paraId="64A4DC99" w14:textId="2ECF3913" w:rsidR="00CA3C69" w:rsidRPr="00AD3280" w:rsidRDefault="00CA3C69" w:rsidP="00CA3C69">
            <w:pPr>
              <w:snapToGrid w:val="0"/>
              <w:spacing w:line="240" w:lineRule="exact"/>
              <w:jc w:val="center"/>
              <w:rPr>
                <w:rFonts w:eastAsiaTheme="minorEastAsia"/>
                <w:bCs/>
                <w:sz w:val="16"/>
                <w:szCs w:val="16"/>
              </w:rPr>
            </w:pPr>
            <w:r w:rsidRPr="00CA3C69">
              <w:rPr>
                <w:rFonts w:eastAsiaTheme="minorEastAsia"/>
                <w:bCs/>
                <w:sz w:val="16"/>
                <w:szCs w:val="16"/>
              </w:rPr>
              <w:t>0.16</w:t>
            </w:r>
          </w:p>
        </w:tc>
      </w:tr>
    </w:tbl>
    <w:p w14:paraId="7EA939D7" w14:textId="19178B33" w:rsidR="0099447D" w:rsidRPr="001E16BE" w:rsidRDefault="001E16BE" w:rsidP="001E16BE">
      <w:pPr>
        <w:pStyle w:val="2"/>
        <w:spacing w:afterLines="30" w:after="72" w:line="240" w:lineRule="exact"/>
        <w:ind w:firstLineChars="0" w:firstLine="0"/>
      </w:pPr>
      <w:r w:rsidRPr="00E628A3">
        <w:rPr>
          <w:rFonts w:ascii="Times New Roman" w:hAnsi="Times New Roman" w:hint="eastAsia"/>
          <w:bCs/>
          <w:sz w:val="15"/>
          <w:szCs w:val="15"/>
        </w:rPr>
        <w:t>注</w:t>
      </w:r>
      <w:r w:rsidRPr="00E628A3">
        <w:rPr>
          <w:rFonts w:ascii="Times New Roman" w:hAnsi="Times New Roman"/>
          <w:bCs/>
          <w:sz w:val="15"/>
          <w:szCs w:val="15"/>
        </w:rPr>
        <w:t>：</w:t>
      </w:r>
      <w:r w:rsidRPr="001E16BE">
        <w:rPr>
          <w:rFonts w:ascii="Times New Roman" w:hAnsi="Times New Roman" w:hint="eastAsia"/>
          <w:bCs/>
          <w:sz w:val="15"/>
          <w:szCs w:val="15"/>
        </w:rPr>
        <w:t>抗震设防烈度为</w:t>
      </w:r>
      <w:r w:rsidRPr="001E16BE">
        <w:rPr>
          <w:rFonts w:ascii="Times New Roman" w:hAnsi="Times New Roman" w:hint="eastAsia"/>
          <w:bCs/>
          <w:sz w:val="15"/>
          <w:szCs w:val="15"/>
        </w:rPr>
        <w:t>7</w:t>
      </w:r>
      <w:r w:rsidRPr="001E16BE">
        <w:rPr>
          <w:rFonts w:ascii="Times New Roman" w:hAnsi="Times New Roman" w:hint="eastAsia"/>
          <w:bCs/>
          <w:sz w:val="15"/>
          <w:szCs w:val="15"/>
        </w:rPr>
        <w:t>度时括号内数值用于设计基本地震加速度为</w:t>
      </w:r>
      <w:r w:rsidRPr="001E16BE">
        <w:rPr>
          <w:rFonts w:ascii="Times New Roman" w:hAnsi="Times New Roman" w:hint="eastAsia"/>
          <w:bCs/>
          <w:sz w:val="15"/>
          <w:szCs w:val="15"/>
        </w:rPr>
        <w:t>0.15g</w:t>
      </w:r>
      <w:r w:rsidRPr="001E16BE">
        <w:rPr>
          <w:rFonts w:ascii="Times New Roman" w:hAnsi="Times New Roman" w:hint="eastAsia"/>
          <w:bCs/>
          <w:sz w:val="15"/>
          <w:szCs w:val="15"/>
        </w:rPr>
        <w:t>的地区</w:t>
      </w:r>
      <w:r>
        <w:rPr>
          <w:rFonts w:ascii="Times New Roman" w:hAnsi="Times New Roman" w:hint="eastAsia"/>
          <w:bCs/>
          <w:sz w:val="15"/>
          <w:szCs w:val="15"/>
        </w:rPr>
        <w:t>。</w:t>
      </w:r>
    </w:p>
    <w:p w14:paraId="08E37F73" w14:textId="6BB07D49" w:rsidR="00BD7A9A" w:rsidRDefault="00BD7A9A" w:rsidP="00BD7A9A">
      <w:pPr>
        <w:snapToGrid w:val="0"/>
        <w:spacing w:line="320" w:lineRule="exact"/>
        <w:rPr>
          <w:bCs/>
          <w:szCs w:val="18"/>
        </w:rPr>
      </w:pPr>
      <w:r>
        <w:rPr>
          <w:b/>
          <w:bCs/>
          <w:szCs w:val="18"/>
        </w:rPr>
        <w:t>9</w:t>
      </w:r>
      <w:r w:rsidRPr="003914CC">
        <w:rPr>
          <w:b/>
          <w:bCs/>
          <w:szCs w:val="18"/>
        </w:rPr>
        <w:t xml:space="preserve">. </w:t>
      </w:r>
      <w:r>
        <w:rPr>
          <w:b/>
          <w:bCs/>
          <w:szCs w:val="18"/>
        </w:rPr>
        <w:t>2</w:t>
      </w:r>
      <w:r w:rsidRPr="003914CC">
        <w:rPr>
          <w:b/>
          <w:bCs/>
          <w:szCs w:val="18"/>
        </w:rPr>
        <w:t xml:space="preserve">. </w:t>
      </w:r>
      <w:r>
        <w:rPr>
          <w:b/>
          <w:bCs/>
          <w:szCs w:val="18"/>
        </w:rPr>
        <w:t>4</w:t>
      </w:r>
      <w:r w:rsidRPr="003914CC">
        <w:rPr>
          <w:b/>
          <w:bCs/>
          <w:szCs w:val="18"/>
        </w:rPr>
        <w:t xml:space="preserve">  </w:t>
      </w:r>
      <w:r w:rsidR="001E16BE" w:rsidRPr="001E16BE">
        <w:rPr>
          <w:rFonts w:hint="eastAsia"/>
          <w:bCs/>
          <w:szCs w:val="18"/>
        </w:rPr>
        <w:t>竖向地震作用标准值可取水平地震作用标准值的</w:t>
      </w:r>
      <w:r w:rsidR="001E16BE" w:rsidRPr="001E16BE">
        <w:rPr>
          <w:rFonts w:hint="eastAsia"/>
          <w:bCs/>
          <w:szCs w:val="18"/>
        </w:rPr>
        <w:t>0.65</w:t>
      </w:r>
      <w:r w:rsidR="001E16BE" w:rsidRPr="001E16BE">
        <w:rPr>
          <w:rFonts w:hint="eastAsia"/>
          <w:bCs/>
          <w:szCs w:val="18"/>
        </w:rPr>
        <w:t>倍</w:t>
      </w:r>
      <w:r>
        <w:rPr>
          <w:rFonts w:hint="eastAsia"/>
          <w:bCs/>
          <w:szCs w:val="18"/>
        </w:rPr>
        <w:t>。</w:t>
      </w:r>
    </w:p>
    <w:p w14:paraId="1A9D2643" w14:textId="071C3F73" w:rsidR="00BD7A9A" w:rsidRDefault="00BD7A9A" w:rsidP="00BD7A9A">
      <w:pPr>
        <w:snapToGrid w:val="0"/>
        <w:spacing w:line="320" w:lineRule="exact"/>
        <w:rPr>
          <w:bCs/>
          <w:szCs w:val="18"/>
        </w:rPr>
      </w:pPr>
      <w:r>
        <w:rPr>
          <w:b/>
          <w:bCs/>
          <w:szCs w:val="18"/>
        </w:rPr>
        <w:t>9</w:t>
      </w:r>
      <w:r w:rsidRPr="003914CC">
        <w:rPr>
          <w:b/>
          <w:bCs/>
          <w:szCs w:val="18"/>
        </w:rPr>
        <w:t xml:space="preserve">. </w:t>
      </w:r>
      <w:r w:rsidR="001E16BE">
        <w:rPr>
          <w:b/>
          <w:bCs/>
          <w:szCs w:val="18"/>
        </w:rPr>
        <w:t>2. 5</w:t>
      </w:r>
      <w:r w:rsidRPr="003914CC">
        <w:rPr>
          <w:b/>
          <w:bCs/>
          <w:szCs w:val="18"/>
        </w:rPr>
        <w:t xml:space="preserve">  </w:t>
      </w:r>
      <w:r w:rsidR="001E16BE" w:rsidRPr="001E16BE">
        <w:rPr>
          <w:rFonts w:hint="eastAsia"/>
          <w:bCs/>
          <w:szCs w:val="18"/>
        </w:rPr>
        <w:t>风荷载标准值应按现行国家标准《建筑结构荷载规范》</w:t>
      </w:r>
      <w:r w:rsidR="001E16BE" w:rsidRPr="001E16BE">
        <w:rPr>
          <w:rFonts w:hint="eastAsia"/>
          <w:bCs/>
          <w:szCs w:val="18"/>
        </w:rPr>
        <w:t>GB 50009</w:t>
      </w:r>
      <w:r w:rsidR="001E16BE" w:rsidRPr="001E16BE">
        <w:rPr>
          <w:rFonts w:hint="eastAsia"/>
          <w:bCs/>
          <w:szCs w:val="18"/>
        </w:rPr>
        <w:t>有关围护结构的规定确定</w:t>
      </w:r>
      <w:r>
        <w:rPr>
          <w:rFonts w:hint="eastAsia"/>
          <w:bCs/>
          <w:szCs w:val="18"/>
        </w:rPr>
        <w:t>。</w:t>
      </w:r>
    </w:p>
    <w:p w14:paraId="19D196C2" w14:textId="67B33810" w:rsidR="00BD7A9A" w:rsidRDefault="00BD7A9A" w:rsidP="00BD7A9A">
      <w:pPr>
        <w:snapToGrid w:val="0"/>
        <w:spacing w:line="320" w:lineRule="exact"/>
        <w:rPr>
          <w:bCs/>
          <w:szCs w:val="18"/>
        </w:rPr>
      </w:pPr>
      <w:r>
        <w:rPr>
          <w:b/>
          <w:bCs/>
          <w:szCs w:val="18"/>
        </w:rPr>
        <w:t>9</w:t>
      </w:r>
      <w:r w:rsidRPr="003914CC">
        <w:rPr>
          <w:b/>
          <w:bCs/>
          <w:szCs w:val="18"/>
        </w:rPr>
        <w:t xml:space="preserve">. </w:t>
      </w:r>
      <w:r w:rsidR="001E16BE">
        <w:rPr>
          <w:b/>
          <w:bCs/>
          <w:szCs w:val="18"/>
        </w:rPr>
        <w:t>2. 6</w:t>
      </w:r>
      <w:r w:rsidRPr="003914CC">
        <w:rPr>
          <w:b/>
          <w:bCs/>
          <w:szCs w:val="18"/>
        </w:rPr>
        <w:t xml:space="preserve">  </w:t>
      </w:r>
      <w:r w:rsidR="001E16BE" w:rsidRPr="001E16BE">
        <w:rPr>
          <w:rFonts w:hint="eastAsia"/>
          <w:bCs/>
          <w:szCs w:val="18"/>
        </w:rPr>
        <w:t>外挂墙板在正常使用阶段的挠度容许值不应超过墙板计算跨度的</w:t>
      </w:r>
      <w:r w:rsidR="001E16BE" w:rsidRPr="001E16BE">
        <w:rPr>
          <w:rFonts w:hint="eastAsia"/>
          <w:bCs/>
          <w:szCs w:val="18"/>
        </w:rPr>
        <w:t>1/200</w:t>
      </w:r>
      <w:r w:rsidR="001E16BE" w:rsidRPr="001E16BE">
        <w:rPr>
          <w:rFonts w:hint="eastAsia"/>
          <w:bCs/>
          <w:szCs w:val="18"/>
        </w:rPr>
        <w:t>，裂缝控制等级为三级，最大裂缝宽度允许值为</w:t>
      </w:r>
      <w:r w:rsidR="001E16BE" w:rsidRPr="001E16BE">
        <w:rPr>
          <w:rFonts w:hint="eastAsia"/>
          <w:bCs/>
          <w:szCs w:val="18"/>
        </w:rPr>
        <w:t>0.2mm</w:t>
      </w:r>
      <w:r>
        <w:rPr>
          <w:rFonts w:hint="eastAsia"/>
          <w:bCs/>
          <w:szCs w:val="18"/>
        </w:rPr>
        <w:t>。</w:t>
      </w:r>
    </w:p>
    <w:p w14:paraId="32B3FE37" w14:textId="43C79029" w:rsidR="001E16BE" w:rsidRDefault="001E16BE" w:rsidP="001E16BE">
      <w:pPr>
        <w:pStyle w:val="ad"/>
        <w:rPr>
          <w:bCs/>
        </w:rPr>
      </w:pPr>
      <w:bookmarkStart w:id="236" w:name="_Toc144481447"/>
      <w:bookmarkStart w:id="237" w:name="_Toc144481689"/>
      <w:r>
        <w:rPr>
          <w:b/>
          <w:bCs/>
        </w:rPr>
        <w:t>9.</w:t>
      </w:r>
      <w:r>
        <w:rPr>
          <w:rFonts w:hint="eastAsia"/>
          <w:b/>
          <w:bCs/>
        </w:rPr>
        <w:t xml:space="preserve"> </w:t>
      </w:r>
      <w:r>
        <w:rPr>
          <w:b/>
          <w:bCs/>
        </w:rPr>
        <w:t>3</w:t>
      </w:r>
      <w:r>
        <w:rPr>
          <w:bCs/>
        </w:rPr>
        <w:t xml:space="preserve">  </w:t>
      </w:r>
      <w:r w:rsidRPr="001E16BE">
        <w:rPr>
          <w:rFonts w:hint="eastAsia"/>
          <w:bCs/>
        </w:rPr>
        <w:t>外挂墙板构造要求</w:t>
      </w:r>
      <w:bookmarkEnd w:id="236"/>
      <w:bookmarkEnd w:id="237"/>
    </w:p>
    <w:p w14:paraId="7BC6388B" w14:textId="5B8D7E56" w:rsidR="001E16BE" w:rsidRDefault="001E16BE" w:rsidP="001E16BE">
      <w:pPr>
        <w:snapToGrid w:val="0"/>
        <w:spacing w:line="320" w:lineRule="exact"/>
        <w:rPr>
          <w:bCs/>
          <w:szCs w:val="18"/>
        </w:rPr>
      </w:pPr>
      <w:r>
        <w:rPr>
          <w:b/>
          <w:bCs/>
          <w:szCs w:val="18"/>
        </w:rPr>
        <w:t>9</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1E16BE">
        <w:rPr>
          <w:rFonts w:hint="eastAsia"/>
          <w:bCs/>
          <w:szCs w:val="18"/>
        </w:rPr>
        <w:t>外挂墙板最外层钢筋的混凝土保护层厚度除有专门要求外，表面有饰面的外挂墙板混凝土保护层厚度不应小于</w:t>
      </w:r>
      <w:r w:rsidRPr="001E16BE">
        <w:rPr>
          <w:rFonts w:hint="eastAsia"/>
          <w:bCs/>
          <w:szCs w:val="18"/>
        </w:rPr>
        <w:t>15mm</w:t>
      </w:r>
      <w:r w:rsidRPr="001E16BE">
        <w:rPr>
          <w:rFonts w:hint="eastAsia"/>
          <w:bCs/>
          <w:szCs w:val="18"/>
        </w:rPr>
        <w:t>，表面没有饰面的清水墙板混凝土保护层厚度不应小于</w:t>
      </w:r>
      <w:r w:rsidRPr="001E16BE">
        <w:rPr>
          <w:rFonts w:hint="eastAsia"/>
          <w:bCs/>
          <w:szCs w:val="18"/>
        </w:rPr>
        <w:t>20mm</w:t>
      </w:r>
      <w:r>
        <w:rPr>
          <w:rFonts w:hint="eastAsia"/>
          <w:bCs/>
          <w:szCs w:val="18"/>
        </w:rPr>
        <w:t>。</w:t>
      </w:r>
    </w:p>
    <w:p w14:paraId="3E2C488A" w14:textId="00543D34" w:rsidR="001E16BE" w:rsidRDefault="001E16BE" w:rsidP="001E16BE">
      <w:pPr>
        <w:snapToGrid w:val="0"/>
        <w:spacing w:line="320" w:lineRule="exact"/>
        <w:rPr>
          <w:bCs/>
          <w:szCs w:val="18"/>
        </w:rPr>
      </w:pPr>
      <w:r>
        <w:rPr>
          <w:b/>
          <w:bCs/>
          <w:szCs w:val="18"/>
        </w:rPr>
        <w:t>9</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1E16BE">
        <w:rPr>
          <w:rFonts w:hint="eastAsia"/>
          <w:bCs/>
          <w:szCs w:val="18"/>
        </w:rPr>
        <w:t>外挂墙板构造宜符合下列规定</w:t>
      </w:r>
      <w:r>
        <w:rPr>
          <w:rFonts w:hint="eastAsia"/>
          <w:bCs/>
          <w:szCs w:val="18"/>
        </w:rPr>
        <w:t>：</w:t>
      </w:r>
    </w:p>
    <w:p w14:paraId="3CC731A4" w14:textId="69628D09" w:rsidR="001E16BE" w:rsidRDefault="001E16B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E16BE">
        <w:rPr>
          <w:rFonts w:hint="eastAsia"/>
          <w:bCs/>
          <w:szCs w:val="18"/>
        </w:rPr>
        <w:t>外挂墙板的高度不宜大于一个层高，厚度不宜小于</w:t>
      </w:r>
      <w:r w:rsidRPr="001E16BE">
        <w:rPr>
          <w:rFonts w:hint="eastAsia"/>
          <w:bCs/>
          <w:szCs w:val="18"/>
        </w:rPr>
        <w:t>100mm</w:t>
      </w:r>
      <w:r>
        <w:rPr>
          <w:rFonts w:hint="eastAsia"/>
          <w:bCs/>
          <w:szCs w:val="18"/>
        </w:rPr>
        <w:t>；</w:t>
      </w:r>
    </w:p>
    <w:p w14:paraId="6AC58AB0" w14:textId="18BCE5C2" w:rsidR="001E16BE" w:rsidRDefault="001E16B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E16BE">
        <w:rPr>
          <w:rFonts w:hint="eastAsia"/>
          <w:bCs/>
          <w:szCs w:val="18"/>
        </w:rPr>
        <w:t>外挂墙板宜采用双层、双向配筋，竖向和水平钢筋的配筋率均不应小于</w:t>
      </w:r>
      <w:r w:rsidRPr="001E16BE">
        <w:rPr>
          <w:rFonts w:hint="eastAsia"/>
          <w:bCs/>
          <w:szCs w:val="18"/>
        </w:rPr>
        <w:t>0.15%</w:t>
      </w:r>
      <w:r w:rsidRPr="001E16BE">
        <w:rPr>
          <w:rFonts w:hint="eastAsia"/>
          <w:bCs/>
          <w:szCs w:val="18"/>
        </w:rPr>
        <w:t>；且钢筋直径不宜小于</w:t>
      </w:r>
      <w:r w:rsidRPr="001E16BE">
        <w:rPr>
          <w:rFonts w:hint="eastAsia"/>
          <w:bCs/>
          <w:szCs w:val="18"/>
        </w:rPr>
        <w:t>6mm</w:t>
      </w:r>
      <w:r w:rsidRPr="001E16BE">
        <w:rPr>
          <w:rFonts w:hint="eastAsia"/>
          <w:bCs/>
          <w:szCs w:val="18"/>
        </w:rPr>
        <w:t>，间距不宜大于</w:t>
      </w:r>
      <w:r w:rsidRPr="001E16BE">
        <w:rPr>
          <w:rFonts w:hint="eastAsia"/>
          <w:bCs/>
          <w:szCs w:val="18"/>
        </w:rPr>
        <w:t>200mm</w:t>
      </w:r>
      <w:r>
        <w:rPr>
          <w:rFonts w:hint="eastAsia"/>
          <w:bCs/>
          <w:szCs w:val="18"/>
        </w:rPr>
        <w:t>；</w:t>
      </w:r>
    </w:p>
    <w:p w14:paraId="37666704" w14:textId="2BD2F04C" w:rsidR="001E16BE" w:rsidRDefault="001E16B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E16BE">
        <w:rPr>
          <w:rFonts w:hint="eastAsia"/>
          <w:bCs/>
          <w:szCs w:val="18"/>
        </w:rPr>
        <w:t>外挂墙板开有洞口时，应沿洞口周边、角部根据计算配置</w:t>
      </w:r>
      <w:r w:rsidRPr="001E16BE">
        <w:rPr>
          <w:rFonts w:hint="eastAsia"/>
          <w:bCs/>
          <w:szCs w:val="18"/>
        </w:rPr>
        <w:lastRenderedPageBreak/>
        <w:t>加强钢筋</w:t>
      </w:r>
      <w:r>
        <w:rPr>
          <w:rFonts w:hint="eastAsia"/>
          <w:bCs/>
          <w:szCs w:val="18"/>
        </w:rPr>
        <w:t>。</w:t>
      </w:r>
    </w:p>
    <w:p w14:paraId="3B9A4F43" w14:textId="2FE0BC5E" w:rsidR="001E16BE" w:rsidRDefault="001E16BE" w:rsidP="001E16BE">
      <w:pPr>
        <w:pStyle w:val="ad"/>
        <w:rPr>
          <w:bCs/>
        </w:rPr>
      </w:pPr>
      <w:bookmarkStart w:id="238" w:name="_Toc144481448"/>
      <w:bookmarkStart w:id="239" w:name="_Toc144481690"/>
      <w:r>
        <w:rPr>
          <w:b/>
          <w:bCs/>
        </w:rPr>
        <w:t>9.</w:t>
      </w:r>
      <w:r>
        <w:rPr>
          <w:rFonts w:hint="eastAsia"/>
          <w:b/>
          <w:bCs/>
        </w:rPr>
        <w:t xml:space="preserve"> </w:t>
      </w:r>
      <w:r>
        <w:rPr>
          <w:b/>
          <w:bCs/>
        </w:rPr>
        <w:t>4</w:t>
      </w:r>
      <w:r>
        <w:rPr>
          <w:bCs/>
        </w:rPr>
        <w:t xml:space="preserve">  </w:t>
      </w:r>
      <w:r w:rsidRPr="001E16BE">
        <w:rPr>
          <w:rFonts w:hint="eastAsia"/>
          <w:bCs/>
        </w:rPr>
        <w:t>连接节点设计</w:t>
      </w:r>
      <w:bookmarkEnd w:id="238"/>
      <w:bookmarkEnd w:id="239"/>
    </w:p>
    <w:p w14:paraId="5A84260E" w14:textId="77777777" w:rsidR="001E16BE" w:rsidRDefault="001E16BE" w:rsidP="001E16BE">
      <w:pPr>
        <w:snapToGrid w:val="0"/>
        <w:spacing w:line="320" w:lineRule="exact"/>
        <w:rPr>
          <w:bCs/>
          <w:szCs w:val="18"/>
        </w:rPr>
      </w:pPr>
      <w:r>
        <w:rPr>
          <w:b/>
          <w:bCs/>
          <w:szCs w:val="18"/>
        </w:rPr>
        <w:t>9</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1E16BE">
        <w:rPr>
          <w:rFonts w:hint="eastAsia"/>
          <w:bCs/>
          <w:szCs w:val="18"/>
        </w:rPr>
        <w:t>外挂墙板连接节点的构造设计应符合下列规定</w:t>
      </w:r>
      <w:r>
        <w:rPr>
          <w:rFonts w:hint="eastAsia"/>
          <w:bCs/>
          <w:szCs w:val="18"/>
        </w:rPr>
        <w:t>：</w:t>
      </w:r>
    </w:p>
    <w:p w14:paraId="1AB4D04A" w14:textId="77777777" w:rsidR="001E16BE" w:rsidRDefault="001E16B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E16BE">
        <w:rPr>
          <w:rFonts w:hint="eastAsia"/>
          <w:bCs/>
          <w:szCs w:val="18"/>
        </w:rPr>
        <w:t>连接节点可适应的最大层间位移角：主体结构为混凝土结构时不应小于</w:t>
      </w:r>
      <w:r w:rsidRPr="001E16BE">
        <w:rPr>
          <w:rFonts w:hint="eastAsia"/>
          <w:bCs/>
          <w:szCs w:val="18"/>
        </w:rPr>
        <w:t>1/200</w:t>
      </w:r>
      <w:r w:rsidRPr="001E16BE">
        <w:rPr>
          <w:rFonts w:hint="eastAsia"/>
          <w:bCs/>
          <w:szCs w:val="18"/>
        </w:rPr>
        <w:t>；主体结构为钢结构时不应小于</w:t>
      </w:r>
      <w:r w:rsidRPr="001E16BE">
        <w:rPr>
          <w:rFonts w:hint="eastAsia"/>
          <w:bCs/>
          <w:szCs w:val="18"/>
        </w:rPr>
        <w:t>1/100</w:t>
      </w:r>
      <w:r>
        <w:rPr>
          <w:rFonts w:hint="eastAsia"/>
          <w:bCs/>
          <w:szCs w:val="18"/>
        </w:rPr>
        <w:t>；</w:t>
      </w:r>
    </w:p>
    <w:p w14:paraId="25A75B42" w14:textId="77777777" w:rsidR="001E16BE" w:rsidRDefault="001E16B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E16BE">
        <w:rPr>
          <w:rFonts w:hint="eastAsia"/>
          <w:bCs/>
          <w:szCs w:val="18"/>
        </w:rPr>
        <w:t>连接节点应具有消除外挂墙板施工误差的三维调节能力</w:t>
      </w:r>
      <w:r>
        <w:rPr>
          <w:rFonts w:hint="eastAsia"/>
          <w:bCs/>
          <w:szCs w:val="18"/>
        </w:rPr>
        <w:t>；</w:t>
      </w:r>
    </w:p>
    <w:p w14:paraId="2064CB8B" w14:textId="77777777" w:rsidR="001E16BE" w:rsidRDefault="001E16B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E16BE">
        <w:rPr>
          <w:rFonts w:hint="eastAsia"/>
          <w:bCs/>
          <w:szCs w:val="18"/>
        </w:rPr>
        <w:t>连接节点应具有适应外挂墙板温度变形的能力</w:t>
      </w:r>
      <w:r>
        <w:rPr>
          <w:rFonts w:hint="eastAsia"/>
          <w:bCs/>
          <w:szCs w:val="18"/>
        </w:rPr>
        <w:t>。</w:t>
      </w:r>
    </w:p>
    <w:p w14:paraId="156C6D3F" w14:textId="46BA253D" w:rsidR="001E16BE" w:rsidRDefault="001E16BE" w:rsidP="001E16BE">
      <w:pPr>
        <w:snapToGrid w:val="0"/>
        <w:spacing w:line="320" w:lineRule="exact"/>
        <w:rPr>
          <w:bCs/>
          <w:szCs w:val="18"/>
        </w:rPr>
      </w:pPr>
      <w:r>
        <w:rPr>
          <w:b/>
          <w:bCs/>
          <w:szCs w:val="18"/>
        </w:rPr>
        <w:t>9</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1E16BE">
        <w:rPr>
          <w:rFonts w:hint="eastAsia"/>
          <w:bCs/>
          <w:szCs w:val="18"/>
        </w:rPr>
        <w:t>外挂墙板与主体结构采用点支承连接时</w:t>
      </w:r>
      <w:r w:rsidR="00C519AA">
        <w:rPr>
          <w:rFonts w:hint="eastAsia"/>
          <w:bCs/>
          <w:szCs w:val="18"/>
        </w:rPr>
        <w:t>，</w:t>
      </w:r>
      <w:r w:rsidRPr="001E16BE">
        <w:rPr>
          <w:rFonts w:hint="eastAsia"/>
          <w:bCs/>
          <w:szCs w:val="18"/>
        </w:rPr>
        <w:t>节点构造应符合下列规定</w:t>
      </w:r>
      <w:r>
        <w:rPr>
          <w:rFonts w:hint="eastAsia"/>
          <w:bCs/>
          <w:szCs w:val="18"/>
        </w:rPr>
        <w:t>：</w:t>
      </w:r>
    </w:p>
    <w:p w14:paraId="7BA7C214" w14:textId="77777777" w:rsidR="001E16BE" w:rsidRDefault="001E16B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E16BE">
        <w:rPr>
          <w:rFonts w:hint="eastAsia"/>
          <w:bCs/>
          <w:szCs w:val="18"/>
        </w:rPr>
        <w:t>应根据外挂墙板的形状、尺寸，确定连接点的数量和位置，连接点不应少于</w:t>
      </w:r>
      <w:r w:rsidRPr="001E16BE">
        <w:rPr>
          <w:rFonts w:hint="eastAsia"/>
          <w:bCs/>
          <w:szCs w:val="18"/>
        </w:rPr>
        <w:t>4</w:t>
      </w:r>
      <w:r w:rsidRPr="001E16BE">
        <w:rPr>
          <w:rFonts w:hint="eastAsia"/>
          <w:bCs/>
          <w:szCs w:val="18"/>
        </w:rPr>
        <w:t>个，承重连接点不应多于</w:t>
      </w:r>
      <w:r w:rsidRPr="001E16BE">
        <w:rPr>
          <w:rFonts w:hint="eastAsia"/>
          <w:bCs/>
          <w:szCs w:val="18"/>
        </w:rPr>
        <w:t>2</w:t>
      </w:r>
      <w:r w:rsidRPr="001E16BE">
        <w:rPr>
          <w:rFonts w:hint="eastAsia"/>
          <w:bCs/>
          <w:szCs w:val="18"/>
        </w:rPr>
        <w:t>个</w:t>
      </w:r>
      <w:r>
        <w:rPr>
          <w:rFonts w:hint="eastAsia"/>
          <w:bCs/>
          <w:szCs w:val="18"/>
        </w:rPr>
        <w:t>；</w:t>
      </w:r>
    </w:p>
    <w:p w14:paraId="6DCD824F" w14:textId="77777777" w:rsidR="001E16BE" w:rsidRDefault="001E16B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E16BE">
        <w:rPr>
          <w:rFonts w:hint="eastAsia"/>
          <w:bCs/>
          <w:szCs w:val="18"/>
        </w:rPr>
        <w:t>在外力作用下，外挂墙板相对主体结构可水平滑动或转动</w:t>
      </w:r>
      <w:r>
        <w:rPr>
          <w:rFonts w:hint="eastAsia"/>
          <w:bCs/>
          <w:szCs w:val="18"/>
        </w:rPr>
        <w:t>；</w:t>
      </w:r>
    </w:p>
    <w:p w14:paraId="000CF316" w14:textId="77777777" w:rsidR="001E16BE" w:rsidRDefault="001E16B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E16BE">
        <w:rPr>
          <w:rFonts w:hint="eastAsia"/>
          <w:bCs/>
          <w:szCs w:val="18"/>
        </w:rPr>
        <w:t>连接件的滑动孔尺寸应根据穿孔螺栓直径、层间位移值和施工误差等因素确定</w:t>
      </w:r>
      <w:r>
        <w:rPr>
          <w:rFonts w:hint="eastAsia"/>
          <w:bCs/>
          <w:szCs w:val="18"/>
        </w:rPr>
        <w:t>。</w:t>
      </w:r>
    </w:p>
    <w:p w14:paraId="0BD63324" w14:textId="433E6DD2" w:rsidR="001E16BE" w:rsidRDefault="001E16BE" w:rsidP="001E16BE">
      <w:pPr>
        <w:snapToGrid w:val="0"/>
        <w:spacing w:line="320" w:lineRule="exact"/>
        <w:rPr>
          <w:bCs/>
          <w:szCs w:val="18"/>
        </w:rPr>
      </w:pPr>
      <w:r>
        <w:rPr>
          <w:b/>
          <w:bCs/>
          <w:szCs w:val="18"/>
        </w:rPr>
        <w:t>9</w:t>
      </w:r>
      <w:r w:rsidRPr="003914CC">
        <w:rPr>
          <w:b/>
          <w:bCs/>
          <w:szCs w:val="18"/>
        </w:rPr>
        <w:t xml:space="preserve">. </w:t>
      </w:r>
      <w:r>
        <w:rPr>
          <w:b/>
          <w:bCs/>
          <w:szCs w:val="18"/>
        </w:rPr>
        <w:t>4</w:t>
      </w:r>
      <w:r w:rsidRPr="003914CC">
        <w:rPr>
          <w:b/>
          <w:bCs/>
          <w:szCs w:val="18"/>
        </w:rPr>
        <w:t xml:space="preserve">. </w:t>
      </w:r>
      <w:r>
        <w:rPr>
          <w:b/>
          <w:bCs/>
          <w:szCs w:val="18"/>
        </w:rPr>
        <w:t>3</w:t>
      </w:r>
      <w:r w:rsidRPr="003914CC">
        <w:rPr>
          <w:b/>
          <w:bCs/>
          <w:szCs w:val="18"/>
        </w:rPr>
        <w:t xml:space="preserve">  </w:t>
      </w:r>
      <w:r w:rsidRPr="001E16BE">
        <w:rPr>
          <w:rFonts w:hint="eastAsia"/>
          <w:bCs/>
          <w:szCs w:val="18"/>
        </w:rPr>
        <w:t>外挂墙板与主体结构采用线支承连接时，节点构造应符合下列规定</w:t>
      </w:r>
      <w:r>
        <w:rPr>
          <w:rFonts w:hint="eastAsia"/>
          <w:bCs/>
          <w:szCs w:val="18"/>
        </w:rPr>
        <w:t>：</w:t>
      </w:r>
    </w:p>
    <w:p w14:paraId="33749CA2" w14:textId="57A1ED60" w:rsidR="001E16BE" w:rsidRDefault="001E16B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E16BE">
        <w:rPr>
          <w:rFonts w:hint="eastAsia"/>
          <w:bCs/>
          <w:szCs w:val="18"/>
        </w:rPr>
        <w:t>外挂墙板与梁的固定连接区段应避开梁端</w:t>
      </w:r>
      <w:r w:rsidRPr="001E16BE">
        <w:rPr>
          <w:rFonts w:hint="eastAsia"/>
          <w:bCs/>
          <w:szCs w:val="18"/>
        </w:rPr>
        <w:t>1.5</w:t>
      </w:r>
      <w:r w:rsidRPr="001E16BE">
        <w:rPr>
          <w:rFonts w:hint="eastAsia"/>
          <w:bCs/>
          <w:szCs w:val="18"/>
        </w:rPr>
        <w:t>倍梁高区域</w:t>
      </w:r>
      <w:r>
        <w:rPr>
          <w:rFonts w:hint="eastAsia"/>
          <w:bCs/>
          <w:szCs w:val="18"/>
        </w:rPr>
        <w:t>；</w:t>
      </w:r>
    </w:p>
    <w:p w14:paraId="1BA9CEF6" w14:textId="444F0046" w:rsidR="001E16BE" w:rsidRDefault="001E16BE" w:rsidP="00E758A1">
      <w:pPr>
        <w:snapToGrid w:val="0"/>
        <w:spacing w:after="40"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E16BE">
        <w:rPr>
          <w:rFonts w:hint="eastAsia"/>
          <w:bCs/>
          <w:szCs w:val="18"/>
        </w:rPr>
        <w:t>外挂墙板与梁的结合面应做成粗糙面并宜设置键槽；接缝处应设置连接钢筋，连接钢筋数量应经过计算确定且钢筋直径不宜小于</w:t>
      </w:r>
      <w:r w:rsidRPr="001E16BE">
        <w:rPr>
          <w:rFonts w:hint="eastAsia"/>
          <w:bCs/>
          <w:szCs w:val="18"/>
        </w:rPr>
        <w:t xml:space="preserve"> 8</w:t>
      </w:r>
      <w:r w:rsidRPr="001E16BE">
        <w:rPr>
          <w:rFonts w:hint="eastAsia"/>
          <w:bCs/>
          <w:szCs w:val="18"/>
        </w:rPr>
        <w:t>，间距不宜大于</w:t>
      </w:r>
      <w:r w:rsidRPr="001E16BE">
        <w:rPr>
          <w:rFonts w:hint="eastAsia"/>
          <w:bCs/>
          <w:szCs w:val="18"/>
        </w:rPr>
        <w:t>200mm</w:t>
      </w:r>
      <w:r w:rsidRPr="001E16BE">
        <w:rPr>
          <w:rFonts w:hint="eastAsia"/>
          <w:bCs/>
          <w:szCs w:val="18"/>
        </w:rPr>
        <w:t>；连接钢筋两端应分别锚固在外挂墙板和梁中，锚固长度均不应小于</w:t>
      </w:r>
      <w:r w:rsidRPr="00174A6A">
        <w:rPr>
          <w:position w:val="-12"/>
        </w:rPr>
        <w:object w:dxaOrig="279" w:dyaOrig="360" w14:anchorId="71617EEB">
          <v:shape id="_x0000_i1151" type="#_x0000_t75" style="width:14.5pt;height:17.3pt" o:ole="">
            <v:imagedata r:id="rId291" o:title=""/>
          </v:shape>
          <o:OLEObject Type="Embed" ProgID="Equation.DSMT4" ShapeID="_x0000_i1151" DrawAspect="Content" ObjectID="_1760860137" r:id="rId292"/>
        </w:object>
      </w:r>
      <w:r>
        <w:rPr>
          <w:rFonts w:hint="eastAsia"/>
          <w:bCs/>
          <w:szCs w:val="18"/>
        </w:rPr>
        <w:t>；</w:t>
      </w:r>
    </w:p>
    <w:p w14:paraId="5C75680A" w14:textId="0F177858" w:rsidR="001E16BE" w:rsidRDefault="001E16B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E16BE">
        <w:rPr>
          <w:rFonts w:hint="eastAsia"/>
          <w:bCs/>
          <w:szCs w:val="18"/>
        </w:rPr>
        <w:t>外挂墙板的非固定端应至少设置</w:t>
      </w:r>
      <w:r w:rsidRPr="001E16BE">
        <w:rPr>
          <w:rFonts w:hint="eastAsia"/>
          <w:bCs/>
          <w:szCs w:val="18"/>
        </w:rPr>
        <w:t>2</w:t>
      </w:r>
      <w:r w:rsidRPr="001E16BE">
        <w:rPr>
          <w:rFonts w:hint="eastAsia"/>
          <w:bCs/>
          <w:szCs w:val="18"/>
        </w:rPr>
        <w:t>个仅承受平面外水平荷载的连接节点</w:t>
      </w:r>
      <w:r>
        <w:rPr>
          <w:rFonts w:hint="eastAsia"/>
          <w:bCs/>
          <w:szCs w:val="18"/>
        </w:rPr>
        <w:t>。</w:t>
      </w:r>
    </w:p>
    <w:p w14:paraId="6AE25928" w14:textId="086E7C18" w:rsidR="001E16BE" w:rsidRDefault="001E16BE" w:rsidP="001E16BE">
      <w:pPr>
        <w:snapToGrid w:val="0"/>
        <w:spacing w:line="320" w:lineRule="exact"/>
        <w:rPr>
          <w:bCs/>
          <w:szCs w:val="18"/>
        </w:rPr>
      </w:pPr>
      <w:r>
        <w:rPr>
          <w:b/>
          <w:bCs/>
          <w:szCs w:val="18"/>
        </w:rPr>
        <w:t>9</w:t>
      </w:r>
      <w:r w:rsidRPr="003914CC">
        <w:rPr>
          <w:b/>
          <w:bCs/>
          <w:szCs w:val="18"/>
        </w:rPr>
        <w:t xml:space="preserve">. </w:t>
      </w:r>
      <w:r>
        <w:rPr>
          <w:b/>
          <w:bCs/>
          <w:szCs w:val="18"/>
        </w:rPr>
        <w:t>4</w:t>
      </w:r>
      <w:r w:rsidRPr="003914CC">
        <w:rPr>
          <w:b/>
          <w:bCs/>
          <w:szCs w:val="18"/>
        </w:rPr>
        <w:t xml:space="preserve">. </w:t>
      </w:r>
      <w:r>
        <w:rPr>
          <w:b/>
          <w:bCs/>
          <w:szCs w:val="18"/>
        </w:rPr>
        <w:t>4</w:t>
      </w:r>
      <w:r w:rsidRPr="003914CC">
        <w:rPr>
          <w:b/>
          <w:bCs/>
          <w:szCs w:val="18"/>
        </w:rPr>
        <w:t xml:space="preserve">  </w:t>
      </w:r>
      <w:r w:rsidRPr="001E16BE">
        <w:rPr>
          <w:rFonts w:hint="eastAsia"/>
          <w:bCs/>
          <w:szCs w:val="18"/>
        </w:rPr>
        <w:t>外挂墙板连接节点中的预埋件、连接件、焊缝及螺栓的设计，应符合现行国家标准《混凝土结构设计规范》</w:t>
      </w:r>
      <w:r w:rsidRPr="001E16BE">
        <w:rPr>
          <w:rFonts w:hint="eastAsia"/>
          <w:bCs/>
          <w:szCs w:val="18"/>
        </w:rPr>
        <w:t>GB 50010</w:t>
      </w:r>
      <w:r>
        <w:rPr>
          <w:rFonts w:hint="eastAsia"/>
          <w:bCs/>
          <w:szCs w:val="18"/>
        </w:rPr>
        <w:t>和《钢结构设计标准</w:t>
      </w:r>
      <w:r w:rsidRPr="001E16BE">
        <w:rPr>
          <w:rFonts w:hint="eastAsia"/>
          <w:bCs/>
          <w:szCs w:val="18"/>
        </w:rPr>
        <w:t>》</w:t>
      </w:r>
      <w:r w:rsidRPr="001E16BE">
        <w:rPr>
          <w:rFonts w:hint="eastAsia"/>
          <w:bCs/>
          <w:szCs w:val="18"/>
        </w:rPr>
        <w:t>GB 50017</w:t>
      </w:r>
      <w:r w:rsidRPr="001E16BE">
        <w:rPr>
          <w:rFonts w:hint="eastAsia"/>
          <w:bCs/>
          <w:szCs w:val="18"/>
        </w:rPr>
        <w:t>的相关规定。外挂墙板连接节点的外露铁件应进行表面防腐处理</w:t>
      </w:r>
      <w:r>
        <w:rPr>
          <w:rFonts w:hint="eastAsia"/>
          <w:bCs/>
          <w:szCs w:val="18"/>
        </w:rPr>
        <w:t>。</w:t>
      </w:r>
    </w:p>
    <w:p w14:paraId="18954D04" w14:textId="1D0A09BC" w:rsidR="00726712" w:rsidRDefault="00726712">
      <w:pPr>
        <w:widowControl/>
        <w:spacing w:line="240" w:lineRule="auto"/>
        <w:jc w:val="left"/>
        <w:rPr>
          <w:rFonts w:ascii="宋体" w:hAnsi="宋体"/>
          <w:kern w:val="0"/>
          <w:sz w:val="20"/>
          <w:szCs w:val="24"/>
        </w:rPr>
      </w:pPr>
      <w:r>
        <w:br w:type="page"/>
      </w:r>
    </w:p>
    <w:p w14:paraId="763EF620" w14:textId="61EDDC87" w:rsidR="00726712" w:rsidRDefault="00726712" w:rsidP="00726712">
      <w:pPr>
        <w:pStyle w:val="af"/>
        <w:spacing w:before="960"/>
      </w:pPr>
      <w:bookmarkStart w:id="240" w:name="_Toc144481449"/>
      <w:bookmarkStart w:id="241" w:name="_Toc144481691"/>
      <w:r>
        <w:rPr>
          <w:b/>
        </w:rPr>
        <w:lastRenderedPageBreak/>
        <w:t>10</w:t>
      </w:r>
      <w:r w:rsidRPr="00271A20">
        <w:t xml:space="preserve">  </w:t>
      </w:r>
      <w:r w:rsidRPr="00726712">
        <w:rPr>
          <w:rFonts w:hint="eastAsia"/>
        </w:rPr>
        <w:t>预制混凝土构件深化设计</w:t>
      </w:r>
      <w:bookmarkEnd w:id="240"/>
      <w:bookmarkEnd w:id="241"/>
    </w:p>
    <w:p w14:paraId="705FAC85" w14:textId="44F65F17" w:rsidR="00726712" w:rsidRPr="007529C1" w:rsidRDefault="00726712" w:rsidP="00726712">
      <w:pPr>
        <w:snapToGrid w:val="0"/>
        <w:spacing w:line="320" w:lineRule="exact"/>
        <w:rPr>
          <w:bCs/>
          <w:szCs w:val="18"/>
        </w:rPr>
      </w:pPr>
      <w:r>
        <w:rPr>
          <w:b/>
          <w:bCs/>
          <w:szCs w:val="18"/>
        </w:rPr>
        <w:t>10. 0</w:t>
      </w:r>
      <w:r w:rsidRPr="003914CC">
        <w:rPr>
          <w:b/>
          <w:bCs/>
          <w:szCs w:val="18"/>
        </w:rPr>
        <w:t xml:space="preserve">. </w:t>
      </w:r>
      <w:r>
        <w:rPr>
          <w:b/>
          <w:bCs/>
          <w:szCs w:val="18"/>
        </w:rPr>
        <w:t>1</w:t>
      </w:r>
      <w:r w:rsidRPr="003914CC">
        <w:rPr>
          <w:b/>
          <w:bCs/>
          <w:szCs w:val="18"/>
        </w:rPr>
        <w:t xml:space="preserve">  </w:t>
      </w:r>
      <w:r w:rsidRPr="00726712">
        <w:rPr>
          <w:rFonts w:hint="eastAsia"/>
          <w:bCs/>
          <w:szCs w:val="18"/>
        </w:rPr>
        <w:t>预制混凝土构件深化设计应依据施工图进行，结合建筑、结构、设备各个专业，考虑生产、运输、吊运、安装等因素，绘制外挂墙板、预制剪力墙板、叠合楼板、叠合梁、预制柱、预制楼梯等构件的制作详图，为预制构件的制作提供依据</w:t>
      </w:r>
      <w:r w:rsidRPr="007529C1">
        <w:rPr>
          <w:rFonts w:hint="eastAsia"/>
          <w:bCs/>
          <w:szCs w:val="18"/>
        </w:rPr>
        <w:t>。</w:t>
      </w:r>
    </w:p>
    <w:p w14:paraId="216A4C2D" w14:textId="37590050" w:rsidR="00726712" w:rsidRDefault="00726712" w:rsidP="00726712">
      <w:pPr>
        <w:snapToGrid w:val="0"/>
        <w:spacing w:line="320" w:lineRule="exact"/>
        <w:rPr>
          <w:bCs/>
          <w:szCs w:val="18"/>
        </w:rPr>
      </w:pPr>
      <w:r>
        <w:rPr>
          <w:b/>
          <w:bCs/>
          <w:szCs w:val="18"/>
        </w:rPr>
        <w:t>10. 0</w:t>
      </w:r>
      <w:r w:rsidRPr="003914CC">
        <w:rPr>
          <w:b/>
          <w:bCs/>
          <w:szCs w:val="18"/>
        </w:rPr>
        <w:t xml:space="preserve">. </w:t>
      </w:r>
      <w:r>
        <w:rPr>
          <w:b/>
          <w:bCs/>
          <w:szCs w:val="18"/>
        </w:rPr>
        <w:t>2</w:t>
      </w:r>
      <w:r w:rsidRPr="003914CC">
        <w:rPr>
          <w:b/>
          <w:bCs/>
          <w:szCs w:val="18"/>
        </w:rPr>
        <w:t xml:space="preserve">  </w:t>
      </w:r>
      <w:r w:rsidRPr="00726712">
        <w:rPr>
          <w:rFonts w:hint="eastAsia"/>
          <w:bCs/>
          <w:szCs w:val="18"/>
        </w:rPr>
        <w:t>预制构件深化设计应符合下列规定</w:t>
      </w:r>
      <w:r>
        <w:rPr>
          <w:rFonts w:hint="eastAsia"/>
          <w:bCs/>
          <w:szCs w:val="18"/>
        </w:rPr>
        <w:t>：</w:t>
      </w:r>
    </w:p>
    <w:p w14:paraId="7E2A7FAB" w14:textId="467253E7" w:rsidR="00726712" w:rsidRDefault="00726712"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726712">
        <w:rPr>
          <w:rFonts w:hint="eastAsia"/>
          <w:bCs/>
          <w:szCs w:val="18"/>
        </w:rPr>
        <w:t>预制外挂墙板、剪力墙板、叠合楼板深化设计应包含：板片分割和厚度验算、钢筋排布、端部钢筋连接设计、管线排布、预留孔洞定位、预埋件设计及预制剪力墙支撑验算等内容。采用预嵌瓷砖或石材饰面的预制外挂墙板时，还应进行饰面排版设计</w:t>
      </w:r>
      <w:r>
        <w:rPr>
          <w:rFonts w:hint="eastAsia"/>
          <w:bCs/>
          <w:szCs w:val="18"/>
        </w:rPr>
        <w:t>；</w:t>
      </w:r>
    </w:p>
    <w:p w14:paraId="3F70C86B" w14:textId="6860B3CD" w:rsidR="00726712" w:rsidRDefault="00726712"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005A376A" w:rsidRPr="005A376A">
        <w:rPr>
          <w:rFonts w:hint="eastAsia"/>
          <w:bCs/>
          <w:szCs w:val="18"/>
        </w:rPr>
        <w:t>叠合梁深化设计应包含：梁段分割、梁端钢筋连接设计、纵筋和箍筋排布、搁置长度设置、管线排布、预留孔洞定位、预埋件设计等内容</w:t>
      </w:r>
      <w:r>
        <w:rPr>
          <w:rFonts w:hint="eastAsia"/>
          <w:bCs/>
          <w:szCs w:val="18"/>
        </w:rPr>
        <w:t>；</w:t>
      </w:r>
    </w:p>
    <w:p w14:paraId="64C5901A" w14:textId="43C3F6DF" w:rsidR="00726712" w:rsidRDefault="00726712"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005A376A" w:rsidRPr="005A376A">
        <w:rPr>
          <w:rFonts w:hint="eastAsia"/>
          <w:bCs/>
          <w:szCs w:val="18"/>
        </w:rPr>
        <w:t>预制柱深化设计应包含：纵筋和箍筋排布、柱端纵筋连接设计、底层柱及顶层柱纵筋锚固设计、柱端接合面剪切构造、灌浆孔及沟槽、柱边导角、管线排布、预埋件设计等内容</w:t>
      </w:r>
      <w:r>
        <w:rPr>
          <w:rFonts w:hint="eastAsia"/>
          <w:bCs/>
          <w:szCs w:val="18"/>
        </w:rPr>
        <w:t>；</w:t>
      </w:r>
    </w:p>
    <w:p w14:paraId="6BDFAFC0" w14:textId="0A50E759" w:rsidR="00726712" w:rsidRDefault="00726712"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005A376A" w:rsidRPr="005A376A">
        <w:rPr>
          <w:rFonts w:hint="eastAsia"/>
          <w:bCs/>
          <w:szCs w:val="18"/>
        </w:rPr>
        <w:t>预制楼梯深化设计应包含：钢筋排布、端部钢筋连接、预埋件设计等内容</w:t>
      </w:r>
      <w:r>
        <w:rPr>
          <w:rFonts w:hint="eastAsia"/>
          <w:bCs/>
          <w:szCs w:val="18"/>
        </w:rPr>
        <w:t>。</w:t>
      </w:r>
    </w:p>
    <w:p w14:paraId="67A76971" w14:textId="77777777" w:rsidR="005A376A" w:rsidRDefault="005A376A" w:rsidP="005A376A">
      <w:pPr>
        <w:snapToGrid w:val="0"/>
        <w:spacing w:line="320" w:lineRule="exact"/>
        <w:rPr>
          <w:bCs/>
          <w:szCs w:val="18"/>
        </w:rPr>
      </w:pPr>
      <w:r>
        <w:rPr>
          <w:b/>
          <w:bCs/>
          <w:szCs w:val="18"/>
        </w:rPr>
        <w:t>10. 0</w:t>
      </w:r>
      <w:r w:rsidRPr="003914CC">
        <w:rPr>
          <w:b/>
          <w:bCs/>
          <w:szCs w:val="18"/>
        </w:rPr>
        <w:t xml:space="preserve">. </w:t>
      </w:r>
      <w:r>
        <w:rPr>
          <w:b/>
          <w:bCs/>
          <w:szCs w:val="18"/>
        </w:rPr>
        <w:t>3</w:t>
      </w:r>
      <w:r w:rsidRPr="003914CC">
        <w:rPr>
          <w:b/>
          <w:bCs/>
          <w:szCs w:val="18"/>
        </w:rPr>
        <w:t xml:space="preserve">  </w:t>
      </w:r>
      <w:r w:rsidRPr="005A376A">
        <w:rPr>
          <w:rFonts w:hint="eastAsia"/>
          <w:bCs/>
          <w:szCs w:val="18"/>
        </w:rPr>
        <w:t>预制构件深化设计应验算以下内容</w:t>
      </w:r>
      <w:r>
        <w:rPr>
          <w:rFonts w:hint="eastAsia"/>
          <w:bCs/>
          <w:szCs w:val="18"/>
        </w:rPr>
        <w:t>：</w:t>
      </w:r>
    </w:p>
    <w:p w14:paraId="1C84F4DC" w14:textId="77777777" w:rsidR="005A376A" w:rsidRDefault="005A376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5A376A">
        <w:rPr>
          <w:rFonts w:hint="eastAsia"/>
          <w:bCs/>
          <w:szCs w:val="18"/>
        </w:rPr>
        <w:t>预制构件脱模、翻转、堆放、运输、吊运、安装等验算</w:t>
      </w:r>
      <w:r>
        <w:rPr>
          <w:rFonts w:hint="eastAsia"/>
          <w:bCs/>
          <w:szCs w:val="18"/>
        </w:rPr>
        <w:t>；</w:t>
      </w:r>
    </w:p>
    <w:p w14:paraId="33B26979" w14:textId="77777777" w:rsidR="005A376A" w:rsidRDefault="005A376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5A376A">
        <w:rPr>
          <w:rFonts w:hint="eastAsia"/>
          <w:bCs/>
          <w:szCs w:val="18"/>
        </w:rPr>
        <w:t>叠合梁板施工阶段承载力及支撑架验算</w:t>
      </w:r>
      <w:r>
        <w:rPr>
          <w:rFonts w:hint="eastAsia"/>
          <w:bCs/>
          <w:szCs w:val="18"/>
        </w:rPr>
        <w:t>；</w:t>
      </w:r>
    </w:p>
    <w:p w14:paraId="5E8520B8" w14:textId="77777777" w:rsidR="005A376A" w:rsidRDefault="005A376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5A376A">
        <w:rPr>
          <w:rFonts w:hint="eastAsia"/>
          <w:bCs/>
          <w:szCs w:val="18"/>
        </w:rPr>
        <w:t>叠合次梁企口和主梁挑耳、缺口验算</w:t>
      </w:r>
      <w:r>
        <w:rPr>
          <w:rFonts w:hint="eastAsia"/>
          <w:bCs/>
          <w:szCs w:val="18"/>
        </w:rPr>
        <w:t>；</w:t>
      </w:r>
    </w:p>
    <w:p w14:paraId="344523E9" w14:textId="77777777" w:rsidR="005A376A" w:rsidRDefault="005A376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5A376A">
        <w:rPr>
          <w:rFonts w:hint="eastAsia"/>
          <w:bCs/>
          <w:szCs w:val="18"/>
        </w:rPr>
        <w:t>叠合次梁牛担板和主梁开槽验算</w:t>
      </w:r>
      <w:r>
        <w:rPr>
          <w:rFonts w:hint="eastAsia"/>
          <w:bCs/>
          <w:szCs w:val="18"/>
        </w:rPr>
        <w:t>。</w:t>
      </w:r>
    </w:p>
    <w:p w14:paraId="5B7F7F27" w14:textId="5D38C016" w:rsidR="005A376A" w:rsidRDefault="005A376A" w:rsidP="005A376A">
      <w:pPr>
        <w:snapToGrid w:val="0"/>
        <w:spacing w:line="320" w:lineRule="exact"/>
        <w:rPr>
          <w:bCs/>
          <w:szCs w:val="18"/>
        </w:rPr>
      </w:pPr>
      <w:r>
        <w:rPr>
          <w:b/>
          <w:bCs/>
          <w:szCs w:val="18"/>
        </w:rPr>
        <w:t>10. 0</w:t>
      </w:r>
      <w:r w:rsidRPr="003914CC">
        <w:rPr>
          <w:b/>
          <w:bCs/>
          <w:szCs w:val="18"/>
        </w:rPr>
        <w:t xml:space="preserve">. </w:t>
      </w:r>
      <w:r>
        <w:rPr>
          <w:b/>
          <w:bCs/>
          <w:szCs w:val="18"/>
        </w:rPr>
        <w:t>4</w:t>
      </w:r>
      <w:r w:rsidRPr="003914CC">
        <w:rPr>
          <w:b/>
          <w:bCs/>
          <w:szCs w:val="18"/>
        </w:rPr>
        <w:t xml:space="preserve">  </w:t>
      </w:r>
      <w:r w:rsidRPr="005A376A">
        <w:rPr>
          <w:rFonts w:hint="eastAsia"/>
          <w:bCs/>
          <w:szCs w:val="18"/>
        </w:rPr>
        <w:t>钢筋套筒灌浆连接（图</w:t>
      </w:r>
      <w:r w:rsidRPr="005A376A">
        <w:rPr>
          <w:rFonts w:hint="eastAsia"/>
          <w:bCs/>
          <w:szCs w:val="18"/>
        </w:rPr>
        <w:t>10.0.4</w:t>
      </w:r>
      <w:r w:rsidRPr="005A376A">
        <w:rPr>
          <w:rFonts w:hint="eastAsia"/>
          <w:bCs/>
          <w:szCs w:val="18"/>
        </w:rPr>
        <w:t>）应符合下列规定</w:t>
      </w:r>
      <w:r>
        <w:rPr>
          <w:rFonts w:hint="eastAsia"/>
          <w:bCs/>
          <w:szCs w:val="18"/>
        </w:rPr>
        <w:t>：</w:t>
      </w:r>
    </w:p>
    <w:p w14:paraId="453DEF62" w14:textId="54175850" w:rsidR="005A376A" w:rsidRDefault="005A376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5A376A">
        <w:rPr>
          <w:rFonts w:hint="eastAsia"/>
          <w:bCs/>
          <w:szCs w:val="18"/>
        </w:rPr>
        <w:t>套筒和钢筋应配套使用</w:t>
      </w:r>
      <w:r>
        <w:rPr>
          <w:rFonts w:hint="eastAsia"/>
          <w:bCs/>
          <w:szCs w:val="18"/>
        </w:rPr>
        <w:t>；</w:t>
      </w:r>
    </w:p>
    <w:p w14:paraId="741551DF" w14:textId="2961299D" w:rsidR="005A376A" w:rsidRDefault="005A376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5A376A">
        <w:rPr>
          <w:rFonts w:hint="eastAsia"/>
          <w:bCs/>
          <w:szCs w:val="18"/>
        </w:rPr>
        <w:t>预留钢筋伸入套筒内长度的允许偏差范围应为</w:t>
      </w:r>
      <w:r w:rsidRPr="005A376A">
        <w:rPr>
          <w:rFonts w:hint="eastAsia"/>
          <w:bCs/>
          <w:szCs w:val="18"/>
        </w:rPr>
        <w:t>0~+15mm</w:t>
      </w:r>
      <w:r>
        <w:rPr>
          <w:rFonts w:hint="eastAsia"/>
          <w:bCs/>
          <w:szCs w:val="18"/>
        </w:rPr>
        <w:t>；</w:t>
      </w:r>
    </w:p>
    <w:p w14:paraId="30603C17" w14:textId="3AF9980A" w:rsidR="005A376A" w:rsidRDefault="005A376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5A376A">
        <w:rPr>
          <w:rFonts w:hint="eastAsia"/>
          <w:bCs/>
          <w:szCs w:val="18"/>
        </w:rPr>
        <w:t>相邻套筒的净距宜大于</w:t>
      </w:r>
      <w:r w:rsidRPr="005A376A">
        <w:rPr>
          <w:rFonts w:hint="eastAsia"/>
          <w:bCs/>
          <w:szCs w:val="18"/>
        </w:rPr>
        <w:t>25mm</w:t>
      </w:r>
      <w:r>
        <w:rPr>
          <w:rFonts w:hint="eastAsia"/>
          <w:bCs/>
          <w:szCs w:val="18"/>
        </w:rPr>
        <w:t>。</w:t>
      </w:r>
    </w:p>
    <w:p w14:paraId="6C6DD267" w14:textId="7EB39E48" w:rsidR="00726712" w:rsidRDefault="005A376A" w:rsidP="001F02D3">
      <w:pPr>
        <w:pStyle w:val="2"/>
        <w:spacing w:line="240" w:lineRule="auto"/>
        <w:ind w:firstLineChars="0" w:firstLine="0"/>
        <w:jc w:val="center"/>
      </w:pPr>
      <w:r w:rsidRPr="004F0ABB">
        <w:rPr>
          <w:rFonts w:ascii="仿宋_GB2312" w:eastAsia="仿宋_GB2312"/>
          <w:noProof/>
          <w:szCs w:val="21"/>
        </w:rPr>
        <w:lastRenderedPageBreak/>
        <w:drawing>
          <wp:inline distT="0" distB="0" distL="0" distR="0" wp14:anchorId="15D0677A" wp14:editId="1A7841DE">
            <wp:extent cx="3240000" cy="1401823"/>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40000" cy="1401823"/>
                    </a:xfrm>
                    <a:prstGeom prst="rect">
                      <a:avLst/>
                    </a:prstGeom>
                    <a:noFill/>
                    <a:ln>
                      <a:noFill/>
                    </a:ln>
                  </pic:spPr>
                </pic:pic>
              </a:graphicData>
            </a:graphic>
          </wp:inline>
        </w:drawing>
      </w:r>
    </w:p>
    <w:p w14:paraId="0E5FE07B" w14:textId="41B64DEC" w:rsidR="005A376A" w:rsidRPr="001F02D3" w:rsidRDefault="005A376A" w:rsidP="001F02D3">
      <w:pPr>
        <w:autoSpaceDE w:val="0"/>
        <w:autoSpaceDN w:val="0"/>
        <w:adjustRightInd w:val="0"/>
        <w:snapToGrid w:val="0"/>
        <w:spacing w:beforeLines="50" w:before="120" w:afterLines="30" w:after="72" w:line="240" w:lineRule="auto"/>
        <w:jc w:val="center"/>
        <w:rPr>
          <w:kern w:val="0"/>
          <w:sz w:val="18"/>
          <w:szCs w:val="18"/>
        </w:rPr>
      </w:pPr>
      <w:r w:rsidRPr="001F02D3">
        <w:rPr>
          <w:rFonts w:hint="eastAsia"/>
          <w:kern w:val="0"/>
          <w:sz w:val="18"/>
          <w:szCs w:val="18"/>
        </w:rPr>
        <w:t>图</w:t>
      </w:r>
      <w:r w:rsidRPr="001F02D3">
        <w:rPr>
          <w:rFonts w:hint="eastAsia"/>
          <w:kern w:val="0"/>
          <w:sz w:val="18"/>
          <w:szCs w:val="18"/>
        </w:rPr>
        <w:t>10.</w:t>
      </w:r>
      <w:r w:rsidR="001F02D3">
        <w:rPr>
          <w:kern w:val="0"/>
          <w:sz w:val="18"/>
          <w:szCs w:val="18"/>
        </w:rPr>
        <w:t xml:space="preserve"> </w:t>
      </w:r>
      <w:r w:rsidRPr="001F02D3">
        <w:rPr>
          <w:rFonts w:hint="eastAsia"/>
          <w:kern w:val="0"/>
          <w:sz w:val="18"/>
          <w:szCs w:val="18"/>
        </w:rPr>
        <w:t>0.</w:t>
      </w:r>
      <w:r w:rsidR="001F02D3">
        <w:rPr>
          <w:kern w:val="0"/>
          <w:sz w:val="18"/>
          <w:szCs w:val="18"/>
        </w:rPr>
        <w:t xml:space="preserve"> </w:t>
      </w:r>
      <w:r w:rsidRPr="001F02D3">
        <w:rPr>
          <w:rFonts w:hint="eastAsia"/>
          <w:kern w:val="0"/>
          <w:sz w:val="18"/>
          <w:szCs w:val="18"/>
        </w:rPr>
        <w:t xml:space="preserve">4 </w:t>
      </w:r>
      <w:r w:rsidRPr="001F02D3">
        <w:rPr>
          <w:rFonts w:hint="eastAsia"/>
          <w:kern w:val="0"/>
          <w:sz w:val="18"/>
          <w:szCs w:val="18"/>
        </w:rPr>
        <w:t>钢筋套筒灌浆连接示意图</w:t>
      </w:r>
    </w:p>
    <w:p w14:paraId="0F338ADB" w14:textId="26EE2118" w:rsidR="005A376A" w:rsidRPr="005A376A" w:rsidRDefault="005A376A" w:rsidP="005A376A">
      <w:pPr>
        <w:pStyle w:val="aff0"/>
        <w:tabs>
          <w:tab w:val="left" w:pos="180"/>
        </w:tabs>
        <w:ind w:firstLineChars="0" w:firstLine="0"/>
        <w:jc w:val="center"/>
        <w:rPr>
          <w:rFonts w:eastAsiaTheme="majorEastAsia"/>
          <w:sz w:val="16"/>
          <w:szCs w:val="18"/>
        </w:rPr>
      </w:pPr>
      <w:r w:rsidRPr="005A376A">
        <w:rPr>
          <w:rFonts w:eastAsiaTheme="majorEastAsia"/>
          <w:i/>
          <w:sz w:val="16"/>
          <w:szCs w:val="18"/>
        </w:rPr>
        <w:t>L</w:t>
      </w:r>
      <w:r w:rsidRPr="00797117">
        <w:rPr>
          <w:rFonts w:eastAsiaTheme="majorEastAsia"/>
          <w:sz w:val="16"/>
          <w:szCs w:val="18"/>
          <w:vertAlign w:val="subscript"/>
        </w:rPr>
        <w:t>1</w:t>
      </w:r>
      <w:r w:rsidR="00797117">
        <w:rPr>
          <w:rFonts w:eastAsiaTheme="majorEastAsia"/>
          <w:i/>
          <w:sz w:val="16"/>
          <w:szCs w:val="18"/>
          <w:vertAlign w:val="subscript"/>
        </w:rPr>
        <w:t xml:space="preserve"> </w:t>
      </w:r>
      <w:r w:rsidR="004941EA">
        <w:rPr>
          <w:rFonts w:eastAsiaTheme="majorEastAsia"/>
          <w:sz w:val="16"/>
          <w:szCs w:val="18"/>
        </w:rPr>
        <w:t>—</w:t>
      </w:r>
      <w:r w:rsidRPr="005A376A">
        <w:rPr>
          <w:rFonts w:eastAsiaTheme="majorEastAsia"/>
          <w:sz w:val="16"/>
          <w:szCs w:val="18"/>
        </w:rPr>
        <w:t>连接钢筋锚固长度；</w:t>
      </w:r>
      <w:r w:rsidRPr="005A376A">
        <w:rPr>
          <w:rFonts w:eastAsiaTheme="majorEastAsia"/>
          <w:i/>
          <w:sz w:val="16"/>
          <w:szCs w:val="18"/>
        </w:rPr>
        <w:t>L</w:t>
      </w:r>
      <w:r w:rsidRPr="00797117">
        <w:rPr>
          <w:rFonts w:eastAsiaTheme="majorEastAsia"/>
          <w:sz w:val="16"/>
          <w:szCs w:val="18"/>
          <w:vertAlign w:val="subscript"/>
        </w:rPr>
        <w:t>2</w:t>
      </w:r>
      <w:r w:rsidR="00797117">
        <w:rPr>
          <w:rFonts w:eastAsiaTheme="majorEastAsia"/>
          <w:sz w:val="16"/>
          <w:szCs w:val="18"/>
        </w:rPr>
        <w:t xml:space="preserve"> </w:t>
      </w:r>
      <w:r w:rsidR="004941EA">
        <w:rPr>
          <w:rFonts w:eastAsiaTheme="majorEastAsia"/>
          <w:sz w:val="16"/>
          <w:szCs w:val="18"/>
        </w:rPr>
        <w:t>—</w:t>
      </w:r>
      <w:r w:rsidRPr="005A376A">
        <w:rPr>
          <w:rFonts w:eastAsiaTheme="majorEastAsia"/>
          <w:sz w:val="16"/>
          <w:szCs w:val="18"/>
        </w:rPr>
        <w:t>预留钢筋锚固长度；</w:t>
      </w:r>
      <w:r w:rsidRPr="005A376A">
        <w:rPr>
          <w:rFonts w:eastAsiaTheme="majorEastAsia"/>
          <w:i/>
          <w:sz w:val="16"/>
          <w:szCs w:val="18"/>
        </w:rPr>
        <w:t>L</w:t>
      </w:r>
      <w:r w:rsidR="00797117">
        <w:rPr>
          <w:rFonts w:eastAsiaTheme="majorEastAsia"/>
          <w:i/>
          <w:sz w:val="16"/>
          <w:szCs w:val="18"/>
        </w:rPr>
        <w:t xml:space="preserve"> </w:t>
      </w:r>
      <w:r w:rsidR="004941EA">
        <w:rPr>
          <w:rFonts w:eastAsiaTheme="majorEastAsia"/>
          <w:sz w:val="16"/>
          <w:szCs w:val="18"/>
        </w:rPr>
        <w:t>—</w:t>
      </w:r>
      <w:r w:rsidRPr="005A376A">
        <w:rPr>
          <w:rFonts w:eastAsiaTheme="majorEastAsia"/>
          <w:sz w:val="16"/>
          <w:szCs w:val="18"/>
        </w:rPr>
        <w:t>套筒长度</w:t>
      </w:r>
    </w:p>
    <w:p w14:paraId="2DFF1D9F" w14:textId="69141284" w:rsidR="005A376A" w:rsidRDefault="005A376A" w:rsidP="005A376A">
      <w:pPr>
        <w:snapToGrid w:val="0"/>
        <w:spacing w:line="320" w:lineRule="exact"/>
        <w:rPr>
          <w:bCs/>
          <w:szCs w:val="18"/>
        </w:rPr>
      </w:pPr>
      <w:r>
        <w:rPr>
          <w:b/>
          <w:bCs/>
          <w:szCs w:val="18"/>
        </w:rPr>
        <w:t>10. 0</w:t>
      </w:r>
      <w:r w:rsidRPr="003914CC">
        <w:rPr>
          <w:b/>
          <w:bCs/>
          <w:szCs w:val="18"/>
        </w:rPr>
        <w:t xml:space="preserve">. </w:t>
      </w:r>
      <w:r>
        <w:rPr>
          <w:b/>
          <w:bCs/>
          <w:szCs w:val="18"/>
        </w:rPr>
        <w:t>5</w:t>
      </w:r>
      <w:r w:rsidRPr="003914CC">
        <w:rPr>
          <w:b/>
          <w:bCs/>
          <w:szCs w:val="18"/>
        </w:rPr>
        <w:t xml:space="preserve">  </w:t>
      </w:r>
      <w:r w:rsidRPr="005A376A">
        <w:rPr>
          <w:rFonts w:hint="eastAsia"/>
          <w:bCs/>
          <w:szCs w:val="18"/>
        </w:rPr>
        <w:t>构件深化设计中，对吊点设计及吊装验算应符合以下规定</w:t>
      </w:r>
      <w:r>
        <w:rPr>
          <w:rFonts w:hint="eastAsia"/>
          <w:bCs/>
          <w:szCs w:val="18"/>
        </w:rPr>
        <w:t>：</w:t>
      </w:r>
    </w:p>
    <w:p w14:paraId="2F201A6E" w14:textId="7518049F" w:rsidR="005A376A" w:rsidRDefault="005A376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5A376A">
        <w:rPr>
          <w:rFonts w:hint="eastAsia"/>
          <w:bCs/>
          <w:szCs w:val="18"/>
        </w:rPr>
        <w:t>应设计吊点及支撑位置的加强措施</w:t>
      </w:r>
      <w:r>
        <w:rPr>
          <w:rFonts w:hint="eastAsia"/>
          <w:bCs/>
          <w:szCs w:val="18"/>
        </w:rPr>
        <w:t>；</w:t>
      </w:r>
    </w:p>
    <w:p w14:paraId="7DA2B43E" w14:textId="170CA461" w:rsidR="005A376A" w:rsidRDefault="005A376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5A376A">
        <w:rPr>
          <w:rFonts w:hint="eastAsia"/>
          <w:bCs/>
          <w:szCs w:val="18"/>
        </w:rPr>
        <w:t>吊装设计时，构件强度验算应考虑不同施工阶段的混凝土实际强度</w:t>
      </w:r>
      <w:r>
        <w:rPr>
          <w:rFonts w:hint="eastAsia"/>
          <w:bCs/>
          <w:szCs w:val="18"/>
        </w:rPr>
        <w:t>；</w:t>
      </w:r>
    </w:p>
    <w:p w14:paraId="65E996E6" w14:textId="1424A91A" w:rsidR="005A376A" w:rsidRDefault="005A376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5A376A">
        <w:rPr>
          <w:rFonts w:hint="eastAsia"/>
          <w:bCs/>
          <w:szCs w:val="18"/>
        </w:rPr>
        <w:t>设置多个吊点时，应考虑吊装荷载在各吊点间可能的非均匀分布</w:t>
      </w:r>
      <w:r>
        <w:rPr>
          <w:rFonts w:hint="eastAsia"/>
          <w:bCs/>
          <w:szCs w:val="18"/>
        </w:rPr>
        <w:t>；</w:t>
      </w:r>
    </w:p>
    <w:p w14:paraId="4D4ED071" w14:textId="0A906C58" w:rsidR="005A376A" w:rsidRDefault="005A376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5A376A">
        <w:rPr>
          <w:rFonts w:hint="eastAsia"/>
          <w:bCs/>
          <w:szCs w:val="18"/>
        </w:rPr>
        <w:t>外挂墙板吊装时，吊索与外挂墙板水平面夹角宜为</w:t>
      </w:r>
      <w:r w:rsidRPr="005A376A">
        <w:rPr>
          <w:rFonts w:hint="eastAsia"/>
          <w:bCs/>
          <w:szCs w:val="18"/>
        </w:rPr>
        <w:t>90</w:t>
      </w:r>
      <w:r w:rsidRPr="005A376A">
        <w:rPr>
          <w:rFonts w:hint="eastAsia"/>
          <w:bCs/>
          <w:szCs w:val="18"/>
        </w:rPr>
        <w:t>度</w:t>
      </w:r>
      <w:r>
        <w:rPr>
          <w:rFonts w:hint="eastAsia"/>
          <w:bCs/>
          <w:szCs w:val="18"/>
        </w:rPr>
        <w:t>。</w:t>
      </w:r>
    </w:p>
    <w:p w14:paraId="25242227" w14:textId="603474F9" w:rsidR="005A376A" w:rsidRDefault="005A376A">
      <w:pPr>
        <w:widowControl/>
        <w:spacing w:line="240" w:lineRule="auto"/>
        <w:jc w:val="left"/>
        <w:rPr>
          <w:rFonts w:ascii="宋体" w:hAnsi="宋体"/>
          <w:kern w:val="0"/>
          <w:sz w:val="20"/>
          <w:szCs w:val="24"/>
        </w:rPr>
      </w:pPr>
      <w:r>
        <w:br w:type="page"/>
      </w:r>
    </w:p>
    <w:p w14:paraId="3FDEAE92" w14:textId="16D19636" w:rsidR="005A376A" w:rsidRDefault="005A376A" w:rsidP="005A376A">
      <w:pPr>
        <w:pStyle w:val="af"/>
        <w:spacing w:before="960"/>
      </w:pPr>
      <w:bookmarkStart w:id="242" w:name="_Toc144481450"/>
      <w:bookmarkStart w:id="243" w:name="_Toc144481692"/>
      <w:r>
        <w:rPr>
          <w:b/>
        </w:rPr>
        <w:lastRenderedPageBreak/>
        <w:t>11</w:t>
      </w:r>
      <w:r w:rsidRPr="00271A20">
        <w:t xml:space="preserve">  </w:t>
      </w:r>
      <w:r w:rsidRPr="005A376A">
        <w:rPr>
          <w:rFonts w:hint="eastAsia"/>
        </w:rPr>
        <w:t>BIM</w:t>
      </w:r>
      <w:r w:rsidRPr="005A376A">
        <w:rPr>
          <w:rFonts w:hint="eastAsia"/>
        </w:rPr>
        <w:t>技术应用</w:t>
      </w:r>
      <w:bookmarkEnd w:id="242"/>
      <w:bookmarkEnd w:id="243"/>
    </w:p>
    <w:p w14:paraId="10AF5F16" w14:textId="77777777" w:rsidR="005A376A" w:rsidRDefault="005A376A" w:rsidP="005A376A">
      <w:pPr>
        <w:snapToGrid w:val="0"/>
        <w:spacing w:line="320" w:lineRule="exact"/>
        <w:rPr>
          <w:bCs/>
          <w:szCs w:val="18"/>
        </w:rPr>
      </w:pPr>
      <w:r>
        <w:rPr>
          <w:b/>
          <w:bCs/>
          <w:szCs w:val="18"/>
        </w:rPr>
        <w:t>11. 0</w:t>
      </w:r>
      <w:r w:rsidRPr="003914CC">
        <w:rPr>
          <w:b/>
          <w:bCs/>
          <w:szCs w:val="18"/>
        </w:rPr>
        <w:t xml:space="preserve">. </w:t>
      </w:r>
      <w:r>
        <w:rPr>
          <w:b/>
          <w:bCs/>
          <w:szCs w:val="18"/>
        </w:rPr>
        <w:t>1</w:t>
      </w:r>
      <w:r w:rsidRPr="003914CC">
        <w:rPr>
          <w:b/>
          <w:bCs/>
          <w:szCs w:val="18"/>
        </w:rPr>
        <w:t xml:space="preserve">  </w:t>
      </w:r>
      <w:r w:rsidRPr="005A376A">
        <w:rPr>
          <w:rFonts w:hint="eastAsia"/>
          <w:bCs/>
          <w:szCs w:val="18"/>
        </w:rPr>
        <w:t>装配式混凝土结构的规划、设计、制作、运输、施工、竣工交付及运营维护管理等过程宜采用</w:t>
      </w:r>
      <w:r w:rsidRPr="005A376A">
        <w:rPr>
          <w:rFonts w:hint="eastAsia"/>
          <w:bCs/>
          <w:szCs w:val="18"/>
        </w:rPr>
        <w:t>BIM</w:t>
      </w:r>
      <w:r w:rsidRPr="005A376A">
        <w:rPr>
          <w:rFonts w:hint="eastAsia"/>
          <w:bCs/>
          <w:szCs w:val="18"/>
        </w:rPr>
        <w:t>技术</w:t>
      </w:r>
      <w:r w:rsidRPr="007529C1">
        <w:rPr>
          <w:rFonts w:hint="eastAsia"/>
          <w:bCs/>
          <w:szCs w:val="18"/>
        </w:rPr>
        <w:t>。</w:t>
      </w:r>
    </w:p>
    <w:p w14:paraId="7C53624F" w14:textId="503F0DE5" w:rsidR="005A376A" w:rsidRPr="005A376A" w:rsidRDefault="005A376A" w:rsidP="005A376A">
      <w:pPr>
        <w:snapToGrid w:val="0"/>
        <w:spacing w:line="320" w:lineRule="exact"/>
      </w:pPr>
      <w:r>
        <w:rPr>
          <w:b/>
          <w:bCs/>
          <w:szCs w:val="18"/>
        </w:rPr>
        <w:t>11. 0</w:t>
      </w:r>
      <w:r w:rsidRPr="003914CC">
        <w:rPr>
          <w:b/>
          <w:bCs/>
          <w:szCs w:val="18"/>
        </w:rPr>
        <w:t xml:space="preserve">. </w:t>
      </w:r>
      <w:r>
        <w:rPr>
          <w:b/>
          <w:bCs/>
          <w:szCs w:val="18"/>
        </w:rPr>
        <w:t>2</w:t>
      </w:r>
      <w:r w:rsidRPr="003914CC">
        <w:rPr>
          <w:b/>
          <w:bCs/>
          <w:szCs w:val="18"/>
        </w:rPr>
        <w:t xml:space="preserve">  </w:t>
      </w:r>
      <w:r w:rsidRPr="005A376A">
        <w:rPr>
          <w:rFonts w:hint="eastAsia"/>
          <w:bCs/>
          <w:szCs w:val="18"/>
        </w:rPr>
        <w:t>BIM</w:t>
      </w:r>
      <w:r w:rsidRPr="005A376A">
        <w:rPr>
          <w:rFonts w:hint="eastAsia"/>
          <w:bCs/>
          <w:szCs w:val="18"/>
        </w:rPr>
        <w:t>模型应采用统一的数据格式，满足各专业、各阶段的信息交流要求。选用的</w:t>
      </w:r>
      <w:r w:rsidRPr="005A376A">
        <w:rPr>
          <w:rFonts w:hint="eastAsia"/>
          <w:bCs/>
          <w:szCs w:val="18"/>
        </w:rPr>
        <w:t>BIM</w:t>
      </w:r>
      <w:r w:rsidRPr="005A376A">
        <w:rPr>
          <w:rFonts w:hint="eastAsia"/>
          <w:bCs/>
          <w:szCs w:val="18"/>
        </w:rPr>
        <w:t>平台软件应支持国家现行的相关标准，可实现专业软件间信息的无损传递，支持的数据格式应包含国际通用的</w:t>
      </w:r>
      <w:r w:rsidRPr="005A376A">
        <w:rPr>
          <w:rFonts w:hint="eastAsia"/>
          <w:bCs/>
          <w:szCs w:val="18"/>
        </w:rPr>
        <w:t>IFC</w:t>
      </w:r>
      <w:r w:rsidRPr="005A376A">
        <w:rPr>
          <w:rFonts w:hint="eastAsia"/>
          <w:bCs/>
          <w:szCs w:val="18"/>
        </w:rPr>
        <w:t>标准</w:t>
      </w:r>
      <w:r w:rsidRPr="007529C1">
        <w:rPr>
          <w:rFonts w:hint="eastAsia"/>
          <w:bCs/>
          <w:szCs w:val="18"/>
        </w:rPr>
        <w:t>。</w:t>
      </w:r>
    </w:p>
    <w:p w14:paraId="7D83B018" w14:textId="4ED5CD36" w:rsidR="005A376A" w:rsidRDefault="005A376A" w:rsidP="005A376A">
      <w:pPr>
        <w:snapToGrid w:val="0"/>
        <w:spacing w:line="320" w:lineRule="exact"/>
        <w:rPr>
          <w:bCs/>
          <w:szCs w:val="18"/>
        </w:rPr>
      </w:pPr>
      <w:r>
        <w:rPr>
          <w:b/>
          <w:bCs/>
          <w:szCs w:val="18"/>
        </w:rPr>
        <w:t>11. 0</w:t>
      </w:r>
      <w:r w:rsidRPr="003914CC">
        <w:rPr>
          <w:b/>
          <w:bCs/>
          <w:szCs w:val="18"/>
        </w:rPr>
        <w:t xml:space="preserve">. </w:t>
      </w:r>
      <w:r>
        <w:rPr>
          <w:b/>
          <w:bCs/>
          <w:szCs w:val="18"/>
        </w:rPr>
        <w:t>3</w:t>
      </w:r>
      <w:r w:rsidRPr="003914CC">
        <w:rPr>
          <w:b/>
          <w:bCs/>
          <w:szCs w:val="18"/>
        </w:rPr>
        <w:t xml:space="preserve">  </w:t>
      </w:r>
      <w:r w:rsidRPr="005A376A">
        <w:rPr>
          <w:rFonts w:hint="eastAsia"/>
          <w:bCs/>
          <w:szCs w:val="18"/>
        </w:rPr>
        <w:t>BIM</w:t>
      </w:r>
      <w:r w:rsidRPr="005A376A">
        <w:rPr>
          <w:rFonts w:hint="eastAsia"/>
          <w:bCs/>
          <w:szCs w:val="18"/>
        </w:rPr>
        <w:t>模型的建模深度应满足现行《建筑工程设计文件编制深度规定》中的相关要求，可划分为以下</w:t>
      </w:r>
      <w:r w:rsidRPr="005A376A">
        <w:rPr>
          <w:rFonts w:hint="eastAsia"/>
          <w:bCs/>
          <w:szCs w:val="18"/>
        </w:rPr>
        <w:t>5</w:t>
      </w:r>
      <w:r w:rsidRPr="005A376A">
        <w:rPr>
          <w:rFonts w:hint="eastAsia"/>
          <w:bCs/>
          <w:szCs w:val="18"/>
        </w:rPr>
        <w:t>个建模深度等级</w:t>
      </w:r>
      <w:r>
        <w:rPr>
          <w:rFonts w:hint="eastAsia"/>
          <w:bCs/>
          <w:szCs w:val="18"/>
        </w:rPr>
        <w:t>：</w:t>
      </w:r>
    </w:p>
    <w:p w14:paraId="400792A9" w14:textId="37A9C9CC" w:rsidR="005A376A" w:rsidRDefault="005A376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5A376A">
        <w:rPr>
          <w:rFonts w:hint="eastAsia"/>
          <w:bCs/>
          <w:szCs w:val="18"/>
        </w:rPr>
        <w:t>A</w:t>
      </w:r>
      <w:r w:rsidRPr="005A376A">
        <w:rPr>
          <w:rFonts w:hint="eastAsia"/>
          <w:bCs/>
          <w:szCs w:val="18"/>
        </w:rPr>
        <w:t>级：满足规划设计的深度要求</w:t>
      </w:r>
      <w:r>
        <w:rPr>
          <w:rFonts w:hint="eastAsia"/>
          <w:bCs/>
          <w:szCs w:val="18"/>
        </w:rPr>
        <w:t>；</w:t>
      </w:r>
    </w:p>
    <w:p w14:paraId="7D9246AA" w14:textId="6885003C" w:rsidR="005A376A" w:rsidRDefault="005A376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5A376A">
        <w:rPr>
          <w:rFonts w:hint="eastAsia"/>
          <w:bCs/>
          <w:szCs w:val="18"/>
        </w:rPr>
        <w:t>B</w:t>
      </w:r>
      <w:r w:rsidRPr="005A376A">
        <w:rPr>
          <w:rFonts w:hint="eastAsia"/>
          <w:bCs/>
          <w:szCs w:val="18"/>
        </w:rPr>
        <w:t>级：满足施工图设计的深度要求</w:t>
      </w:r>
      <w:r>
        <w:rPr>
          <w:rFonts w:hint="eastAsia"/>
          <w:bCs/>
          <w:szCs w:val="18"/>
        </w:rPr>
        <w:t>；</w:t>
      </w:r>
    </w:p>
    <w:p w14:paraId="6FADEFD3" w14:textId="6380EA70" w:rsidR="005A376A" w:rsidRDefault="005A376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5A376A">
        <w:rPr>
          <w:rFonts w:hint="eastAsia"/>
          <w:bCs/>
          <w:szCs w:val="18"/>
        </w:rPr>
        <w:t>C</w:t>
      </w:r>
      <w:r w:rsidRPr="005A376A">
        <w:rPr>
          <w:rFonts w:hint="eastAsia"/>
          <w:bCs/>
          <w:szCs w:val="18"/>
        </w:rPr>
        <w:t>级：满足预制构件深化设计阶段的深度要求</w:t>
      </w:r>
      <w:r>
        <w:rPr>
          <w:rFonts w:hint="eastAsia"/>
          <w:bCs/>
          <w:szCs w:val="18"/>
        </w:rPr>
        <w:t>；</w:t>
      </w:r>
    </w:p>
    <w:p w14:paraId="498472D6" w14:textId="3BCAD78D" w:rsidR="005A376A" w:rsidRDefault="005A376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5A376A">
        <w:rPr>
          <w:rFonts w:hint="eastAsia"/>
          <w:bCs/>
          <w:szCs w:val="18"/>
        </w:rPr>
        <w:t>D</w:t>
      </w:r>
      <w:r w:rsidRPr="005A376A">
        <w:rPr>
          <w:rFonts w:hint="eastAsia"/>
          <w:bCs/>
          <w:szCs w:val="18"/>
        </w:rPr>
        <w:t>级：满足现场信息化施工的要求，最终形成完整的竣工交付模型</w:t>
      </w:r>
      <w:r>
        <w:rPr>
          <w:rFonts w:hint="eastAsia"/>
          <w:bCs/>
          <w:szCs w:val="18"/>
        </w:rPr>
        <w:t>；</w:t>
      </w:r>
    </w:p>
    <w:p w14:paraId="79365C52" w14:textId="322B7C26" w:rsidR="005A376A" w:rsidRDefault="005A376A"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5A376A">
        <w:rPr>
          <w:rFonts w:hint="eastAsia"/>
          <w:bCs/>
          <w:szCs w:val="18"/>
        </w:rPr>
        <w:t>E</w:t>
      </w:r>
      <w:r w:rsidRPr="005A376A">
        <w:rPr>
          <w:rFonts w:hint="eastAsia"/>
          <w:bCs/>
          <w:szCs w:val="18"/>
        </w:rPr>
        <w:t>级：满足运营维护的要求，为信息化的运维管理系统提供基础数据</w:t>
      </w:r>
      <w:r>
        <w:rPr>
          <w:rFonts w:hint="eastAsia"/>
          <w:bCs/>
          <w:szCs w:val="18"/>
        </w:rPr>
        <w:t>。</w:t>
      </w:r>
    </w:p>
    <w:p w14:paraId="6DD56E19" w14:textId="77777777" w:rsidR="005A376A" w:rsidRPr="005A376A" w:rsidRDefault="005A376A" w:rsidP="00E758A1">
      <w:pPr>
        <w:snapToGrid w:val="0"/>
        <w:spacing w:line="320" w:lineRule="exact"/>
        <w:ind w:firstLineChars="200" w:firstLine="420"/>
        <w:rPr>
          <w:rFonts w:ascii="仿宋_GB2312" w:eastAsia="仿宋_GB2312"/>
        </w:rPr>
      </w:pPr>
      <w:r w:rsidRPr="005A376A">
        <w:rPr>
          <w:rFonts w:hint="eastAsia"/>
          <w:bCs/>
          <w:szCs w:val="18"/>
        </w:rPr>
        <w:t>构件信息详细程度应与建模深度等级具有对应关系。</w:t>
      </w:r>
    </w:p>
    <w:p w14:paraId="5B96A3F7" w14:textId="60078C46" w:rsidR="005A376A" w:rsidRDefault="005A376A" w:rsidP="005A376A">
      <w:pPr>
        <w:snapToGrid w:val="0"/>
        <w:spacing w:line="320" w:lineRule="exact"/>
        <w:rPr>
          <w:bCs/>
          <w:szCs w:val="18"/>
        </w:rPr>
      </w:pPr>
      <w:r>
        <w:rPr>
          <w:b/>
          <w:bCs/>
          <w:szCs w:val="18"/>
        </w:rPr>
        <w:t>11. 0</w:t>
      </w:r>
      <w:r w:rsidRPr="003914CC">
        <w:rPr>
          <w:b/>
          <w:bCs/>
          <w:szCs w:val="18"/>
        </w:rPr>
        <w:t xml:space="preserve">. </w:t>
      </w:r>
      <w:r>
        <w:rPr>
          <w:b/>
          <w:bCs/>
          <w:szCs w:val="18"/>
        </w:rPr>
        <w:t>4</w:t>
      </w:r>
      <w:r w:rsidRPr="003914CC">
        <w:rPr>
          <w:b/>
          <w:bCs/>
          <w:szCs w:val="18"/>
        </w:rPr>
        <w:t xml:space="preserve">  </w:t>
      </w:r>
      <w:r w:rsidRPr="005A376A">
        <w:rPr>
          <w:rFonts w:hint="eastAsia"/>
          <w:bCs/>
          <w:szCs w:val="18"/>
        </w:rPr>
        <w:t>在建筑的全寿命周期内，各参与方应用的</w:t>
      </w:r>
      <w:r w:rsidRPr="005A376A">
        <w:rPr>
          <w:rFonts w:hint="eastAsia"/>
          <w:bCs/>
          <w:szCs w:val="18"/>
        </w:rPr>
        <w:t>BIM</w:t>
      </w:r>
      <w:r w:rsidRPr="005A376A">
        <w:rPr>
          <w:rFonts w:hint="eastAsia"/>
          <w:bCs/>
          <w:szCs w:val="18"/>
        </w:rPr>
        <w:t>模型应具有唯一标识性。模型文件名称宜按以下规则命名：编号（专业）</w:t>
      </w:r>
      <w:r w:rsidRPr="005A376A">
        <w:rPr>
          <w:rFonts w:hint="eastAsia"/>
          <w:bCs/>
          <w:szCs w:val="18"/>
        </w:rPr>
        <w:t>+</w:t>
      </w:r>
      <w:r w:rsidRPr="005A376A">
        <w:rPr>
          <w:rFonts w:hint="eastAsia"/>
          <w:bCs/>
          <w:szCs w:val="18"/>
        </w:rPr>
        <w:t>项目（</w:t>
      </w:r>
      <w:r w:rsidRPr="005A376A">
        <w:rPr>
          <w:rFonts w:hint="eastAsia"/>
          <w:bCs/>
          <w:szCs w:val="18"/>
        </w:rPr>
        <w:t>+</w:t>
      </w:r>
      <w:r w:rsidRPr="005A376A">
        <w:rPr>
          <w:rFonts w:hint="eastAsia"/>
          <w:bCs/>
          <w:szCs w:val="18"/>
        </w:rPr>
        <w:t>区域</w:t>
      </w:r>
      <w:r w:rsidRPr="005A376A">
        <w:rPr>
          <w:rFonts w:hint="eastAsia"/>
          <w:bCs/>
          <w:szCs w:val="18"/>
        </w:rPr>
        <w:t>+</w:t>
      </w:r>
      <w:r w:rsidRPr="005A376A">
        <w:rPr>
          <w:rFonts w:hint="eastAsia"/>
          <w:bCs/>
          <w:szCs w:val="18"/>
        </w:rPr>
        <w:t>系统）</w:t>
      </w:r>
      <w:r w:rsidRPr="005A376A">
        <w:rPr>
          <w:rFonts w:hint="eastAsia"/>
          <w:bCs/>
          <w:szCs w:val="18"/>
        </w:rPr>
        <w:t>+</w:t>
      </w:r>
      <w:r w:rsidRPr="005A376A">
        <w:rPr>
          <w:rFonts w:hint="eastAsia"/>
          <w:bCs/>
          <w:szCs w:val="18"/>
        </w:rPr>
        <w:t>日期，中间用（</w:t>
      </w:r>
      <w:r w:rsidRPr="005A376A">
        <w:rPr>
          <w:rFonts w:hint="eastAsia"/>
          <w:bCs/>
          <w:szCs w:val="18"/>
        </w:rPr>
        <w:t>-</w:t>
      </w:r>
      <w:r w:rsidRPr="005A376A">
        <w:rPr>
          <w:rFonts w:hint="eastAsia"/>
          <w:bCs/>
          <w:szCs w:val="18"/>
        </w:rPr>
        <w:t>）符号连接。编号与专业对应关系如表</w:t>
      </w:r>
      <w:r w:rsidRPr="005A376A">
        <w:rPr>
          <w:rFonts w:hint="eastAsia"/>
          <w:bCs/>
          <w:szCs w:val="18"/>
        </w:rPr>
        <w:t>11.0.4</w:t>
      </w:r>
      <w:r w:rsidRPr="005A376A">
        <w:rPr>
          <w:rFonts w:hint="eastAsia"/>
          <w:bCs/>
          <w:szCs w:val="18"/>
        </w:rPr>
        <w:t>所示</w:t>
      </w:r>
      <w:r>
        <w:rPr>
          <w:rFonts w:hint="eastAsia"/>
          <w:bCs/>
          <w:szCs w:val="18"/>
        </w:rPr>
        <w:t>。</w:t>
      </w:r>
    </w:p>
    <w:p w14:paraId="7F2D62D4" w14:textId="383DDA86" w:rsidR="005A376A" w:rsidRPr="0082608C" w:rsidRDefault="005A376A" w:rsidP="00874120">
      <w:pPr>
        <w:snapToGrid w:val="0"/>
        <w:spacing w:beforeLines="80" w:before="192" w:afterLines="20" w:after="48" w:line="240" w:lineRule="auto"/>
        <w:jc w:val="center"/>
        <w:rPr>
          <w:rFonts w:ascii="黑体" w:eastAsia="黑体" w:hAnsi="黑体"/>
          <w:b/>
          <w:bCs/>
          <w:sz w:val="18"/>
          <w:szCs w:val="18"/>
        </w:rPr>
      </w:pPr>
      <w:r w:rsidRPr="00960672">
        <w:rPr>
          <w:rFonts w:ascii="黑体" w:eastAsia="黑体" w:hAnsi="黑体" w:hint="eastAsia"/>
          <w:bCs/>
          <w:sz w:val="18"/>
          <w:szCs w:val="18"/>
        </w:rPr>
        <w:t>表</w:t>
      </w:r>
      <w:r>
        <w:rPr>
          <w:rFonts w:eastAsia="黑体"/>
          <w:b/>
          <w:bCs/>
          <w:sz w:val="18"/>
          <w:szCs w:val="18"/>
        </w:rPr>
        <w:t>11. 0. 4</w:t>
      </w:r>
      <w:r w:rsidRPr="0082608C">
        <w:rPr>
          <w:rFonts w:eastAsia="黑体"/>
          <w:b/>
          <w:bCs/>
          <w:sz w:val="18"/>
          <w:szCs w:val="18"/>
        </w:rPr>
        <w:t xml:space="preserve"> </w:t>
      </w:r>
      <w:r>
        <w:rPr>
          <w:rFonts w:eastAsia="黑体"/>
          <w:b/>
          <w:bCs/>
          <w:sz w:val="18"/>
          <w:szCs w:val="18"/>
        </w:rPr>
        <w:t xml:space="preserve"> </w:t>
      </w:r>
      <w:r w:rsidRPr="005A376A">
        <w:rPr>
          <w:rFonts w:ascii="黑体" w:eastAsia="黑体" w:hAnsi="黑体" w:hint="eastAsia"/>
          <w:bCs/>
          <w:sz w:val="18"/>
          <w:szCs w:val="18"/>
        </w:rPr>
        <w:t>编号与专业对应表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64"/>
        <w:gridCol w:w="664"/>
        <w:gridCol w:w="665"/>
        <w:gridCol w:w="664"/>
        <w:gridCol w:w="665"/>
        <w:gridCol w:w="664"/>
        <w:gridCol w:w="665"/>
        <w:gridCol w:w="664"/>
        <w:gridCol w:w="665"/>
      </w:tblGrid>
      <w:tr w:rsidR="005A376A" w:rsidRPr="00271A20" w14:paraId="12CCE591" w14:textId="2E6CA7AC" w:rsidTr="005A376A">
        <w:trPr>
          <w:trHeight w:val="284"/>
          <w:jc w:val="center"/>
        </w:trPr>
        <w:tc>
          <w:tcPr>
            <w:tcW w:w="555" w:type="pct"/>
            <w:vAlign w:val="center"/>
          </w:tcPr>
          <w:p w14:paraId="0B354B11" w14:textId="30181556"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编号</w:t>
            </w:r>
          </w:p>
        </w:tc>
        <w:tc>
          <w:tcPr>
            <w:tcW w:w="555" w:type="pct"/>
            <w:vAlign w:val="center"/>
          </w:tcPr>
          <w:p w14:paraId="168D7BF5" w14:textId="76BF4CE4"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C</w:t>
            </w:r>
          </w:p>
        </w:tc>
        <w:tc>
          <w:tcPr>
            <w:tcW w:w="556" w:type="pct"/>
            <w:vAlign w:val="center"/>
          </w:tcPr>
          <w:p w14:paraId="4CD922FF" w14:textId="241E2F78"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A</w:t>
            </w:r>
          </w:p>
        </w:tc>
        <w:tc>
          <w:tcPr>
            <w:tcW w:w="555" w:type="pct"/>
            <w:vAlign w:val="center"/>
          </w:tcPr>
          <w:p w14:paraId="412064EE" w14:textId="3C01B6C4"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S</w:t>
            </w:r>
          </w:p>
        </w:tc>
        <w:tc>
          <w:tcPr>
            <w:tcW w:w="556" w:type="pct"/>
            <w:vAlign w:val="center"/>
          </w:tcPr>
          <w:p w14:paraId="3AC63CC0" w14:textId="28CD5FA9"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W</w:t>
            </w:r>
          </w:p>
        </w:tc>
        <w:tc>
          <w:tcPr>
            <w:tcW w:w="555" w:type="pct"/>
            <w:vAlign w:val="center"/>
          </w:tcPr>
          <w:p w14:paraId="6215660B" w14:textId="69DBA3CB"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M</w:t>
            </w:r>
          </w:p>
        </w:tc>
        <w:tc>
          <w:tcPr>
            <w:tcW w:w="556" w:type="pct"/>
            <w:vAlign w:val="center"/>
          </w:tcPr>
          <w:p w14:paraId="69F89B18" w14:textId="2A2794F0"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E</w:t>
            </w:r>
          </w:p>
        </w:tc>
        <w:tc>
          <w:tcPr>
            <w:tcW w:w="555" w:type="pct"/>
            <w:vAlign w:val="center"/>
          </w:tcPr>
          <w:p w14:paraId="0162E587" w14:textId="4B898E22"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G</w:t>
            </w:r>
          </w:p>
        </w:tc>
        <w:tc>
          <w:tcPr>
            <w:tcW w:w="556" w:type="pct"/>
            <w:vAlign w:val="center"/>
          </w:tcPr>
          <w:p w14:paraId="19694961" w14:textId="771E8B1C"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I</w:t>
            </w:r>
          </w:p>
        </w:tc>
      </w:tr>
      <w:tr w:rsidR="005A376A" w:rsidRPr="00271A20" w14:paraId="53E5E299" w14:textId="7730C42F" w:rsidTr="005A376A">
        <w:trPr>
          <w:trHeight w:val="284"/>
          <w:jc w:val="center"/>
        </w:trPr>
        <w:tc>
          <w:tcPr>
            <w:tcW w:w="555" w:type="pct"/>
            <w:vAlign w:val="center"/>
          </w:tcPr>
          <w:p w14:paraId="598F9CC1" w14:textId="45A2CA28" w:rsidR="005A376A" w:rsidRPr="005A376A" w:rsidRDefault="005A376A" w:rsidP="005A376A">
            <w:pPr>
              <w:snapToGrid w:val="0"/>
              <w:spacing w:after="40" w:line="240" w:lineRule="exact"/>
              <w:jc w:val="center"/>
              <w:rPr>
                <w:rFonts w:eastAsiaTheme="majorEastAsia"/>
                <w:bCs/>
                <w:sz w:val="16"/>
                <w:szCs w:val="16"/>
              </w:rPr>
            </w:pPr>
            <w:r w:rsidRPr="005A376A">
              <w:rPr>
                <w:rFonts w:eastAsiaTheme="majorEastAsia"/>
                <w:bCs/>
                <w:sz w:val="16"/>
                <w:szCs w:val="16"/>
              </w:rPr>
              <w:t>专业</w:t>
            </w:r>
          </w:p>
        </w:tc>
        <w:tc>
          <w:tcPr>
            <w:tcW w:w="555" w:type="pct"/>
            <w:vAlign w:val="center"/>
          </w:tcPr>
          <w:p w14:paraId="757D70FA" w14:textId="50746EFC"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综合</w:t>
            </w:r>
          </w:p>
        </w:tc>
        <w:tc>
          <w:tcPr>
            <w:tcW w:w="556" w:type="pct"/>
            <w:vAlign w:val="center"/>
          </w:tcPr>
          <w:p w14:paraId="686410FE" w14:textId="30B5426D"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建筑</w:t>
            </w:r>
          </w:p>
        </w:tc>
        <w:tc>
          <w:tcPr>
            <w:tcW w:w="555" w:type="pct"/>
            <w:vAlign w:val="center"/>
          </w:tcPr>
          <w:p w14:paraId="61ECC8F2" w14:textId="146C8583"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结构</w:t>
            </w:r>
          </w:p>
        </w:tc>
        <w:tc>
          <w:tcPr>
            <w:tcW w:w="556" w:type="pct"/>
            <w:vAlign w:val="center"/>
          </w:tcPr>
          <w:p w14:paraId="4DFCA4AC" w14:textId="224AC011" w:rsidR="005A376A" w:rsidRPr="005A376A" w:rsidRDefault="005A376A" w:rsidP="00D0388E">
            <w:pPr>
              <w:snapToGrid w:val="0"/>
              <w:spacing w:line="240" w:lineRule="exact"/>
              <w:ind w:leftChars="-50" w:left="-105" w:rightChars="-50" w:right="-105"/>
              <w:jc w:val="center"/>
              <w:rPr>
                <w:rFonts w:eastAsiaTheme="majorEastAsia"/>
                <w:bCs/>
                <w:sz w:val="16"/>
                <w:szCs w:val="16"/>
              </w:rPr>
            </w:pPr>
            <w:r w:rsidRPr="005A376A">
              <w:rPr>
                <w:rFonts w:eastAsiaTheme="majorEastAsia"/>
                <w:bCs/>
                <w:sz w:val="16"/>
                <w:szCs w:val="16"/>
              </w:rPr>
              <w:t>给排水</w:t>
            </w:r>
          </w:p>
        </w:tc>
        <w:tc>
          <w:tcPr>
            <w:tcW w:w="555" w:type="pct"/>
            <w:vAlign w:val="center"/>
          </w:tcPr>
          <w:p w14:paraId="7046282F" w14:textId="28B71EF9"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暖通</w:t>
            </w:r>
          </w:p>
        </w:tc>
        <w:tc>
          <w:tcPr>
            <w:tcW w:w="556" w:type="pct"/>
            <w:vAlign w:val="center"/>
          </w:tcPr>
          <w:p w14:paraId="4E807AC6" w14:textId="142C0549"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电气</w:t>
            </w:r>
          </w:p>
        </w:tc>
        <w:tc>
          <w:tcPr>
            <w:tcW w:w="555" w:type="pct"/>
            <w:vAlign w:val="center"/>
          </w:tcPr>
          <w:p w14:paraId="31F2E6C1" w14:textId="77D3784A"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勘察</w:t>
            </w:r>
          </w:p>
        </w:tc>
        <w:tc>
          <w:tcPr>
            <w:tcW w:w="556" w:type="pct"/>
            <w:vAlign w:val="center"/>
          </w:tcPr>
          <w:p w14:paraId="24E336E3" w14:textId="06BAA69F" w:rsidR="005A376A" w:rsidRPr="005A376A" w:rsidRDefault="005A376A" w:rsidP="005A376A">
            <w:pPr>
              <w:snapToGrid w:val="0"/>
              <w:spacing w:line="240" w:lineRule="exact"/>
              <w:jc w:val="center"/>
              <w:rPr>
                <w:rFonts w:eastAsiaTheme="majorEastAsia"/>
                <w:bCs/>
                <w:sz w:val="16"/>
                <w:szCs w:val="16"/>
              </w:rPr>
            </w:pPr>
            <w:r w:rsidRPr="005A376A">
              <w:rPr>
                <w:rFonts w:eastAsiaTheme="majorEastAsia"/>
                <w:bCs/>
                <w:sz w:val="16"/>
                <w:szCs w:val="16"/>
              </w:rPr>
              <w:t>内装</w:t>
            </w:r>
          </w:p>
        </w:tc>
      </w:tr>
    </w:tbl>
    <w:p w14:paraId="7C844C1D" w14:textId="180D7799" w:rsidR="005A376A" w:rsidRDefault="005A376A" w:rsidP="005A376A">
      <w:pPr>
        <w:snapToGrid w:val="0"/>
        <w:spacing w:beforeLines="50" w:before="120" w:line="320" w:lineRule="exact"/>
        <w:rPr>
          <w:bCs/>
          <w:szCs w:val="18"/>
        </w:rPr>
      </w:pPr>
      <w:r>
        <w:rPr>
          <w:b/>
          <w:bCs/>
          <w:szCs w:val="18"/>
        </w:rPr>
        <w:t>11. 0</w:t>
      </w:r>
      <w:r w:rsidRPr="003914CC">
        <w:rPr>
          <w:b/>
          <w:bCs/>
          <w:szCs w:val="18"/>
        </w:rPr>
        <w:t xml:space="preserve">. </w:t>
      </w:r>
      <w:r>
        <w:rPr>
          <w:b/>
          <w:bCs/>
          <w:szCs w:val="18"/>
        </w:rPr>
        <w:t>5</w:t>
      </w:r>
      <w:r w:rsidRPr="003914CC">
        <w:rPr>
          <w:b/>
          <w:bCs/>
          <w:szCs w:val="18"/>
        </w:rPr>
        <w:t xml:space="preserve">  </w:t>
      </w:r>
      <w:r w:rsidRPr="005A376A">
        <w:rPr>
          <w:rFonts w:hint="eastAsia"/>
          <w:bCs/>
          <w:szCs w:val="18"/>
        </w:rPr>
        <w:t>施工图设计阶段可应用</w:t>
      </w:r>
      <w:r w:rsidRPr="005A376A">
        <w:rPr>
          <w:rFonts w:hint="eastAsia"/>
          <w:bCs/>
          <w:szCs w:val="18"/>
        </w:rPr>
        <w:t>BIM</w:t>
      </w:r>
      <w:r w:rsidRPr="005A376A">
        <w:rPr>
          <w:rFonts w:hint="eastAsia"/>
          <w:bCs/>
          <w:szCs w:val="18"/>
        </w:rPr>
        <w:t>模型进行建筑物的性能分析，如日照性能分析、采光性能分析、风环境分析、节能分析、噪音分析等，以满足绿色建筑的要求</w:t>
      </w:r>
      <w:r>
        <w:rPr>
          <w:rFonts w:hint="eastAsia"/>
          <w:bCs/>
          <w:szCs w:val="18"/>
        </w:rPr>
        <w:t>。</w:t>
      </w:r>
    </w:p>
    <w:p w14:paraId="7A68F0B0" w14:textId="67F6C86C" w:rsidR="005A376A" w:rsidRDefault="005A376A" w:rsidP="005A376A">
      <w:pPr>
        <w:snapToGrid w:val="0"/>
        <w:spacing w:line="320" w:lineRule="exact"/>
        <w:rPr>
          <w:bCs/>
          <w:szCs w:val="18"/>
        </w:rPr>
      </w:pPr>
      <w:r>
        <w:rPr>
          <w:b/>
          <w:bCs/>
          <w:szCs w:val="18"/>
        </w:rPr>
        <w:lastRenderedPageBreak/>
        <w:t>11. 0</w:t>
      </w:r>
      <w:r w:rsidRPr="003914CC">
        <w:rPr>
          <w:b/>
          <w:bCs/>
          <w:szCs w:val="18"/>
        </w:rPr>
        <w:t xml:space="preserve">. </w:t>
      </w:r>
      <w:r w:rsidR="00D0388E">
        <w:rPr>
          <w:b/>
          <w:bCs/>
          <w:szCs w:val="18"/>
        </w:rPr>
        <w:t>6</w:t>
      </w:r>
      <w:r w:rsidRPr="003914CC">
        <w:rPr>
          <w:b/>
          <w:bCs/>
          <w:szCs w:val="18"/>
        </w:rPr>
        <w:t xml:space="preserve">  </w:t>
      </w:r>
      <w:r w:rsidR="00D0388E" w:rsidRPr="00D0388E">
        <w:rPr>
          <w:rFonts w:hint="eastAsia"/>
          <w:bCs/>
          <w:szCs w:val="18"/>
        </w:rPr>
        <w:t>预制构件深化设计阶段可应用</w:t>
      </w:r>
      <w:r w:rsidR="00D0388E" w:rsidRPr="00D0388E">
        <w:rPr>
          <w:rFonts w:hint="eastAsia"/>
          <w:bCs/>
          <w:szCs w:val="18"/>
        </w:rPr>
        <w:t>BIM</w:t>
      </w:r>
      <w:r w:rsidR="00D0388E" w:rsidRPr="00D0388E">
        <w:rPr>
          <w:rFonts w:hint="eastAsia"/>
          <w:bCs/>
          <w:szCs w:val="18"/>
        </w:rPr>
        <w:t>模型对预制构件中的钢筋、连接件、预埋件、机电管线等进行碰撞检查。叠合板后浇层、预制外挂墙板中的机电管线宜在</w:t>
      </w:r>
      <w:r w:rsidR="00D0388E" w:rsidRPr="00D0388E">
        <w:rPr>
          <w:rFonts w:hint="eastAsia"/>
          <w:bCs/>
          <w:szCs w:val="18"/>
        </w:rPr>
        <w:t>BIM</w:t>
      </w:r>
      <w:r w:rsidR="00D0388E" w:rsidRPr="00D0388E">
        <w:rPr>
          <w:rFonts w:hint="eastAsia"/>
          <w:bCs/>
          <w:szCs w:val="18"/>
        </w:rPr>
        <w:t>模型中进行综合布线设计</w:t>
      </w:r>
      <w:r>
        <w:rPr>
          <w:rFonts w:hint="eastAsia"/>
          <w:bCs/>
          <w:szCs w:val="18"/>
        </w:rPr>
        <w:t>。</w:t>
      </w:r>
    </w:p>
    <w:p w14:paraId="71F21D9C" w14:textId="4B45012C" w:rsidR="00D0388E" w:rsidRDefault="00D0388E" w:rsidP="00D0388E">
      <w:pPr>
        <w:snapToGrid w:val="0"/>
        <w:spacing w:line="320" w:lineRule="exact"/>
        <w:rPr>
          <w:bCs/>
          <w:szCs w:val="18"/>
        </w:rPr>
      </w:pPr>
      <w:r>
        <w:rPr>
          <w:b/>
          <w:bCs/>
          <w:szCs w:val="18"/>
        </w:rPr>
        <w:t>11. 0</w:t>
      </w:r>
      <w:r w:rsidRPr="003914CC">
        <w:rPr>
          <w:b/>
          <w:bCs/>
          <w:szCs w:val="18"/>
        </w:rPr>
        <w:t xml:space="preserve">. </w:t>
      </w:r>
      <w:r>
        <w:rPr>
          <w:b/>
          <w:bCs/>
          <w:szCs w:val="18"/>
        </w:rPr>
        <w:t>7</w:t>
      </w:r>
      <w:r w:rsidRPr="003914CC">
        <w:rPr>
          <w:b/>
          <w:bCs/>
          <w:szCs w:val="18"/>
        </w:rPr>
        <w:t xml:space="preserve">  </w:t>
      </w:r>
      <w:r w:rsidRPr="00D0388E">
        <w:rPr>
          <w:rFonts w:hint="eastAsia"/>
          <w:bCs/>
          <w:szCs w:val="18"/>
        </w:rPr>
        <w:t>预制构件生产阶段可基于</w:t>
      </w:r>
      <w:r w:rsidRPr="00D0388E">
        <w:rPr>
          <w:rFonts w:hint="eastAsia"/>
          <w:bCs/>
          <w:szCs w:val="18"/>
        </w:rPr>
        <w:t>BIM</w:t>
      </w:r>
      <w:r w:rsidRPr="00D0388E">
        <w:rPr>
          <w:rFonts w:hint="eastAsia"/>
          <w:bCs/>
          <w:szCs w:val="18"/>
        </w:rPr>
        <w:t>模型的整体数据库，在预制构件上附加二维信息码或</w:t>
      </w:r>
      <w:r w:rsidRPr="00D0388E">
        <w:rPr>
          <w:rFonts w:hint="eastAsia"/>
          <w:bCs/>
          <w:szCs w:val="18"/>
        </w:rPr>
        <w:t>RFID</w:t>
      </w:r>
      <w:r w:rsidRPr="00D0388E">
        <w:rPr>
          <w:rFonts w:hint="eastAsia"/>
          <w:bCs/>
          <w:szCs w:val="18"/>
        </w:rPr>
        <w:t>无线射频芯片，内置信息宜包含以下内容</w:t>
      </w:r>
      <w:r>
        <w:rPr>
          <w:rFonts w:hint="eastAsia"/>
          <w:bCs/>
          <w:szCs w:val="18"/>
        </w:rPr>
        <w:t>：</w:t>
      </w:r>
    </w:p>
    <w:p w14:paraId="7066E2E7" w14:textId="2D08B1F0" w:rsidR="00D0388E" w:rsidRDefault="00D0388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D0388E">
        <w:rPr>
          <w:rFonts w:hint="eastAsia"/>
          <w:bCs/>
          <w:szCs w:val="18"/>
        </w:rPr>
        <w:t>工程信息：工程名称，栋号</w:t>
      </w:r>
      <w:r>
        <w:rPr>
          <w:rFonts w:hint="eastAsia"/>
          <w:bCs/>
          <w:szCs w:val="18"/>
        </w:rPr>
        <w:t>；</w:t>
      </w:r>
    </w:p>
    <w:p w14:paraId="361BB43A" w14:textId="367E6C14" w:rsidR="00D0388E" w:rsidRDefault="00D0388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D0388E">
        <w:rPr>
          <w:rFonts w:hint="eastAsia"/>
          <w:bCs/>
          <w:szCs w:val="18"/>
        </w:rPr>
        <w:t>设计信息：构件的几何、非几何信息（包含定位尺寸和坐标）</w:t>
      </w:r>
      <w:r>
        <w:rPr>
          <w:rFonts w:hint="eastAsia"/>
          <w:bCs/>
          <w:szCs w:val="18"/>
        </w:rPr>
        <w:t>；</w:t>
      </w:r>
    </w:p>
    <w:p w14:paraId="5FDDD5BB" w14:textId="726404E3" w:rsidR="00D0388E" w:rsidRDefault="00D0388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D0388E">
        <w:rPr>
          <w:rFonts w:hint="eastAsia"/>
          <w:bCs/>
          <w:szCs w:val="18"/>
        </w:rPr>
        <w:t>生产信息：包含材料信息、批次、生产人员、质检等信息</w:t>
      </w:r>
      <w:r>
        <w:rPr>
          <w:rFonts w:hint="eastAsia"/>
          <w:bCs/>
          <w:szCs w:val="18"/>
        </w:rPr>
        <w:t>；</w:t>
      </w:r>
    </w:p>
    <w:p w14:paraId="5C5D5DC5" w14:textId="01A712E9" w:rsidR="00D0388E" w:rsidRDefault="00D0388E"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D0388E">
        <w:rPr>
          <w:rFonts w:hint="eastAsia"/>
          <w:bCs/>
          <w:szCs w:val="18"/>
        </w:rPr>
        <w:t>运输信息：包含运输班次、交接人员等信息</w:t>
      </w:r>
      <w:r>
        <w:rPr>
          <w:rFonts w:hint="eastAsia"/>
          <w:bCs/>
          <w:szCs w:val="18"/>
        </w:rPr>
        <w:t>；</w:t>
      </w:r>
    </w:p>
    <w:p w14:paraId="74CBB75A" w14:textId="3BC1387C" w:rsidR="00D0388E" w:rsidRDefault="00D0388E"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D0388E">
        <w:rPr>
          <w:rFonts w:hint="eastAsia"/>
          <w:bCs/>
          <w:szCs w:val="18"/>
        </w:rPr>
        <w:t>施工信息：包含交接信息、测量及安装信息、竣工信息、质检信息等</w:t>
      </w:r>
      <w:r>
        <w:rPr>
          <w:rFonts w:hint="eastAsia"/>
          <w:bCs/>
          <w:szCs w:val="18"/>
        </w:rPr>
        <w:t>；</w:t>
      </w:r>
    </w:p>
    <w:p w14:paraId="464600E4" w14:textId="3E019B18" w:rsidR="00D0388E" w:rsidRDefault="00D0388E" w:rsidP="00E758A1">
      <w:pPr>
        <w:snapToGrid w:val="0"/>
        <w:spacing w:line="320" w:lineRule="exact"/>
        <w:ind w:firstLineChars="200" w:firstLine="422"/>
        <w:rPr>
          <w:bCs/>
          <w:szCs w:val="18"/>
        </w:rPr>
      </w:pPr>
      <w:r>
        <w:rPr>
          <w:b/>
          <w:bCs/>
          <w:szCs w:val="18"/>
        </w:rPr>
        <w:t>6</w:t>
      </w:r>
      <w:r w:rsidRPr="00B327D3">
        <w:rPr>
          <w:rFonts w:hint="eastAsia"/>
          <w:b/>
          <w:bCs/>
          <w:szCs w:val="18"/>
        </w:rPr>
        <w:t xml:space="preserve"> </w:t>
      </w:r>
      <w:r>
        <w:rPr>
          <w:bCs/>
          <w:szCs w:val="18"/>
        </w:rPr>
        <w:t xml:space="preserve"> </w:t>
      </w:r>
      <w:r w:rsidRPr="00D0388E">
        <w:rPr>
          <w:rFonts w:hint="eastAsia"/>
          <w:bCs/>
          <w:szCs w:val="18"/>
        </w:rPr>
        <w:t>监理信息：监理人员信息</w:t>
      </w:r>
      <w:r>
        <w:rPr>
          <w:rFonts w:hint="eastAsia"/>
          <w:bCs/>
          <w:szCs w:val="18"/>
        </w:rPr>
        <w:t>。</w:t>
      </w:r>
    </w:p>
    <w:p w14:paraId="1A0AAA06" w14:textId="1808159B" w:rsidR="00D0388E" w:rsidRPr="005A376A" w:rsidRDefault="00D0388E" w:rsidP="00E758A1">
      <w:pPr>
        <w:snapToGrid w:val="0"/>
        <w:spacing w:line="320" w:lineRule="exact"/>
        <w:ind w:firstLineChars="200" w:firstLine="420"/>
        <w:rPr>
          <w:rFonts w:ascii="仿宋_GB2312" w:eastAsia="仿宋_GB2312"/>
        </w:rPr>
      </w:pPr>
      <w:r w:rsidRPr="00D0388E">
        <w:rPr>
          <w:rFonts w:hint="eastAsia"/>
          <w:bCs/>
          <w:szCs w:val="18"/>
        </w:rPr>
        <w:t>现场安装前应扫描构件的二维码或者射频芯片获取相关信息，确认无误后方可开始安装</w:t>
      </w:r>
      <w:r w:rsidRPr="005A376A">
        <w:rPr>
          <w:rFonts w:hint="eastAsia"/>
          <w:bCs/>
          <w:szCs w:val="18"/>
        </w:rPr>
        <w:t>。</w:t>
      </w:r>
    </w:p>
    <w:p w14:paraId="3DF384D6" w14:textId="74F84E32" w:rsidR="00D0388E" w:rsidRPr="005A376A" w:rsidRDefault="00D0388E" w:rsidP="00D0388E">
      <w:pPr>
        <w:snapToGrid w:val="0"/>
        <w:spacing w:line="320" w:lineRule="exact"/>
        <w:rPr>
          <w:rFonts w:ascii="仿宋_GB2312" w:eastAsia="仿宋_GB2312"/>
        </w:rPr>
      </w:pPr>
      <w:r>
        <w:rPr>
          <w:b/>
          <w:bCs/>
          <w:szCs w:val="18"/>
        </w:rPr>
        <w:t>11. 0</w:t>
      </w:r>
      <w:r w:rsidRPr="003914CC">
        <w:rPr>
          <w:b/>
          <w:bCs/>
          <w:szCs w:val="18"/>
        </w:rPr>
        <w:t xml:space="preserve">. </w:t>
      </w:r>
      <w:r>
        <w:rPr>
          <w:b/>
          <w:bCs/>
          <w:szCs w:val="18"/>
        </w:rPr>
        <w:t>8</w:t>
      </w:r>
      <w:r w:rsidRPr="003914CC">
        <w:rPr>
          <w:b/>
          <w:bCs/>
          <w:szCs w:val="18"/>
        </w:rPr>
        <w:t xml:space="preserve">  </w:t>
      </w:r>
      <w:r w:rsidRPr="00D0388E">
        <w:rPr>
          <w:rFonts w:hint="eastAsia"/>
          <w:bCs/>
          <w:szCs w:val="18"/>
        </w:rPr>
        <w:t>现场施工阶段可应用</w:t>
      </w:r>
      <w:r w:rsidRPr="00D0388E">
        <w:rPr>
          <w:rFonts w:hint="eastAsia"/>
          <w:bCs/>
          <w:szCs w:val="18"/>
        </w:rPr>
        <w:t>BIM</w:t>
      </w:r>
      <w:r w:rsidRPr="00D0388E">
        <w:rPr>
          <w:rFonts w:hint="eastAsia"/>
          <w:bCs/>
          <w:szCs w:val="18"/>
        </w:rPr>
        <w:t>模型进行施工模拟，确定构件的吊运、装配顺序；并形成现场施工阶段的风险防控文档</w:t>
      </w:r>
      <w:r w:rsidRPr="005A376A">
        <w:rPr>
          <w:rFonts w:hint="eastAsia"/>
          <w:bCs/>
          <w:szCs w:val="18"/>
        </w:rPr>
        <w:t>。</w:t>
      </w:r>
    </w:p>
    <w:p w14:paraId="49469F23" w14:textId="320AF9EF" w:rsidR="006E185B" w:rsidRDefault="006E185B">
      <w:pPr>
        <w:widowControl/>
        <w:spacing w:line="240" w:lineRule="auto"/>
        <w:jc w:val="left"/>
        <w:rPr>
          <w:rFonts w:ascii="宋体" w:hAnsi="宋体"/>
          <w:kern w:val="0"/>
          <w:sz w:val="20"/>
          <w:szCs w:val="24"/>
        </w:rPr>
      </w:pPr>
      <w:r>
        <w:br w:type="page"/>
      </w:r>
    </w:p>
    <w:p w14:paraId="5C01E24A" w14:textId="21691EB6" w:rsidR="006E185B" w:rsidRDefault="006E185B" w:rsidP="006E185B">
      <w:pPr>
        <w:pStyle w:val="af"/>
        <w:spacing w:before="960"/>
      </w:pPr>
      <w:bookmarkStart w:id="244" w:name="_Toc144481451"/>
      <w:bookmarkStart w:id="245" w:name="_Toc144481693"/>
      <w:r>
        <w:rPr>
          <w:b/>
        </w:rPr>
        <w:lastRenderedPageBreak/>
        <w:t>12</w:t>
      </w:r>
      <w:r w:rsidRPr="00271A20">
        <w:t xml:space="preserve">  </w:t>
      </w:r>
      <w:r w:rsidRPr="006E185B">
        <w:rPr>
          <w:rFonts w:hint="eastAsia"/>
        </w:rPr>
        <w:t>构件制作与运输</w:t>
      </w:r>
      <w:bookmarkEnd w:id="244"/>
      <w:bookmarkEnd w:id="245"/>
    </w:p>
    <w:p w14:paraId="4F530D32" w14:textId="279B3A1A" w:rsidR="006E185B" w:rsidRDefault="006E185B" w:rsidP="006E185B">
      <w:pPr>
        <w:pStyle w:val="ad"/>
        <w:rPr>
          <w:bCs/>
        </w:rPr>
      </w:pPr>
      <w:bookmarkStart w:id="246" w:name="_Toc144481452"/>
      <w:bookmarkStart w:id="247" w:name="_Toc144481694"/>
      <w:r>
        <w:rPr>
          <w:b/>
          <w:bCs/>
        </w:rPr>
        <w:t>12.</w:t>
      </w:r>
      <w:r>
        <w:rPr>
          <w:rFonts w:hint="eastAsia"/>
          <w:b/>
          <w:bCs/>
        </w:rPr>
        <w:t xml:space="preserve"> </w:t>
      </w:r>
      <w:r>
        <w:rPr>
          <w:b/>
          <w:bCs/>
        </w:rPr>
        <w:t>1</w:t>
      </w:r>
      <w:r>
        <w:rPr>
          <w:bCs/>
        </w:rPr>
        <w:t xml:space="preserve">  </w:t>
      </w:r>
      <w:r>
        <w:rPr>
          <w:rFonts w:hint="eastAsia"/>
          <w:bCs/>
        </w:rPr>
        <w:t>一般规定</w:t>
      </w:r>
      <w:bookmarkEnd w:id="246"/>
      <w:bookmarkEnd w:id="247"/>
    </w:p>
    <w:p w14:paraId="402E089D" w14:textId="32F65257" w:rsidR="006E185B" w:rsidRPr="007529C1" w:rsidRDefault="006E185B" w:rsidP="006E185B">
      <w:pPr>
        <w:snapToGrid w:val="0"/>
        <w:spacing w:line="320" w:lineRule="exact"/>
        <w:rPr>
          <w:bCs/>
          <w:szCs w:val="18"/>
        </w:rPr>
      </w:pPr>
      <w:r>
        <w:rPr>
          <w:b/>
          <w:bCs/>
          <w:szCs w:val="18"/>
        </w:rPr>
        <w:t>12</w:t>
      </w:r>
      <w:r w:rsidRPr="003914CC">
        <w:rPr>
          <w:b/>
          <w:bCs/>
          <w:szCs w:val="18"/>
        </w:rPr>
        <w:t xml:space="preserve">. 1. </w:t>
      </w:r>
      <w:r>
        <w:rPr>
          <w:b/>
          <w:bCs/>
          <w:szCs w:val="18"/>
        </w:rPr>
        <w:t>1</w:t>
      </w:r>
      <w:r w:rsidRPr="003914CC">
        <w:rPr>
          <w:b/>
          <w:bCs/>
          <w:szCs w:val="18"/>
        </w:rPr>
        <w:t xml:space="preserve">  </w:t>
      </w:r>
      <w:r w:rsidRPr="006E185B">
        <w:rPr>
          <w:rFonts w:hint="eastAsia"/>
          <w:bCs/>
          <w:szCs w:val="18"/>
        </w:rPr>
        <w:t>预制构件制作单位应具备相应的生产工艺设施，并应有完善的质量管理体系和必要的试验检测手段</w:t>
      </w:r>
      <w:r w:rsidRPr="007529C1">
        <w:rPr>
          <w:rFonts w:hint="eastAsia"/>
          <w:bCs/>
          <w:szCs w:val="18"/>
        </w:rPr>
        <w:t>。</w:t>
      </w:r>
    </w:p>
    <w:p w14:paraId="410D3385" w14:textId="47F6907F" w:rsidR="006E185B" w:rsidRDefault="006E185B" w:rsidP="006E185B">
      <w:pPr>
        <w:snapToGrid w:val="0"/>
        <w:spacing w:line="320" w:lineRule="exact"/>
        <w:rPr>
          <w:bCs/>
          <w:szCs w:val="18"/>
        </w:rPr>
      </w:pPr>
      <w:r>
        <w:rPr>
          <w:b/>
          <w:bCs/>
          <w:szCs w:val="18"/>
        </w:rPr>
        <w:t>12</w:t>
      </w:r>
      <w:r w:rsidRPr="003914CC">
        <w:rPr>
          <w:b/>
          <w:bCs/>
          <w:szCs w:val="18"/>
        </w:rPr>
        <w:t xml:space="preserve">. 1. </w:t>
      </w:r>
      <w:r>
        <w:rPr>
          <w:b/>
          <w:bCs/>
          <w:szCs w:val="18"/>
        </w:rPr>
        <w:t>2</w:t>
      </w:r>
      <w:r w:rsidRPr="003914CC">
        <w:rPr>
          <w:b/>
          <w:bCs/>
          <w:szCs w:val="18"/>
        </w:rPr>
        <w:t xml:space="preserve">  </w:t>
      </w:r>
      <w:r w:rsidRPr="006E185B">
        <w:rPr>
          <w:rFonts w:hint="eastAsia"/>
          <w:bCs/>
          <w:szCs w:val="18"/>
        </w:rPr>
        <w:t>预制构件制作前</w:t>
      </w:r>
      <w:r w:rsidR="00C519AA">
        <w:rPr>
          <w:rFonts w:hint="eastAsia"/>
          <w:bCs/>
          <w:szCs w:val="18"/>
        </w:rPr>
        <w:t>，</w:t>
      </w:r>
      <w:r w:rsidRPr="006E185B">
        <w:rPr>
          <w:rFonts w:hint="eastAsia"/>
          <w:bCs/>
          <w:szCs w:val="18"/>
        </w:rPr>
        <w:t>应对其技术要求和质量标准进行技术交底，并应制定生产方案；生产方案应包括生产工艺、模具方案、生产计划、技术质量控制措施、成品保护、堆放及运输方案等内容</w:t>
      </w:r>
      <w:r>
        <w:rPr>
          <w:rFonts w:hint="eastAsia"/>
          <w:bCs/>
          <w:szCs w:val="18"/>
        </w:rPr>
        <w:t>。</w:t>
      </w:r>
    </w:p>
    <w:p w14:paraId="0B69CD49" w14:textId="39A784C3" w:rsidR="006E185B" w:rsidRDefault="006E185B" w:rsidP="006E185B">
      <w:pPr>
        <w:snapToGrid w:val="0"/>
        <w:spacing w:line="320" w:lineRule="exact"/>
        <w:rPr>
          <w:bCs/>
          <w:szCs w:val="18"/>
        </w:rPr>
      </w:pPr>
      <w:r>
        <w:rPr>
          <w:b/>
          <w:bCs/>
          <w:szCs w:val="18"/>
        </w:rPr>
        <w:t>12</w:t>
      </w:r>
      <w:r w:rsidRPr="003914CC">
        <w:rPr>
          <w:b/>
          <w:bCs/>
          <w:szCs w:val="18"/>
        </w:rPr>
        <w:t xml:space="preserve">. 1. </w:t>
      </w:r>
      <w:r>
        <w:rPr>
          <w:b/>
          <w:bCs/>
          <w:szCs w:val="18"/>
        </w:rPr>
        <w:t>3</w:t>
      </w:r>
      <w:r w:rsidRPr="003914CC">
        <w:rPr>
          <w:b/>
          <w:bCs/>
          <w:szCs w:val="18"/>
        </w:rPr>
        <w:t xml:space="preserve">  </w:t>
      </w:r>
      <w:r w:rsidRPr="006E185B">
        <w:rPr>
          <w:rFonts w:hint="eastAsia"/>
          <w:bCs/>
          <w:szCs w:val="18"/>
        </w:rPr>
        <w:t>预制构件用混凝土的工作性能应根据产品类别和生产工艺要求确定，构件用混凝土原材料及配合比设计应符合现行国家标准《混凝土结构工程施工规范》</w:t>
      </w:r>
      <w:r w:rsidRPr="006E185B">
        <w:rPr>
          <w:rFonts w:hint="eastAsia"/>
          <w:bCs/>
          <w:szCs w:val="18"/>
        </w:rPr>
        <w:t>GB 50666</w:t>
      </w:r>
      <w:r w:rsidRPr="006E185B">
        <w:rPr>
          <w:rFonts w:hint="eastAsia"/>
          <w:bCs/>
          <w:szCs w:val="18"/>
        </w:rPr>
        <w:t>、《普通混凝土配合比设计规程》</w:t>
      </w:r>
      <w:r w:rsidRPr="006E185B">
        <w:rPr>
          <w:rFonts w:hint="eastAsia"/>
          <w:bCs/>
          <w:szCs w:val="18"/>
        </w:rPr>
        <w:t>JGJ 55</w:t>
      </w:r>
      <w:r w:rsidRPr="006E185B">
        <w:rPr>
          <w:rFonts w:hint="eastAsia"/>
          <w:bCs/>
          <w:szCs w:val="18"/>
        </w:rPr>
        <w:t>和《高强混凝土应用技术规程》</w:t>
      </w:r>
      <w:r w:rsidRPr="006E185B">
        <w:rPr>
          <w:rFonts w:hint="eastAsia"/>
          <w:bCs/>
          <w:szCs w:val="18"/>
        </w:rPr>
        <w:t>JGJ/T 281</w:t>
      </w:r>
      <w:r w:rsidRPr="006E185B">
        <w:rPr>
          <w:rFonts w:hint="eastAsia"/>
          <w:bCs/>
          <w:szCs w:val="18"/>
        </w:rPr>
        <w:t>等的规定</w:t>
      </w:r>
      <w:r>
        <w:rPr>
          <w:rFonts w:hint="eastAsia"/>
          <w:bCs/>
          <w:szCs w:val="18"/>
        </w:rPr>
        <w:t>。</w:t>
      </w:r>
    </w:p>
    <w:p w14:paraId="74F520E3" w14:textId="3529BB01" w:rsidR="006E185B" w:rsidRDefault="006E185B" w:rsidP="006E185B">
      <w:pPr>
        <w:snapToGrid w:val="0"/>
        <w:spacing w:line="320" w:lineRule="exact"/>
        <w:rPr>
          <w:bCs/>
          <w:szCs w:val="18"/>
        </w:rPr>
      </w:pPr>
      <w:r>
        <w:rPr>
          <w:b/>
          <w:bCs/>
          <w:szCs w:val="18"/>
        </w:rPr>
        <w:t>12</w:t>
      </w:r>
      <w:r w:rsidRPr="003914CC">
        <w:rPr>
          <w:b/>
          <w:bCs/>
          <w:szCs w:val="18"/>
        </w:rPr>
        <w:t xml:space="preserve">. 1. </w:t>
      </w:r>
      <w:r>
        <w:rPr>
          <w:b/>
          <w:bCs/>
          <w:szCs w:val="18"/>
        </w:rPr>
        <w:t>4</w:t>
      </w:r>
      <w:r w:rsidRPr="003914CC">
        <w:rPr>
          <w:b/>
          <w:bCs/>
          <w:szCs w:val="18"/>
        </w:rPr>
        <w:t xml:space="preserve">  </w:t>
      </w:r>
      <w:r w:rsidRPr="006E185B">
        <w:rPr>
          <w:rFonts w:hint="eastAsia"/>
          <w:bCs/>
          <w:szCs w:val="18"/>
        </w:rPr>
        <w:t>预制构件用钢筋的加工、连接与安装应符合现行国家标准《混凝土结构工程施工规范》</w:t>
      </w:r>
      <w:r w:rsidRPr="006E185B">
        <w:rPr>
          <w:rFonts w:hint="eastAsia"/>
          <w:bCs/>
          <w:szCs w:val="18"/>
        </w:rPr>
        <w:t>GB 50666</w:t>
      </w:r>
      <w:r w:rsidRPr="006E185B">
        <w:rPr>
          <w:rFonts w:hint="eastAsia"/>
          <w:bCs/>
          <w:szCs w:val="18"/>
        </w:rPr>
        <w:t>和《混凝土结构工程施工质量验收规范》</w:t>
      </w:r>
      <w:r w:rsidRPr="006E185B">
        <w:rPr>
          <w:rFonts w:hint="eastAsia"/>
          <w:bCs/>
          <w:szCs w:val="18"/>
        </w:rPr>
        <w:t>GB</w:t>
      </w:r>
      <w:r w:rsidR="003961B0">
        <w:rPr>
          <w:bCs/>
          <w:szCs w:val="18"/>
        </w:rPr>
        <w:t xml:space="preserve"> </w:t>
      </w:r>
      <w:r w:rsidRPr="006E185B">
        <w:rPr>
          <w:rFonts w:hint="eastAsia"/>
          <w:bCs/>
          <w:szCs w:val="18"/>
        </w:rPr>
        <w:t>50204</w:t>
      </w:r>
      <w:r w:rsidRPr="006E185B">
        <w:rPr>
          <w:rFonts w:hint="eastAsia"/>
          <w:bCs/>
          <w:szCs w:val="18"/>
        </w:rPr>
        <w:t>等的有关规定</w:t>
      </w:r>
      <w:r>
        <w:rPr>
          <w:rFonts w:hint="eastAsia"/>
          <w:bCs/>
          <w:szCs w:val="18"/>
        </w:rPr>
        <w:t>。</w:t>
      </w:r>
    </w:p>
    <w:p w14:paraId="7AFBAD95" w14:textId="437EAC2E" w:rsidR="006E185B" w:rsidRPr="000253DA" w:rsidRDefault="006E185B" w:rsidP="006E185B">
      <w:pPr>
        <w:snapToGrid w:val="0"/>
        <w:spacing w:line="320" w:lineRule="exact"/>
        <w:rPr>
          <w:b/>
          <w:bCs/>
          <w:szCs w:val="18"/>
        </w:rPr>
      </w:pPr>
      <w:r w:rsidRPr="000253DA">
        <w:rPr>
          <w:b/>
          <w:bCs/>
          <w:szCs w:val="18"/>
        </w:rPr>
        <w:t xml:space="preserve">12. 1. 5  </w:t>
      </w:r>
      <w:r w:rsidRPr="000253DA">
        <w:rPr>
          <w:rFonts w:hint="eastAsia"/>
          <w:b/>
          <w:bCs/>
          <w:szCs w:val="18"/>
        </w:rPr>
        <w:t>预制结构构件采用钢筋套筒灌浆连接时，应在构件生产前进行钢筋套筒灌浆连接接头的抗拉强度试验，每种规格的连接接头试件数量不应少于</w:t>
      </w:r>
      <w:r w:rsidRPr="000253DA">
        <w:rPr>
          <w:rFonts w:hint="eastAsia"/>
          <w:b/>
          <w:bCs/>
          <w:szCs w:val="18"/>
        </w:rPr>
        <w:t>3</w:t>
      </w:r>
      <w:r w:rsidRPr="000253DA">
        <w:rPr>
          <w:rFonts w:hint="eastAsia"/>
          <w:b/>
          <w:bCs/>
          <w:szCs w:val="18"/>
        </w:rPr>
        <w:t>个。</w:t>
      </w:r>
    </w:p>
    <w:p w14:paraId="061E30E9" w14:textId="170DD7F1" w:rsidR="006E185B" w:rsidRDefault="006E185B" w:rsidP="006E185B">
      <w:pPr>
        <w:snapToGrid w:val="0"/>
        <w:spacing w:line="320" w:lineRule="exact"/>
        <w:rPr>
          <w:bCs/>
          <w:szCs w:val="18"/>
        </w:rPr>
      </w:pPr>
      <w:r>
        <w:rPr>
          <w:b/>
          <w:bCs/>
          <w:szCs w:val="18"/>
        </w:rPr>
        <w:t>12</w:t>
      </w:r>
      <w:r w:rsidRPr="003914CC">
        <w:rPr>
          <w:b/>
          <w:bCs/>
          <w:szCs w:val="18"/>
        </w:rPr>
        <w:t xml:space="preserve">. 1. </w:t>
      </w:r>
      <w:r>
        <w:rPr>
          <w:b/>
          <w:bCs/>
          <w:szCs w:val="18"/>
        </w:rPr>
        <w:t>6</w:t>
      </w:r>
      <w:r w:rsidRPr="003914CC">
        <w:rPr>
          <w:b/>
          <w:bCs/>
          <w:szCs w:val="18"/>
        </w:rPr>
        <w:t xml:space="preserve">  </w:t>
      </w:r>
      <w:r w:rsidRPr="006E185B">
        <w:rPr>
          <w:rFonts w:hint="eastAsia"/>
          <w:bCs/>
          <w:szCs w:val="18"/>
        </w:rPr>
        <w:t>预制构件的生产场地及设施应符合下列规定</w:t>
      </w:r>
      <w:r>
        <w:rPr>
          <w:rFonts w:hint="eastAsia"/>
          <w:bCs/>
          <w:szCs w:val="18"/>
        </w:rPr>
        <w:t>：</w:t>
      </w:r>
    </w:p>
    <w:p w14:paraId="4F47129E" w14:textId="41DFB8E7" w:rsidR="006E185B" w:rsidRDefault="006E185B"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6E185B">
        <w:rPr>
          <w:rFonts w:hint="eastAsia"/>
          <w:bCs/>
          <w:szCs w:val="18"/>
        </w:rPr>
        <w:t>预制构件的制作应在工厂或符合生产条件的现场进行</w:t>
      </w:r>
      <w:r>
        <w:rPr>
          <w:rFonts w:hint="eastAsia"/>
          <w:bCs/>
          <w:szCs w:val="18"/>
        </w:rPr>
        <w:t>；</w:t>
      </w:r>
    </w:p>
    <w:p w14:paraId="74A2052C" w14:textId="0F080E8C" w:rsidR="006E185B" w:rsidRDefault="006E185B"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6E185B">
        <w:rPr>
          <w:rFonts w:hint="eastAsia"/>
          <w:bCs/>
          <w:szCs w:val="18"/>
        </w:rPr>
        <w:t>制作预制构件的场地应平整坚实，并有排水措施，可采用混凝土台座或钢台座，台座表面应平整</w:t>
      </w:r>
      <w:r>
        <w:rPr>
          <w:rFonts w:hint="eastAsia"/>
          <w:bCs/>
          <w:szCs w:val="18"/>
        </w:rPr>
        <w:t>；</w:t>
      </w:r>
    </w:p>
    <w:p w14:paraId="4ED2E3FB" w14:textId="3376E5BC" w:rsidR="006E185B" w:rsidRDefault="006E185B"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6E185B">
        <w:rPr>
          <w:rFonts w:hint="eastAsia"/>
          <w:bCs/>
          <w:szCs w:val="18"/>
        </w:rPr>
        <w:t>行车、锅炉、叉车等预制生产设备应符合现行国家、行业相关规定</w:t>
      </w:r>
      <w:r>
        <w:rPr>
          <w:rFonts w:hint="eastAsia"/>
          <w:bCs/>
          <w:szCs w:val="18"/>
        </w:rPr>
        <w:t>。</w:t>
      </w:r>
    </w:p>
    <w:p w14:paraId="24E390CD" w14:textId="7A8B4076" w:rsidR="006E185B" w:rsidRDefault="006E185B" w:rsidP="006E185B">
      <w:pPr>
        <w:pStyle w:val="ad"/>
        <w:rPr>
          <w:bCs/>
        </w:rPr>
      </w:pPr>
      <w:bookmarkStart w:id="248" w:name="_Toc144481453"/>
      <w:bookmarkStart w:id="249" w:name="_Toc144481695"/>
      <w:r>
        <w:rPr>
          <w:b/>
          <w:bCs/>
        </w:rPr>
        <w:t>12.</w:t>
      </w:r>
      <w:r>
        <w:rPr>
          <w:rFonts w:hint="eastAsia"/>
          <w:b/>
          <w:bCs/>
        </w:rPr>
        <w:t xml:space="preserve"> </w:t>
      </w:r>
      <w:r>
        <w:rPr>
          <w:b/>
          <w:bCs/>
        </w:rPr>
        <w:t>2</w:t>
      </w:r>
      <w:r>
        <w:rPr>
          <w:bCs/>
        </w:rPr>
        <w:t xml:space="preserve">  </w:t>
      </w:r>
      <w:r w:rsidRPr="006E185B">
        <w:rPr>
          <w:rFonts w:hint="eastAsia"/>
          <w:bCs/>
        </w:rPr>
        <w:t>构件生产准备与制作</w:t>
      </w:r>
      <w:bookmarkEnd w:id="248"/>
      <w:bookmarkEnd w:id="249"/>
    </w:p>
    <w:p w14:paraId="4177D9AE" w14:textId="0A1C9CC0" w:rsidR="006E185B" w:rsidRDefault="006E185B" w:rsidP="006E185B">
      <w:pPr>
        <w:snapToGrid w:val="0"/>
        <w:spacing w:line="320" w:lineRule="exact"/>
        <w:rPr>
          <w:bCs/>
          <w:szCs w:val="18"/>
        </w:rPr>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6E185B">
        <w:rPr>
          <w:rFonts w:hint="eastAsia"/>
          <w:bCs/>
          <w:szCs w:val="18"/>
        </w:rPr>
        <w:t>预制构件模具除应满足承载力、刚度、精度和整体稳定性</w:t>
      </w:r>
      <w:r w:rsidRPr="006E185B">
        <w:rPr>
          <w:rFonts w:hint="eastAsia"/>
          <w:bCs/>
          <w:szCs w:val="18"/>
        </w:rPr>
        <w:lastRenderedPageBreak/>
        <w:t>的要求外尚应符合下列规定</w:t>
      </w:r>
      <w:r>
        <w:rPr>
          <w:rFonts w:hint="eastAsia"/>
          <w:bCs/>
          <w:szCs w:val="18"/>
        </w:rPr>
        <w:t>：</w:t>
      </w:r>
    </w:p>
    <w:p w14:paraId="108F034F" w14:textId="77777777" w:rsidR="006E185B" w:rsidRDefault="006E185B"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6E185B">
        <w:rPr>
          <w:rFonts w:hint="eastAsia"/>
          <w:bCs/>
          <w:szCs w:val="18"/>
        </w:rPr>
        <w:t>预制构件生产的模具应易于拆组，并能可靠抵抗浇筑混凝土时的冲击力、侧压力、振动力以及蒸汽养护所产生的膨胀、收缩而不变形</w:t>
      </w:r>
      <w:r>
        <w:rPr>
          <w:rFonts w:hint="eastAsia"/>
          <w:bCs/>
          <w:szCs w:val="18"/>
        </w:rPr>
        <w:t>；</w:t>
      </w:r>
    </w:p>
    <w:p w14:paraId="597EB807" w14:textId="77777777" w:rsidR="006E185B" w:rsidRDefault="006E185B"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6E185B">
        <w:rPr>
          <w:rFonts w:hint="eastAsia"/>
          <w:bCs/>
          <w:szCs w:val="18"/>
        </w:rPr>
        <w:t>宜采用定型钢模；对于形状复杂或数量少的构件也可采用木模或其它材料制作模具</w:t>
      </w:r>
      <w:r>
        <w:rPr>
          <w:rFonts w:hint="eastAsia"/>
          <w:bCs/>
          <w:szCs w:val="18"/>
        </w:rPr>
        <w:t>；</w:t>
      </w:r>
    </w:p>
    <w:p w14:paraId="6D66C593" w14:textId="77777777" w:rsidR="006E185B" w:rsidRDefault="006E185B"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6E185B">
        <w:rPr>
          <w:rFonts w:hint="eastAsia"/>
          <w:bCs/>
          <w:szCs w:val="18"/>
        </w:rPr>
        <w:t>进行柱底套筒固定时，应先在柱底模板上固定橡胶环和螺杆，再将连接用灌浆套筒套在橡胶环上，拧紧螺杆，套筒与柱底模板应垂直</w:t>
      </w:r>
      <w:r>
        <w:rPr>
          <w:rFonts w:hint="eastAsia"/>
          <w:bCs/>
          <w:szCs w:val="18"/>
        </w:rPr>
        <w:t>；</w:t>
      </w:r>
    </w:p>
    <w:p w14:paraId="1AB67ADC" w14:textId="728997CB" w:rsidR="006E185B" w:rsidRDefault="006E185B"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6E185B">
        <w:rPr>
          <w:rFonts w:hint="eastAsia"/>
          <w:bCs/>
          <w:szCs w:val="18"/>
        </w:rPr>
        <w:t>叠合梁预制部分的梁端模板应满足梁预留主筋的定位要求</w:t>
      </w:r>
      <w:r>
        <w:rPr>
          <w:rFonts w:hint="eastAsia"/>
          <w:bCs/>
          <w:szCs w:val="18"/>
        </w:rPr>
        <w:t>；</w:t>
      </w:r>
    </w:p>
    <w:p w14:paraId="65941778" w14:textId="15C75787" w:rsidR="006E185B" w:rsidRDefault="006E185B"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6E185B">
        <w:rPr>
          <w:rFonts w:hint="eastAsia"/>
          <w:bCs/>
          <w:szCs w:val="18"/>
        </w:rPr>
        <w:t>模具表面应均匀涂刷脱模剂。但在预嵌式外饰材</w:t>
      </w:r>
      <w:r w:rsidR="00E758A1">
        <w:rPr>
          <w:rFonts w:hint="eastAsia"/>
          <w:bCs/>
          <w:szCs w:val="18"/>
        </w:rPr>
        <w:t>（</w:t>
      </w:r>
      <w:r w:rsidRPr="006E185B">
        <w:rPr>
          <w:rFonts w:hint="eastAsia"/>
          <w:bCs/>
          <w:szCs w:val="18"/>
        </w:rPr>
        <w:t>如瓷砖、石材</w:t>
      </w:r>
      <w:r w:rsidR="00E758A1">
        <w:rPr>
          <w:rFonts w:hint="eastAsia"/>
          <w:bCs/>
          <w:szCs w:val="18"/>
        </w:rPr>
        <w:t>）</w:t>
      </w:r>
      <w:r w:rsidRPr="006E185B">
        <w:rPr>
          <w:rFonts w:hint="eastAsia"/>
          <w:bCs/>
          <w:szCs w:val="18"/>
        </w:rPr>
        <w:t>及预埋件等与混凝土的接触面上不应涂刷脱模剂</w:t>
      </w:r>
      <w:r>
        <w:rPr>
          <w:rFonts w:hint="eastAsia"/>
          <w:bCs/>
          <w:szCs w:val="18"/>
        </w:rPr>
        <w:t>；</w:t>
      </w:r>
    </w:p>
    <w:p w14:paraId="18C5A755" w14:textId="0BA935E9" w:rsidR="006E185B" w:rsidRDefault="006E185B" w:rsidP="00E758A1">
      <w:pPr>
        <w:snapToGrid w:val="0"/>
        <w:spacing w:line="320" w:lineRule="exact"/>
        <w:ind w:firstLineChars="200" w:firstLine="422"/>
        <w:rPr>
          <w:bCs/>
          <w:szCs w:val="18"/>
        </w:rPr>
      </w:pPr>
      <w:r>
        <w:rPr>
          <w:b/>
          <w:bCs/>
          <w:szCs w:val="18"/>
        </w:rPr>
        <w:t>6</w:t>
      </w:r>
      <w:r w:rsidRPr="00B327D3">
        <w:rPr>
          <w:rFonts w:hint="eastAsia"/>
          <w:b/>
          <w:bCs/>
          <w:szCs w:val="18"/>
        </w:rPr>
        <w:t xml:space="preserve"> </w:t>
      </w:r>
      <w:r>
        <w:rPr>
          <w:bCs/>
          <w:szCs w:val="18"/>
        </w:rPr>
        <w:t xml:space="preserve"> </w:t>
      </w:r>
      <w:r w:rsidRPr="006E185B">
        <w:rPr>
          <w:rFonts w:hint="eastAsia"/>
          <w:bCs/>
          <w:szCs w:val="18"/>
        </w:rPr>
        <w:t>结合面除设计图纸有特别规定外，应进行粗糙面处理</w:t>
      </w:r>
      <w:r>
        <w:rPr>
          <w:rFonts w:hint="eastAsia"/>
          <w:bCs/>
          <w:szCs w:val="18"/>
        </w:rPr>
        <w:t>。</w:t>
      </w:r>
    </w:p>
    <w:p w14:paraId="4AE73B30" w14:textId="39FD0168" w:rsidR="006E185B" w:rsidRDefault="006E185B" w:rsidP="006E185B">
      <w:pPr>
        <w:snapToGrid w:val="0"/>
        <w:spacing w:line="320" w:lineRule="exact"/>
        <w:rPr>
          <w:bCs/>
          <w:szCs w:val="18"/>
        </w:rPr>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6E185B">
        <w:rPr>
          <w:rFonts w:hint="eastAsia"/>
          <w:bCs/>
          <w:szCs w:val="18"/>
        </w:rPr>
        <w:t>预制构件模具尺寸的允许偏差和检验方法应符合表</w:t>
      </w:r>
      <w:r w:rsidRPr="006E185B">
        <w:rPr>
          <w:rFonts w:hint="eastAsia"/>
          <w:bCs/>
          <w:szCs w:val="18"/>
        </w:rPr>
        <w:t>12.2.2</w:t>
      </w:r>
      <w:r w:rsidRPr="006E185B">
        <w:rPr>
          <w:rFonts w:hint="eastAsia"/>
          <w:bCs/>
          <w:szCs w:val="18"/>
        </w:rPr>
        <w:t>规定</w:t>
      </w:r>
      <w:r>
        <w:rPr>
          <w:rFonts w:hint="eastAsia"/>
          <w:bCs/>
          <w:szCs w:val="18"/>
        </w:rPr>
        <w:t>。</w:t>
      </w:r>
    </w:p>
    <w:p w14:paraId="0EDB8FBF" w14:textId="0266CE00" w:rsidR="00C76E65" w:rsidRPr="00C76E65" w:rsidRDefault="00C76E65" w:rsidP="00874120">
      <w:pPr>
        <w:snapToGrid w:val="0"/>
        <w:spacing w:beforeLines="80" w:before="192" w:afterLines="20" w:after="48" w:line="240" w:lineRule="auto"/>
        <w:jc w:val="center"/>
      </w:pPr>
      <w:r w:rsidRPr="00960672">
        <w:rPr>
          <w:rFonts w:ascii="黑体" w:eastAsia="黑体" w:hAnsi="黑体" w:hint="eastAsia"/>
          <w:bCs/>
          <w:sz w:val="18"/>
          <w:szCs w:val="18"/>
        </w:rPr>
        <w:t>表</w:t>
      </w:r>
      <w:r>
        <w:rPr>
          <w:rFonts w:eastAsia="黑体"/>
          <w:b/>
          <w:bCs/>
          <w:sz w:val="18"/>
          <w:szCs w:val="18"/>
        </w:rPr>
        <w:t>12. 2. 2</w:t>
      </w:r>
      <w:r w:rsidRPr="0082608C">
        <w:rPr>
          <w:rFonts w:eastAsia="黑体"/>
          <w:b/>
          <w:bCs/>
          <w:sz w:val="18"/>
          <w:szCs w:val="18"/>
        </w:rPr>
        <w:t xml:space="preserve"> </w:t>
      </w:r>
      <w:r>
        <w:rPr>
          <w:rFonts w:eastAsia="黑体"/>
          <w:b/>
          <w:bCs/>
          <w:sz w:val="18"/>
          <w:szCs w:val="18"/>
        </w:rPr>
        <w:t xml:space="preserve"> </w:t>
      </w:r>
      <w:r w:rsidRPr="00C76E65">
        <w:rPr>
          <w:rFonts w:ascii="黑体" w:eastAsia="黑体" w:hAnsi="黑体" w:hint="eastAsia"/>
          <w:bCs/>
          <w:sz w:val="18"/>
          <w:szCs w:val="18"/>
        </w:rPr>
        <w:t>预制构件模具尺寸的允许偏差和检验方法</w:t>
      </w:r>
    </w:p>
    <w:tbl>
      <w:tblPr>
        <w:tblStyle w:val="af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85"/>
        <w:gridCol w:w="848"/>
        <w:gridCol w:w="1414"/>
        <w:gridCol w:w="2733"/>
      </w:tblGrid>
      <w:tr w:rsidR="00A53F80" w:rsidRPr="00C76E65" w14:paraId="24695589" w14:textId="77777777" w:rsidTr="005716A7">
        <w:tc>
          <w:tcPr>
            <w:tcW w:w="1833" w:type="dxa"/>
            <w:gridSpan w:val="2"/>
            <w:vAlign w:val="center"/>
          </w:tcPr>
          <w:p w14:paraId="16EB7C87" w14:textId="4BA45A1E" w:rsidR="00A53F80" w:rsidRPr="00C76E65" w:rsidRDefault="00A53F80"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项</w:t>
            </w:r>
            <w:r w:rsidRPr="00C76E65">
              <w:rPr>
                <w:rFonts w:ascii="Times New Roman" w:eastAsiaTheme="majorEastAsia" w:hAnsi="Times New Roman"/>
                <w:sz w:val="16"/>
                <w:szCs w:val="16"/>
              </w:rPr>
              <w:t xml:space="preserve">   </w:t>
            </w:r>
            <w:r w:rsidRPr="00C76E65">
              <w:rPr>
                <w:rFonts w:ascii="Times New Roman" w:eastAsiaTheme="majorEastAsia" w:hAnsi="Times New Roman"/>
                <w:sz w:val="16"/>
                <w:szCs w:val="16"/>
              </w:rPr>
              <w:t>目</w:t>
            </w:r>
          </w:p>
        </w:tc>
        <w:tc>
          <w:tcPr>
            <w:tcW w:w="1414" w:type="dxa"/>
            <w:vAlign w:val="center"/>
          </w:tcPr>
          <w:p w14:paraId="6314FB0B" w14:textId="7B22050A" w:rsidR="00A53F80" w:rsidRPr="00C76E65" w:rsidRDefault="00A53F80" w:rsidP="00C76E65">
            <w:pPr>
              <w:pStyle w:val="2"/>
              <w:spacing w:line="240" w:lineRule="exact"/>
              <w:ind w:leftChars="-100" w:left="-210" w:rightChars="-150" w:right="-315"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允许偏差（</w:t>
            </w:r>
            <w:r w:rsidRPr="00C76E65">
              <w:rPr>
                <w:rFonts w:ascii="Times New Roman" w:eastAsiaTheme="majorEastAsia" w:hAnsi="Times New Roman"/>
                <w:sz w:val="16"/>
                <w:szCs w:val="16"/>
              </w:rPr>
              <w:t>mm</w:t>
            </w:r>
            <w:r w:rsidRPr="00C76E65">
              <w:rPr>
                <w:rFonts w:ascii="Times New Roman" w:eastAsiaTheme="majorEastAsia" w:hAnsi="Times New Roman"/>
                <w:sz w:val="16"/>
                <w:szCs w:val="16"/>
              </w:rPr>
              <w:t>）</w:t>
            </w:r>
          </w:p>
        </w:tc>
        <w:tc>
          <w:tcPr>
            <w:tcW w:w="2733" w:type="dxa"/>
            <w:vAlign w:val="center"/>
          </w:tcPr>
          <w:p w14:paraId="36EFB115" w14:textId="63285029" w:rsidR="00A53F80" w:rsidRPr="00C76E65" w:rsidRDefault="00A53F80"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检</w:t>
            </w:r>
            <w:r w:rsidRPr="00C76E65">
              <w:rPr>
                <w:rFonts w:ascii="Times New Roman" w:eastAsiaTheme="majorEastAsia" w:hAnsi="Times New Roman"/>
                <w:sz w:val="16"/>
                <w:szCs w:val="16"/>
              </w:rPr>
              <w:t xml:space="preserve">  </w:t>
            </w:r>
            <w:r w:rsidRPr="00C76E65">
              <w:rPr>
                <w:rFonts w:ascii="Times New Roman" w:eastAsiaTheme="majorEastAsia" w:hAnsi="Times New Roman"/>
                <w:sz w:val="16"/>
                <w:szCs w:val="16"/>
              </w:rPr>
              <w:t>验</w:t>
            </w:r>
            <w:r w:rsidRPr="00C76E65">
              <w:rPr>
                <w:rFonts w:ascii="Times New Roman" w:eastAsiaTheme="majorEastAsia" w:hAnsi="Times New Roman"/>
                <w:sz w:val="16"/>
                <w:szCs w:val="16"/>
              </w:rPr>
              <w:t xml:space="preserve">  </w:t>
            </w:r>
            <w:r w:rsidRPr="00C76E65">
              <w:rPr>
                <w:rFonts w:ascii="Times New Roman" w:eastAsiaTheme="majorEastAsia" w:hAnsi="Times New Roman"/>
                <w:sz w:val="16"/>
                <w:szCs w:val="16"/>
              </w:rPr>
              <w:t>方</w:t>
            </w:r>
            <w:r w:rsidRPr="00C76E65">
              <w:rPr>
                <w:rFonts w:ascii="Times New Roman" w:eastAsiaTheme="majorEastAsia" w:hAnsi="Times New Roman"/>
                <w:sz w:val="16"/>
                <w:szCs w:val="16"/>
              </w:rPr>
              <w:t xml:space="preserve">  </w:t>
            </w:r>
            <w:r w:rsidRPr="00C76E65">
              <w:rPr>
                <w:rFonts w:ascii="Times New Roman" w:eastAsiaTheme="majorEastAsia" w:hAnsi="Times New Roman"/>
                <w:sz w:val="16"/>
                <w:szCs w:val="16"/>
              </w:rPr>
              <w:t>法</w:t>
            </w:r>
          </w:p>
        </w:tc>
      </w:tr>
      <w:tr w:rsidR="00C76E65" w:rsidRPr="00C76E65" w14:paraId="6D72538E" w14:textId="77777777" w:rsidTr="00C76E65">
        <w:tc>
          <w:tcPr>
            <w:tcW w:w="985" w:type="dxa"/>
            <w:vMerge w:val="restart"/>
            <w:vAlign w:val="center"/>
          </w:tcPr>
          <w:p w14:paraId="7803399D" w14:textId="3DFF244A" w:rsidR="00C76E65" w:rsidRPr="00C76E65" w:rsidRDefault="00C76E65" w:rsidP="00C76E65">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长</w:t>
            </w:r>
            <w:r>
              <w:rPr>
                <w:rFonts w:ascii="Times New Roman" w:eastAsiaTheme="majorEastAsia" w:hAnsi="Times New Roman" w:hint="eastAsia"/>
                <w:sz w:val="16"/>
                <w:szCs w:val="16"/>
              </w:rPr>
              <w:t>（</w:t>
            </w:r>
            <w:r w:rsidRPr="00C76E65">
              <w:rPr>
                <w:rFonts w:ascii="Times New Roman" w:eastAsiaTheme="majorEastAsia" w:hAnsi="Times New Roman"/>
                <w:sz w:val="16"/>
                <w:szCs w:val="16"/>
              </w:rPr>
              <w:t>宽</w:t>
            </w:r>
            <w:r>
              <w:rPr>
                <w:rFonts w:ascii="Times New Roman" w:eastAsiaTheme="majorEastAsia" w:hAnsi="Times New Roman" w:hint="eastAsia"/>
                <w:sz w:val="16"/>
                <w:szCs w:val="16"/>
              </w:rPr>
              <w:t>）</w:t>
            </w:r>
            <w:r w:rsidRPr="00C76E65">
              <w:rPr>
                <w:rFonts w:ascii="Times New Roman" w:eastAsiaTheme="majorEastAsia" w:hAnsi="Times New Roman"/>
                <w:sz w:val="16"/>
                <w:szCs w:val="16"/>
              </w:rPr>
              <w:t>度</w:t>
            </w:r>
          </w:p>
        </w:tc>
        <w:tc>
          <w:tcPr>
            <w:tcW w:w="848" w:type="dxa"/>
            <w:vAlign w:val="center"/>
          </w:tcPr>
          <w:p w14:paraId="2EC63BDD" w14:textId="742B0146"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w:t>
            </w:r>
            <w:r w:rsidRPr="00C76E65">
              <w:rPr>
                <w:rFonts w:ascii="Times New Roman" w:eastAsiaTheme="majorEastAsia" w:hAnsi="Times New Roman"/>
                <w:sz w:val="16"/>
                <w:szCs w:val="16"/>
                <w:lang w:eastAsia="zh-TW"/>
              </w:rPr>
              <w:t xml:space="preserve"> 6m</w:t>
            </w:r>
          </w:p>
        </w:tc>
        <w:tc>
          <w:tcPr>
            <w:tcW w:w="1414" w:type="dxa"/>
            <w:vAlign w:val="center"/>
          </w:tcPr>
          <w:p w14:paraId="05F362A2" w14:textId="5E414C68"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1</w:t>
            </w:r>
            <w:r w:rsidRPr="00C76E65">
              <w:rPr>
                <w:rFonts w:ascii="Times New Roman" w:eastAsiaTheme="majorEastAsia" w:hAnsi="Times New Roman"/>
                <w:sz w:val="16"/>
                <w:szCs w:val="16"/>
              </w:rPr>
              <w:t>，</w:t>
            </w:r>
            <w:r w:rsidRPr="00C76E65">
              <w:rPr>
                <w:rFonts w:ascii="Times New Roman" w:eastAsiaTheme="majorEastAsia" w:hAnsi="Times New Roman"/>
                <w:sz w:val="16"/>
                <w:szCs w:val="16"/>
              </w:rPr>
              <w:t>-2</w:t>
            </w:r>
          </w:p>
        </w:tc>
        <w:tc>
          <w:tcPr>
            <w:tcW w:w="2733" w:type="dxa"/>
            <w:vMerge w:val="restart"/>
            <w:vAlign w:val="center"/>
          </w:tcPr>
          <w:p w14:paraId="14EBF237" w14:textId="7777777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用钢尺量平行构件高度方向，</w:t>
            </w:r>
          </w:p>
          <w:p w14:paraId="651B900E" w14:textId="3AB7EA4B"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取其中偏差绝对值较大处</w:t>
            </w:r>
          </w:p>
        </w:tc>
      </w:tr>
      <w:tr w:rsidR="00C76E65" w:rsidRPr="00C76E65" w14:paraId="0C0DFBA6" w14:textId="77777777" w:rsidTr="00C76E65">
        <w:tc>
          <w:tcPr>
            <w:tcW w:w="985" w:type="dxa"/>
            <w:vMerge/>
            <w:vAlign w:val="center"/>
          </w:tcPr>
          <w:p w14:paraId="55FC730F" w14:textId="7777777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p>
        </w:tc>
        <w:tc>
          <w:tcPr>
            <w:tcW w:w="848" w:type="dxa"/>
            <w:vAlign w:val="center"/>
          </w:tcPr>
          <w:p w14:paraId="50D6E5AF" w14:textId="5656C9ED"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lang w:eastAsia="zh-TW"/>
              </w:rPr>
              <w:t>＞</w:t>
            </w:r>
            <w:r w:rsidRPr="00C76E65">
              <w:rPr>
                <w:rFonts w:ascii="Times New Roman" w:eastAsiaTheme="majorEastAsia" w:hAnsi="Times New Roman"/>
                <w:sz w:val="16"/>
                <w:szCs w:val="16"/>
                <w:lang w:eastAsia="zh-TW"/>
              </w:rPr>
              <w:t>6m</w:t>
            </w:r>
          </w:p>
        </w:tc>
        <w:tc>
          <w:tcPr>
            <w:tcW w:w="1414" w:type="dxa"/>
            <w:vAlign w:val="center"/>
          </w:tcPr>
          <w:p w14:paraId="5F363F3E" w14:textId="0A1D1A3C"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lang w:eastAsia="zh-TW"/>
              </w:rPr>
              <w:t>2</w:t>
            </w:r>
            <w:r w:rsidRPr="00C76E65">
              <w:rPr>
                <w:rFonts w:ascii="Times New Roman" w:eastAsiaTheme="majorEastAsia" w:hAnsi="Times New Roman"/>
                <w:sz w:val="16"/>
                <w:szCs w:val="16"/>
              </w:rPr>
              <w:t>，</w:t>
            </w:r>
            <w:r w:rsidRPr="00C76E65">
              <w:rPr>
                <w:rFonts w:ascii="Times New Roman" w:eastAsiaTheme="majorEastAsia" w:hAnsi="Times New Roman"/>
                <w:sz w:val="16"/>
                <w:szCs w:val="16"/>
              </w:rPr>
              <w:t>-</w:t>
            </w:r>
            <w:r w:rsidRPr="00C76E65">
              <w:rPr>
                <w:rFonts w:ascii="Times New Roman" w:eastAsiaTheme="majorEastAsia" w:hAnsi="Times New Roman"/>
                <w:sz w:val="16"/>
                <w:szCs w:val="16"/>
                <w:lang w:eastAsia="zh-TW"/>
              </w:rPr>
              <w:t>4</w:t>
            </w:r>
          </w:p>
        </w:tc>
        <w:tc>
          <w:tcPr>
            <w:tcW w:w="2733" w:type="dxa"/>
            <w:vMerge/>
            <w:vAlign w:val="center"/>
          </w:tcPr>
          <w:p w14:paraId="3F25111A" w14:textId="7777777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p>
        </w:tc>
      </w:tr>
      <w:tr w:rsidR="00C76E65" w:rsidRPr="00C76E65" w14:paraId="5C46E468" w14:textId="77777777" w:rsidTr="00C76E65">
        <w:tc>
          <w:tcPr>
            <w:tcW w:w="985" w:type="dxa"/>
            <w:vMerge w:val="restart"/>
            <w:vAlign w:val="center"/>
          </w:tcPr>
          <w:p w14:paraId="0F7BC3AF" w14:textId="22C7F5AB"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截面尺寸</w:t>
            </w:r>
          </w:p>
        </w:tc>
        <w:tc>
          <w:tcPr>
            <w:tcW w:w="848" w:type="dxa"/>
            <w:vAlign w:val="center"/>
          </w:tcPr>
          <w:p w14:paraId="1A0EC2C7" w14:textId="6C28671A"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墙板</w:t>
            </w:r>
          </w:p>
        </w:tc>
        <w:tc>
          <w:tcPr>
            <w:tcW w:w="1414" w:type="dxa"/>
            <w:vAlign w:val="center"/>
          </w:tcPr>
          <w:p w14:paraId="43531A98" w14:textId="19842B38"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lang w:eastAsia="zh-TW"/>
              </w:rPr>
              <w:t>1</w:t>
            </w:r>
            <w:r w:rsidRPr="00C76E65">
              <w:rPr>
                <w:rFonts w:ascii="Times New Roman" w:eastAsiaTheme="majorEastAsia" w:hAnsi="Times New Roman"/>
                <w:sz w:val="16"/>
                <w:szCs w:val="16"/>
              </w:rPr>
              <w:t>，</w:t>
            </w:r>
            <w:r w:rsidRPr="00C76E65">
              <w:rPr>
                <w:rFonts w:ascii="Times New Roman" w:eastAsiaTheme="majorEastAsia" w:hAnsi="Times New Roman"/>
                <w:sz w:val="16"/>
                <w:szCs w:val="16"/>
              </w:rPr>
              <w:t>-2</w:t>
            </w:r>
          </w:p>
        </w:tc>
        <w:tc>
          <w:tcPr>
            <w:tcW w:w="2733" w:type="dxa"/>
            <w:vMerge w:val="restart"/>
            <w:vAlign w:val="center"/>
          </w:tcPr>
          <w:p w14:paraId="3CA40F92" w14:textId="7777777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 xml:space="preserve">  </w:t>
            </w:r>
            <w:r w:rsidRPr="00C76E65">
              <w:rPr>
                <w:rFonts w:ascii="Times New Roman" w:eastAsiaTheme="majorEastAsia" w:hAnsi="Times New Roman" w:hint="eastAsia"/>
                <w:sz w:val="16"/>
                <w:szCs w:val="16"/>
              </w:rPr>
              <w:t>用钢尺测量两端或中部，</w:t>
            </w:r>
          </w:p>
          <w:p w14:paraId="66300BF0" w14:textId="7CF62316"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取其中偏差绝对值较大处</w:t>
            </w:r>
          </w:p>
        </w:tc>
      </w:tr>
      <w:tr w:rsidR="00C76E65" w:rsidRPr="00C76E65" w14:paraId="6418C609" w14:textId="77777777" w:rsidTr="00C76E65">
        <w:tc>
          <w:tcPr>
            <w:tcW w:w="985" w:type="dxa"/>
            <w:vMerge/>
            <w:vAlign w:val="center"/>
          </w:tcPr>
          <w:p w14:paraId="26B54B0A" w14:textId="7777777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p>
        </w:tc>
        <w:tc>
          <w:tcPr>
            <w:tcW w:w="848" w:type="dxa"/>
            <w:vAlign w:val="center"/>
          </w:tcPr>
          <w:p w14:paraId="140C8FA2" w14:textId="6508434F" w:rsidR="00C76E65" w:rsidRPr="00C76E65" w:rsidRDefault="00C76E65" w:rsidP="00C76E65">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其他构件</w:t>
            </w:r>
          </w:p>
        </w:tc>
        <w:tc>
          <w:tcPr>
            <w:tcW w:w="1414" w:type="dxa"/>
            <w:vAlign w:val="center"/>
          </w:tcPr>
          <w:p w14:paraId="40EEFAE4" w14:textId="2B6D05FA"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lang w:eastAsia="zh-TW"/>
              </w:rPr>
              <w:t>2</w:t>
            </w:r>
            <w:r w:rsidR="00C519AA">
              <w:rPr>
                <w:rFonts w:ascii="Times New Roman" w:eastAsiaTheme="majorEastAsia" w:hAnsi="Times New Roman"/>
                <w:sz w:val="16"/>
                <w:szCs w:val="16"/>
                <w:lang w:eastAsia="zh-TW"/>
              </w:rPr>
              <w:t>，</w:t>
            </w:r>
            <w:r w:rsidRPr="00C76E65">
              <w:rPr>
                <w:rFonts w:ascii="Times New Roman" w:eastAsiaTheme="majorEastAsia" w:hAnsi="Times New Roman"/>
                <w:sz w:val="16"/>
                <w:szCs w:val="16"/>
                <w:lang w:eastAsia="zh-TW"/>
              </w:rPr>
              <w:t xml:space="preserve"> -4</w:t>
            </w:r>
          </w:p>
        </w:tc>
        <w:tc>
          <w:tcPr>
            <w:tcW w:w="2733" w:type="dxa"/>
            <w:vMerge/>
            <w:vAlign w:val="center"/>
          </w:tcPr>
          <w:p w14:paraId="2B1BC9C8" w14:textId="7777777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p>
        </w:tc>
      </w:tr>
      <w:tr w:rsidR="00C76E65" w:rsidRPr="00C76E65" w14:paraId="18DBD462" w14:textId="77777777" w:rsidTr="00C76E65">
        <w:tc>
          <w:tcPr>
            <w:tcW w:w="1833" w:type="dxa"/>
            <w:gridSpan w:val="2"/>
            <w:vAlign w:val="center"/>
          </w:tcPr>
          <w:p w14:paraId="29192211" w14:textId="604B8571"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对角线差</w:t>
            </w:r>
          </w:p>
        </w:tc>
        <w:tc>
          <w:tcPr>
            <w:tcW w:w="1414" w:type="dxa"/>
            <w:vAlign w:val="center"/>
          </w:tcPr>
          <w:p w14:paraId="443CA9D6" w14:textId="4500C53F"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3</w:t>
            </w:r>
          </w:p>
        </w:tc>
        <w:tc>
          <w:tcPr>
            <w:tcW w:w="2733" w:type="dxa"/>
            <w:vAlign w:val="center"/>
          </w:tcPr>
          <w:p w14:paraId="664C5167" w14:textId="5F7BAE79"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用钢尺量纵、横两个方向对角线</w:t>
            </w:r>
          </w:p>
        </w:tc>
      </w:tr>
      <w:tr w:rsidR="00C76E65" w:rsidRPr="00C76E65" w14:paraId="0E12F851" w14:textId="77777777" w:rsidTr="00C76E65">
        <w:tc>
          <w:tcPr>
            <w:tcW w:w="1833" w:type="dxa"/>
            <w:gridSpan w:val="2"/>
            <w:vAlign w:val="center"/>
          </w:tcPr>
          <w:p w14:paraId="7FB5A8BD" w14:textId="4C4B2847"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侧向弯曲</w:t>
            </w:r>
          </w:p>
        </w:tc>
        <w:tc>
          <w:tcPr>
            <w:tcW w:w="1414" w:type="dxa"/>
            <w:vAlign w:val="center"/>
          </w:tcPr>
          <w:p w14:paraId="77174C66" w14:textId="499BD189"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i/>
                <w:sz w:val="16"/>
                <w:szCs w:val="16"/>
              </w:rPr>
              <w:t>l</w:t>
            </w:r>
            <w:r w:rsidRPr="00C76E65">
              <w:rPr>
                <w:rFonts w:ascii="Times New Roman" w:eastAsiaTheme="majorEastAsia" w:hAnsi="Times New Roman"/>
                <w:sz w:val="16"/>
                <w:szCs w:val="16"/>
              </w:rPr>
              <w:t>/1500</w:t>
            </w:r>
            <w:r w:rsidRPr="00C76E65">
              <w:rPr>
                <w:rFonts w:ascii="Times New Roman" w:eastAsiaTheme="majorEastAsia" w:hAnsi="Times New Roman"/>
                <w:sz w:val="16"/>
                <w:szCs w:val="16"/>
              </w:rPr>
              <w:t>且</w:t>
            </w:r>
            <w:r w:rsidRPr="00C76E65">
              <w:rPr>
                <w:rFonts w:ascii="Times New Roman" w:eastAsiaTheme="majorEastAsia" w:hAnsi="Times New Roman"/>
                <w:sz w:val="16"/>
                <w:szCs w:val="16"/>
              </w:rPr>
              <w:t>≤5</w:t>
            </w:r>
          </w:p>
        </w:tc>
        <w:tc>
          <w:tcPr>
            <w:tcW w:w="2733" w:type="dxa"/>
            <w:vAlign w:val="center"/>
          </w:tcPr>
          <w:p w14:paraId="53DADB11" w14:textId="26E146B4"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拉线，用钢尺量测侧向弯曲最大处</w:t>
            </w:r>
          </w:p>
        </w:tc>
      </w:tr>
      <w:tr w:rsidR="00C76E65" w:rsidRPr="00C76E65" w14:paraId="4F233997" w14:textId="77777777" w:rsidTr="00C76E65">
        <w:tc>
          <w:tcPr>
            <w:tcW w:w="1833" w:type="dxa"/>
            <w:gridSpan w:val="2"/>
            <w:vAlign w:val="center"/>
          </w:tcPr>
          <w:p w14:paraId="37B11434" w14:textId="7A54F8AB"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翘曲</w:t>
            </w:r>
          </w:p>
        </w:tc>
        <w:tc>
          <w:tcPr>
            <w:tcW w:w="1414" w:type="dxa"/>
            <w:vAlign w:val="center"/>
          </w:tcPr>
          <w:p w14:paraId="1F60ED9A" w14:textId="79C251D4"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i/>
                <w:sz w:val="16"/>
                <w:szCs w:val="16"/>
              </w:rPr>
              <w:t>l</w:t>
            </w:r>
            <w:r w:rsidRPr="00C76E65">
              <w:rPr>
                <w:rFonts w:ascii="Times New Roman" w:eastAsiaTheme="majorEastAsia" w:hAnsi="Times New Roman"/>
                <w:sz w:val="16"/>
                <w:szCs w:val="16"/>
              </w:rPr>
              <w:t>/1500</w:t>
            </w:r>
          </w:p>
        </w:tc>
        <w:tc>
          <w:tcPr>
            <w:tcW w:w="2733" w:type="dxa"/>
            <w:vAlign w:val="center"/>
          </w:tcPr>
          <w:p w14:paraId="6487F733" w14:textId="2B622CB3"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对角拉线测量交点间距离值的两倍</w:t>
            </w:r>
          </w:p>
        </w:tc>
      </w:tr>
      <w:tr w:rsidR="00C76E65" w:rsidRPr="00C76E65" w14:paraId="589B5804" w14:textId="77777777" w:rsidTr="00C76E65">
        <w:tc>
          <w:tcPr>
            <w:tcW w:w="1833" w:type="dxa"/>
            <w:gridSpan w:val="2"/>
            <w:vAlign w:val="center"/>
          </w:tcPr>
          <w:p w14:paraId="4C47FC03" w14:textId="28D49FE6"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底模表面平整度</w:t>
            </w:r>
          </w:p>
        </w:tc>
        <w:tc>
          <w:tcPr>
            <w:tcW w:w="1414" w:type="dxa"/>
            <w:vAlign w:val="center"/>
          </w:tcPr>
          <w:p w14:paraId="009BE931" w14:textId="2ECA22C9"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2</w:t>
            </w:r>
          </w:p>
        </w:tc>
        <w:tc>
          <w:tcPr>
            <w:tcW w:w="2733" w:type="dxa"/>
            <w:vAlign w:val="center"/>
          </w:tcPr>
          <w:p w14:paraId="784DB811" w14:textId="7059A98A"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用</w:t>
            </w:r>
            <w:r w:rsidRPr="00C76E65">
              <w:rPr>
                <w:rFonts w:ascii="Times New Roman" w:eastAsiaTheme="majorEastAsia" w:hAnsi="Times New Roman" w:hint="eastAsia"/>
                <w:sz w:val="16"/>
                <w:szCs w:val="16"/>
              </w:rPr>
              <w:t>2</w:t>
            </w:r>
            <w:r w:rsidRPr="00C76E65">
              <w:rPr>
                <w:rFonts w:ascii="Times New Roman" w:eastAsiaTheme="majorEastAsia" w:hAnsi="Times New Roman" w:hint="eastAsia"/>
                <w:sz w:val="16"/>
                <w:szCs w:val="16"/>
              </w:rPr>
              <w:t>米靠尺和塞尺量</w:t>
            </w:r>
          </w:p>
        </w:tc>
      </w:tr>
      <w:tr w:rsidR="00C76E65" w:rsidRPr="00C76E65" w14:paraId="4E668776" w14:textId="77777777" w:rsidTr="00C76E65">
        <w:tc>
          <w:tcPr>
            <w:tcW w:w="1833" w:type="dxa"/>
            <w:gridSpan w:val="2"/>
            <w:vAlign w:val="center"/>
          </w:tcPr>
          <w:p w14:paraId="3DF38B8B" w14:textId="00070410"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组装缝隙</w:t>
            </w:r>
          </w:p>
        </w:tc>
        <w:tc>
          <w:tcPr>
            <w:tcW w:w="1414" w:type="dxa"/>
            <w:vAlign w:val="center"/>
          </w:tcPr>
          <w:p w14:paraId="433D3008" w14:textId="1BA53ABC"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1</w:t>
            </w:r>
          </w:p>
        </w:tc>
        <w:tc>
          <w:tcPr>
            <w:tcW w:w="2733" w:type="dxa"/>
            <w:vAlign w:val="center"/>
          </w:tcPr>
          <w:p w14:paraId="1D688943" w14:textId="3AC9FD28"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用塞片或塞尺量</w:t>
            </w:r>
          </w:p>
        </w:tc>
      </w:tr>
      <w:tr w:rsidR="00C76E65" w:rsidRPr="00C76E65" w14:paraId="137E8D01" w14:textId="77777777" w:rsidTr="00C76E65">
        <w:tc>
          <w:tcPr>
            <w:tcW w:w="1833" w:type="dxa"/>
            <w:gridSpan w:val="2"/>
            <w:vAlign w:val="center"/>
          </w:tcPr>
          <w:p w14:paraId="2BF442E4" w14:textId="2833948F"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端模与侧模高低差</w:t>
            </w:r>
          </w:p>
        </w:tc>
        <w:tc>
          <w:tcPr>
            <w:tcW w:w="1414" w:type="dxa"/>
            <w:vAlign w:val="center"/>
          </w:tcPr>
          <w:p w14:paraId="54B6EAE3" w14:textId="2CCAFD3D"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1</w:t>
            </w:r>
          </w:p>
        </w:tc>
        <w:tc>
          <w:tcPr>
            <w:tcW w:w="2733" w:type="dxa"/>
            <w:vAlign w:val="center"/>
          </w:tcPr>
          <w:p w14:paraId="085DD9F0" w14:textId="7201C244" w:rsidR="00C76E65" w:rsidRPr="00C76E65" w:rsidRDefault="00C76E65" w:rsidP="00C76E65">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hint="eastAsia"/>
                <w:sz w:val="16"/>
                <w:szCs w:val="16"/>
              </w:rPr>
              <w:t>用钢尺测量</w:t>
            </w:r>
          </w:p>
        </w:tc>
      </w:tr>
    </w:tbl>
    <w:p w14:paraId="772E3B50" w14:textId="2F442FC6" w:rsidR="00C76E65" w:rsidRPr="00647A43" w:rsidRDefault="00C76E65" w:rsidP="00C76E65">
      <w:pPr>
        <w:pStyle w:val="2"/>
        <w:spacing w:line="240" w:lineRule="exact"/>
        <w:ind w:firstLineChars="0" w:firstLine="0"/>
        <w:rPr>
          <w:rFonts w:ascii="Times New Roman" w:hAnsi="Times New Roman"/>
          <w:bCs/>
          <w:sz w:val="15"/>
          <w:szCs w:val="15"/>
        </w:rPr>
      </w:pPr>
      <w:r w:rsidRPr="00E628A3">
        <w:rPr>
          <w:rFonts w:ascii="Times New Roman" w:hAnsi="Times New Roman" w:hint="eastAsia"/>
          <w:bCs/>
          <w:sz w:val="15"/>
          <w:szCs w:val="15"/>
        </w:rPr>
        <w:t>注</w:t>
      </w:r>
      <w:r w:rsidRPr="00E628A3">
        <w:rPr>
          <w:rFonts w:ascii="Times New Roman" w:hAnsi="Times New Roman"/>
          <w:bCs/>
          <w:sz w:val="15"/>
          <w:szCs w:val="15"/>
        </w:rPr>
        <w:t>：</w:t>
      </w:r>
      <w:r w:rsidRPr="00C76E65">
        <w:rPr>
          <w:rFonts w:ascii="Times New Roman" w:hAnsi="Times New Roman" w:hint="eastAsia"/>
          <w:bCs/>
          <w:i/>
          <w:sz w:val="15"/>
          <w:szCs w:val="15"/>
        </w:rPr>
        <w:t>l</w:t>
      </w:r>
      <w:r w:rsidRPr="00C76E65">
        <w:rPr>
          <w:rFonts w:ascii="Times New Roman" w:hAnsi="Times New Roman" w:hint="eastAsia"/>
          <w:bCs/>
          <w:sz w:val="15"/>
          <w:szCs w:val="15"/>
        </w:rPr>
        <w:t>为模具与混凝土接触面中最长边的尺寸</w:t>
      </w:r>
      <w:r>
        <w:rPr>
          <w:rFonts w:ascii="Times New Roman" w:hAnsi="Times New Roman" w:hint="eastAsia"/>
          <w:bCs/>
          <w:sz w:val="15"/>
          <w:szCs w:val="15"/>
        </w:rPr>
        <w:t>。</w:t>
      </w:r>
    </w:p>
    <w:p w14:paraId="507E7618" w14:textId="77D980D8" w:rsidR="00C76E65" w:rsidRDefault="00C76E65" w:rsidP="00C76E65">
      <w:pPr>
        <w:snapToGrid w:val="0"/>
        <w:spacing w:beforeLines="50" w:before="120" w:line="320" w:lineRule="exact"/>
        <w:rPr>
          <w:bCs/>
          <w:szCs w:val="18"/>
        </w:rPr>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3</w:t>
      </w:r>
      <w:r w:rsidRPr="003914CC">
        <w:rPr>
          <w:b/>
          <w:bCs/>
          <w:szCs w:val="18"/>
        </w:rPr>
        <w:t xml:space="preserve">  </w:t>
      </w:r>
      <w:r w:rsidRPr="00C76E65">
        <w:rPr>
          <w:rFonts w:hint="eastAsia"/>
          <w:bCs/>
          <w:szCs w:val="18"/>
        </w:rPr>
        <w:t>带饰面材料的预制混凝土构件宜采用水平浇筑反打一次成型工艺制作，并应满足下列要求</w:t>
      </w:r>
      <w:r>
        <w:rPr>
          <w:rFonts w:hint="eastAsia"/>
          <w:bCs/>
          <w:szCs w:val="18"/>
        </w:rPr>
        <w:t>：</w:t>
      </w:r>
    </w:p>
    <w:p w14:paraId="1E855415" w14:textId="47995EC5" w:rsidR="00C76E65" w:rsidRDefault="00C76E65" w:rsidP="00E758A1">
      <w:pPr>
        <w:snapToGrid w:val="0"/>
        <w:spacing w:line="320" w:lineRule="exact"/>
        <w:ind w:firstLineChars="200" w:firstLine="422"/>
        <w:rPr>
          <w:bCs/>
          <w:szCs w:val="18"/>
        </w:rPr>
      </w:pPr>
      <w:r>
        <w:rPr>
          <w:b/>
          <w:bCs/>
          <w:szCs w:val="18"/>
        </w:rPr>
        <w:lastRenderedPageBreak/>
        <w:t>1</w:t>
      </w:r>
      <w:r w:rsidRPr="00B327D3">
        <w:rPr>
          <w:rFonts w:hint="eastAsia"/>
          <w:b/>
          <w:bCs/>
          <w:szCs w:val="18"/>
        </w:rPr>
        <w:t xml:space="preserve"> </w:t>
      </w:r>
      <w:r>
        <w:rPr>
          <w:bCs/>
          <w:szCs w:val="18"/>
        </w:rPr>
        <w:t xml:space="preserve"> </w:t>
      </w:r>
      <w:r w:rsidR="007154FE" w:rsidRPr="007154FE">
        <w:rPr>
          <w:rFonts w:hint="eastAsia"/>
          <w:bCs/>
          <w:szCs w:val="18"/>
        </w:rPr>
        <w:t>饰面材料的图案、分格、色彩、尺寸应满足设计要求</w:t>
      </w:r>
      <w:r>
        <w:rPr>
          <w:rFonts w:hint="eastAsia"/>
          <w:bCs/>
          <w:szCs w:val="18"/>
        </w:rPr>
        <w:t>；</w:t>
      </w:r>
    </w:p>
    <w:p w14:paraId="7BF7698A" w14:textId="2250C341" w:rsidR="00C76E65" w:rsidRDefault="00C76E65"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007154FE" w:rsidRPr="007154FE">
        <w:rPr>
          <w:rFonts w:hint="eastAsia"/>
          <w:bCs/>
          <w:szCs w:val="18"/>
        </w:rPr>
        <w:t>饰面材料铺贴之前应清理模具，并按照外装饰敷设图的编号分类摆放</w:t>
      </w:r>
      <w:r>
        <w:rPr>
          <w:rFonts w:hint="eastAsia"/>
          <w:bCs/>
          <w:szCs w:val="18"/>
        </w:rPr>
        <w:t>；</w:t>
      </w:r>
    </w:p>
    <w:p w14:paraId="5D98D103" w14:textId="0CADE236" w:rsidR="00C76E65" w:rsidRDefault="00C76E65"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007154FE" w:rsidRPr="007154FE">
        <w:rPr>
          <w:rFonts w:hint="eastAsia"/>
          <w:bCs/>
          <w:szCs w:val="18"/>
        </w:rPr>
        <w:t>饰面材料与底模之间宜设置垫片保护</w:t>
      </w:r>
      <w:r>
        <w:rPr>
          <w:rFonts w:hint="eastAsia"/>
          <w:bCs/>
          <w:szCs w:val="18"/>
        </w:rPr>
        <w:t>；</w:t>
      </w:r>
    </w:p>
    <w:p w14:paraId="4A973FEC" w14:textId="761233F9" w:rsidR="00C76E65" w:rsidRDefault="00C76E65"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007154FE" w:rsidRPr="007154FE">
        <w:rPr>
          <w:rFonts w:hint="eastAsia"/>
          <w:bCs/>
          <w:szCs w:val="18"/>
        </w:rPr>
        <w:t>饰面材料敷设前，应按尺寸和标高在模具上设置控制标记，并按标记固定和校正饰面材料，石材背面应用不锈钢卡勾与混凝土进行机械连接</w:t>
      </w:r>
      <w:r>
        <w:rPr>
          <w:rFonts w:hint="eastAsia"/>
          <w:bCs/>
          <w:szCs w:val="18"/>
        </w:rPr>
        <w:t>；</w:t>
      </w:r>
    </w:p>
    <w:p w14:paraId="60E8D5FE" w14:textId="07802898" w:rsidR="00C76E65" w:rsidRDefault="00C76E65"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007154FE" w:rsidRPr="007154FE">
        <w:rPr>
          <w:rFonts w:hint="eastAsia"/>
          <w:bCs/>
          <w:szCs w:val="18"/>
        </w:rPr>
        <w:t>饰面材料敷设后，表面应平整，接缝的宽度和深度应满足设计要求</w:t>
      </w:r>
      <w:r>
        <w:rPr>
          <w:rFonts w:hint="eastAsia"/>
          <w:bCs/>
          <w:szCs w:val="18"/>
        </w:rPr>
        <w:t>。</w:t>
      </w:r>
    </w:p>
    <w:p w14:paraId="309331DC" w14:textId="11DC638B" w:rsidR="007154FE" w:rsidRDefault="00C76E65" w:rsidP="007154FE">
      <w:pPr>
        <w:snapToGrid w:val="0"/>
        <w:spacing w:line="320" w:lineRule="exact"/>
        <w:rPr>
          <w:bCs/>
          <w:szCs w:val="18"/>
        </w:rPr>
      </w:pPr>
      <w:r>
        <w:rPr>
          <w:b/>
          <w:bCs/>
          <w:szCs w:val="18"/>
        </w:rPr>
        <w:t>12</w:t>
      </w:r>
      <w:r w:rsidRPr="003914CC">
        <w:rPr>
          <w:b/>
          <w:bCs/>
          <w:szCs w:val="18"/>
        </w:rPr>
        <w:t xml:space="preserve">. </w:t>
      </w:r>
      <w:r>
        <w:rPr>
          <w:b/>
          <w:bCs/>
          <w:szCs w:val="18"/>
        </w:rPr>
        <w:t>2</w:t>
      </w:r>
      <w:r w:rsidRPr="003914CC">
        <w:rPr>
          <w:b/>
          <w:bCs/>
          <w:szCs w:val="18"/>
        </w:rPr>
        <w:t xml:space="preserve">. </w:t>
      </w:r>
      <w:r w:rsidR="007154FE">
        <w:rPr>
          <w:b/>
          <w:bCs/>
          <w:szCs w:val="18"/>
        </w:rPr>
        <w:t>4</w:t>
      </w:r>
      <w:r w:rsidRPr="003914CC">
        <w:rPr>
          <w:b/>
          <w:bCs/>
          <w:szCs w:val="18"/>
        </w:rPr>
        <w:t xml:space="preserve">  </w:t>
      </w:r>
      <w:r w:rsidR="007154FE" w:rsidRPr="007154FE">
        <w:rPr>
          <w:rFonts w:hint="eastAsia"/>
          <w:bCs/>
          <w:szCs w:val="18"/>
        </w:rPr>
        <w:t>钢筋的加工、安装应满足下列要求</w:t>
      </w:r>
      <w:r w:rsidR="007154FE">
        <w:rPr>
          <w:rFonts w:hint="eastAsia"/>
          <w:bCs/>
          <w:szCs w:val="18"/>
        </w:rPr>
        <w:t>：</w:t>
      </w:r>
    </w:p>
    <w:p w14:paraId="19EC860A" w14:textId="55FB9F82" w:rsidR="007154FE" w:rsidRDefault="007154F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7154FE">
        <w:rPr>
          <w:rFonts w:hint="eastAsia"/>
          <w:bCs/>
          <w:szCs w:val="18"/>
        </w:rPr>
        <w:t>钢筋的品种、级别、规格和数量应满足设计要求</w:t>
      </w:r>
      <w:r>
        <w:rPr>
          <w:rFonts w:hint="eastAsia"/>
          <w:bCs/>
          <w:szCs w:val="18"/>
        </w:rPr>
        <w:t>；</w:t>
      </w:r>
    </w:p>
    <w:p w14:paraId="21DEDB31" w14:textId="06AC2FE8" w:rsidR="007154FE" w:rsidRDefault="007154F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7154FE">
        <w:rPr>
          <w:rFonts w:hint="eastAsia"/>
          <w:bCs/>
          <w:szCs w:val="18"/>
        </w:rPr>
        <w:t>钢筋的接头方式、位置应满足设计和规范的要求</w:t>
      </w:r>
      <w:r>
        <w:rPr>
          <w:rFonts w:hint="eastAsia"/>
          <w:bCs/>
          <w:szCs w:val="18"/>
        </w:rPr>
        <w:t>；</w:t>
      </w:r>
    </w:p>
    <w:p w14:paraId="5F665D78" w14:textId="14CE6CF3" w:rsidR="00C76E65" w:rsidRDefault="007154F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7154FE">
        <w:rPr>
          <w:rFonts w:hint="eastAsia"/>
          <w:bCs/>
          <w:szCs w:val="18"/>
        </w:rPr>
        <w:t>叠合梁、柱钢筋的下料误差应依据表</w:t>
      </w:r>
      <w:r w:rsidRPr="007154FE">
        <w:rPr>
          <w:rFonts w:hint="eastAsia"/>
          <w:bCs/>
          <w:szCs w:val="18"/>
        </w:rPr>
        <w:t>12.2.4-1</w:t>
      </w:r>
      <w:r w:rsidRPr="007154FE">
        <w:rPr>
          <w:rFonts w:hint="eastAsia"/>
          <w:bCs/>
          <w:szCs w:val="18"/>
        </w:rPr>
        <w:t>的要求执行</w:t>
      </w:r>
      <w:r>
        <w:rPr>
          <w:rFonts w:hint="eastAsia"/>
          <w:bCs/>
          <w:szCs w:val="18"/>
        </w:rPr>
        <w:t>；</w:t>
      </w:r>
    </w:p>
    <w:p w14:paraId="5BC5255B" w14:textId="5A36C333" w:rsidR="007154FE" w:rsidRPr="00C76E65" w:rsidRDefault="007154FE" w:rsidP="004941EA">
      <w:pPr>
        <w:snapToGrid w:val="0"/>
        <w:spacing w:beforeLines="80" w:before="192" w:afterLines="20" w:after="48" w:line="240" w:lineRule="auto"/>
        <w:jc w:val="center"/>
      </w:pPr>
      <w:r w:rsidRPr="00960672">
        <w:rPr>
          <w:rFonts w:ascii="黑体" w:eastAsia="黑体" w:hAnsi="黑体" w:hint="eastAsia"/>
          <w:bCs/>
          <w:sz w:val="18"/>
          <w:szCs w:val="18"/>
        </w:rPr>
        <w:t>表</w:t>
      </w:r>
      <w:r>
        <w:rPr>
          <w:rFonts w:eastAsia="黑体"/>
          <w:b/>
          <w:bCs/>
          <w:sz w:val="18"/>
          <w:szCs w:val="18"/>
        </w:rPr>
        <w:t>12. 2. 4</w:t>
      </w:r>
      <w:r w:rsidR="00657FDE">
        <w:rPr>
          <w:rFonts w:eastAsia="黑体"/>
          <w:b/>
          <w:bCs/>
          <w:sz w:val="18"/>
          <w:szCs w:val="18"/>
        </w:rPr>
        <w:t>-1</w:t>
      </w:r>
      <w:r w:rsidRPr="0082608C">
        <w:rPr>
          <w:rFonts w:eastAsia="黑体"/>
          <w:b/>
          <w:bCs/>
          <w:sz w:val="18"/>
          <w:szCs w:val="18"/>
        </w:rPr>
        <w:t xml:space="preserve"> </w:t>
      </w:r>
      <w:r>
        <w:rPr>
          <w:rFonts w:eastAsia="黑体"/>
          <w:b/>
          <w:bCs/>
          <w:sz w:val="18"/>
          <w:szCs w:val="18"/>
        </w:rPr>
        <w:t xml:space="preserve"> </w:t>
      </w:r>
      <w:r w:rsidRPr="00C76E65">
        <w:rPr>
          <w:rFonts w:ascii="黑体" w:eastAsia="黑体" w:hAnsi="黑体" w:hint="eastAsia"/>
          <w:bCs/>
          <w:sz w:val="18"/>
          <w:szCs w:val="18"/>
        </w:rPr>
        <w:t>预制构件模具尺寸的允许偏差和检验方法</w:t>
      </w:r>
    </w:p>
    <w:tbl>
      <w:tblPr>
        <w:tblStyle w:val="af1"/>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671"/>
        <w:gridCol w:w="2309"/>
      </w:tblGrid>
      <w:tr w:rsidR="007154FE" w:rsidRPr="00C76E65" w14:paraId="110C4351" w14:textId="77777777" w:rsidTr="007154FE">
        <w:tc>
          <w:tcPr>
            <w:tcW w:w="3069" w:type="pct"/>
            <w:vAlign w:val="center"/>
          </w:tcPr>
          <w:p w14:paraId="0C1C4E49" w14:textId="2B2F23EA"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项</w:t>
            </w:r>
            <w:r w:rsidRPr="007154FE">
              <w:rPr>
                <w:rFonts w:ascii="Times New Roman" w:eastAsiaTheme="majorEastAsia" w:hAnsi="Times New Roman" w:hint="eastAsia"/>
                <w:sz w:val="16"/>
                <w:szCs w:val="16"/>
              </w:rPr>
              <w:t xml:space="preserve">    </w:t>
            </w:r>
            <w:r w:rsidRPr="007154FE">
              <w:rPr>
                <w:rFonts w:ascii="Times New Roman" w:eastAsiaTheme="majorEastAsia" w:hAnsi="Times New Roman" w:hint="eastAsia"/>
                <w:sz w:val="16"/>
                <w:szCs w:val="16"/>
              </w:rPr>
              <w:t>目</w:t>
            </w:r>
          </w:p>
        </w:tc>
        <w:tc>
          <w:tcPr>
            <w:tcW w:w="1931" w:type="pct"/>
            <w:vAlign w:val="center"/>
          </w:tcPr>
          <w:p w14:paraId="34F4090F" w14:textId="2F0CD2C6"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C76E65">
              <w:rPr>
                <w:rFonts w:ascii="Times New Roman" w:eastAsiaTheme="majorEastAsia" w:hAnsi="Times New Roman"/>
                <w:sz w:val="16"/>
                <w:szCs w:val="16"/>
              </w:rPr>
              <w:t>允许偏差（</w:t>
            </w:r>
            <w:r w:rsidRPr="00C76E65">
              <w:rPr>
                <w:rFonts w:ascii="Times New Roman" w:eastAsiaTheme="majorEastAsia" w:hAnsi="Times New Roman"/>
                <w:sz w:val="16"/>
                <w:szCs w:val="16"/>
              </w:rPr>
              <w:t>mm</w:t>
            </w:r>
            <w:r w:rsidRPr="00C76E65">
              <w:rPr>
                <w:rFonts w:ascii="Times New Roman" w:eastAsiaTheme="majorEastAsia" w:hAnsi="Times New Roman"/>
                <w:sz w:val="16"/>
                <w:szCs w:val="16"/>
              </w:rPr>
              <w:t>）</w:t>
            </w:r>
          </w:p>
        </w:tc>
      </w:tr>
      <w:tr w:rsidR="007154FE" w:rsidRPr="00C76E65" w14:paraId="4D5E6524" w14:textId="77777777" w:rsidTr="007154FE">
        <w:tc>
          <w:tcPr>
            <w:tcW w:w="3069" w:type="pct"/>
            <w:vAlign w:val="center"/>
          </w:tcPr>
          <w:p w14:paraId="67982308" w14:textId="05FA88E6"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受力钢筋顺长度方向全长的净尺寸</w:t>
            </w:r>
          </w:p>
        </w:tc>
        <w:tc>
          <w:tcPr>
            <w:tcW w:w="1931" w:type="pct"/>
            <w:vAlign w:val="center"/>
          </w:tcPr>
          <w:p w14:paraId="5284D7FA" w14:textId="1A33FCA7"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w:t>
            </w:r>
            <w:r w:rsidRPr="007154FE">
              <w:rPr>
                <w:rFonts w:ascii="Times New Roman" w:eastAsiaTheme="majorEastAsia" w:hAnsi="Times New Roman" w:hint="eastAsia"/>
                <w:sz w:val="16"/>
                <w:szCs w:val="16"/>
              </w:rPr>
              <w:t>10</w:t>
            </w:r>
          </w:p>
        </w:tc>
      </w:tr>
      <w:tr w:rsidR="007154FE" w:rsidRPr="00C76E65" w14:paraId="28B201A5" w14:textId="77777777" w:rsidTr="007154FE">
        <w:tc>
          <w:tcPr>
            <w:tcW w:w="3069" w:type="pct"/>
            <w:vAlign w:val="center"/>
          </w:tcPr>
          <w:p w14:paraId="709BDD13" w14:textId="0A3CBFBC"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弯起钢筋的弯折位置</w:t>
            </w:r>
          </w:p>
        </w:tc>
        <w:tc>
          <w:tcPr>
            <w:tcW w:w="1931" w:type="pct"/>
            <w:vAlign w:val="center"/>
          </w:tcPr>
          <w:p w14:paraId="267D1C43" w14:textId="70E6142A"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w:t>
            </w:r>
            <w:r w:rsidRPr="007154FE">
              <w:rPr>
                <w:rFonts w:ascii="Times New Roman" w:eastAsiaTheme="majorEastAsia" w:hAnsi="Times New Roman" w:hint="eastAsia"/>
                <w:sz w:val="16"/>
                <w:szCs w:val="16"/>
              </w:rPr>
              <w:t>20</w:t>
            </w:r>
          </w:p>
        </w:tc>
      </w:tr>
      <w:tr w:rsidR="007154FE" w:rsidRPr="00C76E65" w14:paraId="6512D0AA" w14:textId="77777777" w:rsidTr="007154FE">
        <w:tc>
          <w:tcPr>
            <w:tcW w:w="3069" w:type="pct"/>
            <w:vAlign w:val="center"/>
          </w:tcPr>
          <w:p w14:paraId="268AF834" w14:textId="391D111A"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箍筋内净尺寸</w:t>
            </w:r>
          </w:p>
        </w:tc>
        <w:tc>
          <w:tcPr>
            <w:tcW w:w="1931" w:type="pct"/>
            <w:vAlign w:val="center"/>
          </w:tcPr>
          <w:p w14:paraId="3C60B52A" w14:textId="66F53490"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w:t>
            </w:r>
            <w:r w:rsidRPr="007154FE">
              <w:rPr>
                <w:rFonts w:ascii="Times New Roman" w:eastAsiaTheme="majorEastAsia" w:hAnsi="Times New Roman" w:hint="eastAsia"/>
                <w:sz w:val="16"/>
                <w:szCs w:val="16"/>
              </w:rPr>
              <w:t>5</w:t>
            </w:r>
          </w:p>
        </w:tc>
      </w:tr>
      <w:tr w:rsidR="007154FE" w:rsidRPr="00C76E65" w14:paraId="4D60FB53" w14:textId="77777777" w:rsidTr="007154FE">
        <w:tc>
          <w:tcPr>
            <w:tcW w:w="3069" w:type="pct"/>
            <w:vAlign w:val="center"/>
          </w:tcPr>
          <w:p w14:paraId="0DA760F8" w14:textId="67EE681A"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柱主筋长度</w:t>
            </w:r>
          </w:p>
        </w:tc>
        <w:tc>
          <w:tcPr>
            <w:tcW w:w="1931" w:type="pct"/>
            <w:vAlign w:val="center"/>
          </w:tcPr>
          <w:p w14:paraId="693FBDCB" w14:textId="401CADF3"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+10</w:t>
            </w:r>
            <w:r w:rsidRPr="007154FE">
              <w:rPr>
                <w:rFonts w:ascii="Times New Roman" w:eastAsiaTheme="majorEastAsia" w:hAnsi="Times New Roman" w:hint="eastAsia"/>
                <w:sz w:val="16"/>
                <w:szCs w:val="16"/>
              </w:rPr>
              <w:t>，</w:t>
            </w:r>
            <w:r w:rsidRPr="007154FE">
              <w:rPr>
                <w:rFonts w:ascii="Times New Roman" w:eastAsiaTheme="majorEastAsia" w:hAnsi="Times New Roman" w:hint="eastAsia"/>
                <w:sz w:val="16"/>
                <w:szCs w:val="16"/>
              </w:rPr>
              <w:t>0</w:t>
            </w:r>
          </w:p>
        </w:tc>
      </w:tr>
      <w:tr w:rsidR="007154FE" w:rsidRPr="00C76E65" w14:paraId="71C656FF" w14:textId="77777777" w:rsidTr="007154FE">
        <w:tc>
          <w:tcPr>
            <w:tcW w:w="3069" w:type="pct"/>
            <w:vAlign w:val="center"/>
          </w:tcPr>
          <w:p w14:paraId="1C966C2E" w14:textId="274A0A76"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梁主筋长度</w:t>
            </w:r>
          </w:p>
        </w:tc>
        <w:tc>
          <w:tcPr>
            <w:tcW w:w="1931" w:type="pct"/>
            <w:vAlign w:val="center"/>
          </w:tcPr>
          <w:p w14:paraId="51C0F00F" w14:textId="5E8019C5" w:rsidR="007154FE" w:rsidRPr="00C76E65" w:rsidRDefault="007154FE" w:rsidP="007154FE">
            <w:pPr>
              <w:pStyle w:val="2"/>
              <w:spacing w:line="240" w:lineRule="exact"/>
              <w:ind w:firstLineChars="0" w:firstLine="0"/>
              <w:jc w:val="center"/>
              <w:rPr>
                <w:rFonts w:ascii="Times New Roman" w:eastAsiaTheme="majorEastAsia" w:hAnsi="Times New Roman"/>
                <w:sz w:val="16"/>
                <w:szCs w:val="16"/>
              </w:rPr>
            </w:pPr>
            <w:r w:rsidRPr="007154FE">
              <w:rPr>
                <w:rFonts w:ascii="Times New Roman" w:eastAsiaTheme="majorEastAsia" w:hAnsi="Times New Roman" w:hint="eastAsia"/>
                <w:sz w:val="16"/>
                <w:szCs w:val="16"/>
              </w:rPr>
              <w:t>±</w:t>
            </w:r>
            <w:r w:rsidRPr="007154FE">
              <w:rPr>
                <w:rFonts w:ascii="Times New Roman" w:eastAsiaTheme="majorEastAsia" w:hAnsi="Times New Roman" w:hint="eastAsia"/>
                <w:sz w:val="16"/>
                <w:szCs w:val="16"/>
              </w:rPr>
              <w:t>10</w:t>
            </w:r>
          </w:p>
        </w:tc>
      </w:tr>
    </w:tbl>
    <w:p w14:paraId="500DF137" w14:textId="1DF31206" w:rsidR="007154FE" w:rsidRDefault="007154FE" w:rsidP="00E758A1">
      <w:pPr>
        <w:snapToGrid w:val="0"/>
        <w:spacing w:beforeLines="50" w:before="120"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7154FE">
        <w:rPr>
          <w:rFonts w:hint="eastAsia"/>
          <w:bCs/>
          <w:szCs w:val="18"/>
        </w:rPr>
        <w:t>柱主筋安装时，宜逐根插入套筒连接器连接用灌浆套筒内，主筋插入套筒内的深度应符合设计规定；套筒上的注浆管应定位准确、安装稳固，防止漏浆</w:t>
      </w:r>
      <w:r>
        <w:rPr>
          <w:rFonts w:hint="eastAsia"/>
          <w:bCs/>
          <w:szCs w:val="18"/>
        </w:rPr>
        <w:t>；</w:t>
      </w:r>
    </w:p>
    <w:p w14:paraId="3639556A" w14:textId="77777777" w:rsidR="007154FE" w:rsidRDefault="007154FE"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7154FE">
        <w:rPr>
          <w:rFonts w:hint="eastAsia"/>
          <w:bCs/>
          <w:szCs w:val="18"/>
        </w:rPr>
        <w:t>钢筋安装应符合表</w:t>
      </w:r>
      <w:r w:rsidRPr="007154FE">
        <w:rPr>
          <w:rFonts w:hint="eastAsia"/>
          <w:bCs/>
          <w:szCs w:val="18"/>
        </w:rPr>
        <w:t>12.2.4-2</w:t>
      </w:r>
      <w:r w:rsidRPr="007154FE">
        <w:rPr>
          <w:rFonts w:hint="eastAsia"/>
          <w:bCs/>
          <w:szCs w:val="18"/>
        </w:rPr>
        <w:t>的规定</w:t>
      </w:r>
      <w:r>
        <w:rPr>
          <w:rFonts w:hint="eastAsia"/>
          <w:bCs/>
          <w:szCs w:val="18"/>
        </w:rPr>
        <w:t>；</w:t>
      </w:r>
    </w:p>
    <w:p w14:paraId="0A53EFB7" w14:textId="3F671DD1" w:rsidR="007154FE" w:rsidRDefault="007154FE" w:rsidP="00E758A1">
      <w:pPr>
        <w:snapToGrid w:val="0"/>
        <w:spacing w:line="320" w:lineRule="exact"/>
        <w:ind w:firstLineChars="200" w:firstLine="422"/>
        <w:rPr>
          <w:bCs/>
          <w:szCs w:val="18"/>
        </w:rPr>
      </w:pPr>
      <w:r>
        <w:rPr>
          <w:b/>
          <w:bCs/>
          <w:szCs w:val="18"/>
        </w:rPr>
        <w:t>6</w:t>
      </w:r>
      <w:r w:rsidRPr="00B327D3">
        <w:rPr>
          <w:rFonts w:hint="eastAsia"/>
          <w:b/>
          <w:bCs/>
          <w:szCs w:val="18"/>
        </w:rPr>
        <w:t xml:space="preserve"> </w:t>
      </w:r>
      <w:r>
        <w:rPr>
          <w:bCs/>
          <w:szCs w:val="18"/>
        </w:rPr>
        <w:t xml:space="preserve"> </w:t>
      </w:r>
      <w:r w:rsidRPr="007154FE">
        <w:rPr>
          <w:rFonts w:hint="eastAsia"/>
          <w:bCs/>
          <w:szCs w:val="18"/>
        </w:rPr>
        <w:t>钢筋笼吊运及入模时应注意避免变形</w:t>
      </w:r>
      <w:r w:rsidR="00C519AA">
        <w:rPr>
          <w:rFonts w:hint="eastAsia"/>
          <w:bCs/>
          <w:szCs w:val="18"/>
        </w:rPr>
        <w:t>，</w:t>
      </w:r>
      <w:r w:rsidRPr="007154FE">
        <w:rPr>
          <w:rFonts w:hint="eastAsia"/>
          <w:bCs/>
          <w:szCs w:val="18"/>
        </w:rPr>
        <w:t>必要时可采用平衡吊架多点吊具，使钢筋笼受力均匀，保证安装精度</w:t>
      </w:r>
      <w:r>
        <w:rPr>
          <w:rFonts w:hint="eastAsia"/>
          <w:bCs/>
          <w:szCs w:val="18"/>
        </w:rPr>
        <w:t>；</w:t>
      </w:r>
    </w:p>
    <w:p w14:paraId="511FEFA9" w14:textId="2A06E330" w:rsidR="007154FE" w:rsidRDefault="007154FE" w:rsidP="00E758A1">
      <w:pPr>
        <w:snapToGrid w:val="0"/>
        <w:spacing w:line="320" w:lineRule="exact"/>
        <w:ind w:firstLineChars="200" w:firstLine="422"/>
        <w:rPr>
          <w:bCs/>
          <w:szCs w:val="18"/>
        </w:rPr>
      </w:pPr>
      <w:r>
        <w:rPr>
          <w:b/>
          <w:bCs/>
          <w:szCs w:val="18"/>
        </w:rPr>
        <w:t>7</w:t>
      </w:r>
      <w:r w:rsidRPr="00B327D3">
        <w:rPr>
          <w:rFonts w:hint="eastAsia"/>
          <w:b/>
          <w:bCs/>
          <w:szCs w:val="18"/>
        </w:rPr>
        <w:t xml:space="preserve"> </w:t>
      </w:r>
      <w:r>
        <w:rPr>
          <w:bCs/>
          <w:szCs w:val="18"/>
        </w:rPr>
        <w:t xml:space="preserve"> </w:t>
      </w:r>
      <w:r w:rsidRPr="007154FE">
        <w:rPr>
          <w:rFonts w:hint="eastAsia"/>
          <w:bCs/>
          <w:szCs w:val="18"/>
        </w:rPr>
        <w:t>入模前应先安装预制构件钢筋笼的钢筋间隔件，以确保钢筋的保护层厚度</w:t>
      </w:r>
      <w:r>
        <w:rPr>
          <w:rFonts w:hint="eastAsia"/>
          <w:bCs/>
          <w:szCs w:val="18"/>
        </w:rPr>
        <w:t>。</w:t>
      </w:r>
    </w:p>
    <w:p w14:paraId="3127B588" w14:textId="77777777" w:rsidR="007154FE" w:rsidRDefault="007154FE">
      <w:pPr>
        <w:widowControl/>
        <w:spacing w:line="240" w:lineRule="auto"/>
        <w:jc w:val="left"/>
        <w:rPr>
          <w:rFonts w:ascii="黑体" w:eastAsia="黑体" w:hAnsi="黑体"/>
          <w:bCs/>
          <w:sz w:val="18"/>
          <w:szCs w:val="18"/>
        </w:rPr>
      </w:pPr>
      <w:r>
        <w:rPr>
          <w:rFonts w:ascii="黑体" w:eastAsia="黑体" w:hAnsi="黑体"/>
          <w:bCs/>
          <w:sz w:val="18"/>
          <w:szCs w:val="18"/>
        </w:rPr>
        <w:br w:type="page"/>
      </w:r>
    </w:p>
    <w:p w14:paraId="5613D384" w14:textId="358B275F" w:rsidR="007154FE" w:rsidRPr="00C76E65" w:rsidRDefault="007154FE" w:rsidP="004941EA">
      <w:pPr>
        <w:snapToGrid w:val="0"/>
        <w:spacing w:beforeLines="80" w:before="192" w:afterLines="20" w:after="48" w:line="240" w:lineRule="auto"/>
        <w:jc w:val="center"/>
      </w:pPr>
      <w:r w:rsidRPr="00960672">
        <w:rPr>
          <w:rFonts w:ascii="黑体" w:eastAsia="黑体" w:hAnsi="黑体" w:hint="eastAsia"/>
          <w:bCs/>
          <w:sz w:val="18"/>
          <w:szCs w:val="18"/>
        </w:rPr>
        <w:lastRenderedPageBreak/>
        <w:t>表</w:t>
      </w:r>
      <w:r>
        <w:rPr>
          <w:rFonts w:eastAsia="黑体"/>
          <w:b/>
          <w:bCs/>
          <w:sz w:val="18"/>
          <w:szCs w:val="18"/>
        </w:rPr>
        <w:t>12. 2. 4-2</w:t>
      </w:r>
      <w:r w:rsidRPr="0082608C">
        <w:rPr>
          <w:rFonts w:eastAsia="黑体"/>
          <w:b/>
          <w:bCs/>
          <w:sz w:val="18"/>
          <w:szCs w:val="18"/>
        </w:rPr>
        <w:t xml:space="preserve"> </w:t>
      </w:r>
      <w:r>
        <w:rPr>
          <w:rFonts w:eastAsia="黑体"/>
          <w:b/>
          <w:bCs/>
          <w:sz w:val="18"/>
          <w:szCs w:val="18"/>
        </w:rPr>
        <w:t xml:space="preserve"> </w:t>
      </w:r>
      <w:r w:rsidR="00A53F80" w:rsidRPr="00A53F80">
        <w:rPr>
          <w:rFonts w:ascii="黑体" w:eastAsia="黑体" w:hAnsi="黑体" w:hint="eastAsia"/>
          <w:bCs/>
          <w:sz w:val="18"/>
          <w:szCs w:val="18"/>
        </w:rPr>
        <w:t>钢筋安装的允许偏差和检验方法</w:t>
      </w:r>
    </w:p>
    <w:tbl>
      <w:tblPr>
        <w:tblStyle w:val="af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19"/>
        <w:gridCol w:w="713"/>
        <w:gridCol w:w="847"/>
        <w:gridCol w:w="1275"/>
        <w:gridCol w:w="2026"/>
      </w:tblGrid>
      <w:tr w:rsidR="00A53F80" w:rsidRPr="00C76E65" w14:paraId="7D5B04B6" w14:textId="77777777" w:rsidTr="00A53F80">
        <w:tc>
          <w:tcPr>
            <w:tcW w:w="2679" w:type="dxa"/>
            <w:gridSpan w:val="3"/>
            <w:vAlign w:val="center"/>
          </w:tcPr>
          <w:p w14:paraId="75C46893" w14:textId="77777777" w:rsidR="00A53F80" w:rsidRPr="00782880" w:rsidRDefault="00A53F80" w:rsidP="005716A7">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项</w:t>
            </w:r>
            <w:r w:rsidRPr="00782880">
              <w:rPr>
                <w:rFonts w:ascii="Times New Roman" w:eastAsiaTheme="majorEastAsia" w:hAnsi="Times New Roman"/>
                <w:sz w:val="16"/>
                <w:szCs w:val="16"/>
              </w:rPr>
              <w:t xml:space="preserve">   </w:t>
            </w:r>
            <w:r w:rsidRPr="00782880">
              <w:rPr>
                <w:rFonts w:ascii="Times New Roman" w:eastAsiaTheme="majorEastAsia" w:hAnsi="Times New Roman"/>
                <w:sz w:val="16"/>
                <w:szCs w:val="16"/>
              </w:rPr>
              <w:t>目</w:t>
            </w:r>
          </w:p>
        </w:tc>
        <w:tc>
          <w:tcPr>
            <w:tcW w:w="1275" w:type="dxa"/>
            <w:vAlign w:val="center"/>
          </w:tcPr>
          <w:p w14:paraId="0AECD0E2" w14:textId="77777777" w:rsidR="00A53F80" w:rsidRPr="00782880" w:rsidRDefault="00A53F80" w:rsidP="005716A7">
            <w:pPr>
              <w:pStyle w:val="2"/>
              <w:spacing w:line="240" w:lineRule="exact"/>
              <w:ind w:leftChars="-100" w:left="-210" w:rightChars="-150" w:right="-31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允许偏差（</w:t>
            </w:r>
            <w:r w:rsidRPr="00782880">
              <w:rPr>
                <w:rFonts w:ascii="Times New Roman" w:eastAsiaTheme="majorEastAsia" w:hAnsi="Times New Roman"/>
                <w:sz w:val="16"/>
                <w:szCs w:val="16"/>
              </w:rPr>
              <w:t>mm</w:t>
            </w:r>
            <w:r w:rsidRPr="00782880">
              <w:rPr>
                <w:rFonts w:ascii="Times New Roman" w:eastAsiaTheme="majorEastAsia" w:hAnsi="Times New Roman"/>
                <w:sz w:val="16"/>
                <w:szCs w:val="16"/>
              </w:rPr>
              <w:t>）</w:t>
            </w:r>
          </w:p>
        </w:tc>
        <w:tc>
          <w:tcPr>
            <w:tcW w:w="2026" w:type="dxa"/>
            <w:vAlign w:val="center"/>
          </w:tcPr>
          <w:p w14:paraId="3A161CC8" w14:textId="0D0DA12B" w:rsidR="00A53F80" w:rsidRPr="00782880" w:rsidRDefault="00A53F80" w:rsidP="00C66742">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检</w:t>
            </w:r>
            <w:r w:rsidRPr="00782880">
              <w:rPr>
                <w:rFonts w:ascii="Times New Roman" w:eastAsiaTheme="majorEastAsia" w:hAnsi="Times New Roman"/>
                <w:sz w:val="16"/>
                <w:szCs w:val="16"/>
              </w:rPr>
              <w:t xml:space="preserve"> </w:t>
            </w:r>
            <w:r w:rsidRPr="00782880">
              <w:rPr>
                <w:rFonts w:ascii="Times New Roman" w:eastAsiaTheme="majorEastAsia" w:hAnsi="Times New Roman"/>
                <w:sz w:val="16"/>
                <w:szCs w:val="16"/>
              </w:rPr>
              <w:t>验</w:t>
            </w:r>
            <w:r w:rsidR="00C66742">
              <w:rPr>
                <w:rFonts w:ascii="Times New Roman" w:eastAsiaTheme="majorEastAsia" w:hAnsi="Times New Roman"/>
                <w:sz w:val="16"/>
                <w:szCs w:val="16"/>
              </w:rPr>
              <w:t xml:space="preserve"> </w:t>
            </w:r>
            <w:r w:rsidRPr="00782880">
              <w:rPr>
                <w:rFonts w:ascii="Times New Roman" w:eastAsiaTheme="majorEastAsia" w:hAnsi="Times New Roman"/>
                <w:sz w:val="16"/>
                <w:szCs w:val="16"/>
              </w:rPr>
              <w:t>方</w:t>
            </w:r>
            <w:r w:rsidR="00C66742">
              <w:rPr>
                <w:rFonts w:ascii="Times New Roman" w:eastAsiaTheme="majorEastAsia" w:hAnsi="Times New Roman" w:hint="eastAsia"/>
                <w:sz w:val="16"/>
                <w:szCs w:val="16"/>
              </w:rPr>
              <w:t xml:space="preserve"> </w:t>
            </w:r>
            <w:r w:rsidRPr="00782880">
              <w:rPr>
                <w:rFonts w:ascii="Times New Roman" w:eastAsiaTheme="majorEastAsia" w:hAnsi="Times New Roman"/>
                <w:sz w:val="16"/>
                <w:szCs w:val="16"/>
              </w:rPr>
              <w:t>法</w:t>
            </w:r>
          </w:p>
        </w:tc>
      </w:tr>
      <w:tr w:rsidR="00782880" w:rsidRPr="00C76E65" w14:paraId="32D336D7" w14:textId="77777777" w:rsidTr="00782880">
        <w:tc>
          <w:tcPr>
            <w:tcW w:w="1119" w:type="dxa"/>
            <w:vMerge w:val="restart"/>
            <w:vAlign w:val="center"/>
          </w:tcPr>
          <w:p w14:paraId="4AC644CC" w14:textId="77777777"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预制柱、梁</w:t>
            </w:r>
          </w:p>
          <w:p w14:paraId="27D0B514" w14:textId="334A29FD"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绑扎钢筋网</w:t>
            </w:r>
          </w:p>
        </w:tc>
        <w:tc>
          <w:tcPr>
            <w:tcW w:w="1560" w:type="dxa"/>
            <w:gridSpan w:val="2"/>
            <w:vAlign w:val="center"/>
          </w:tcPr>
          <w:p w14:paraId="0CBF7698" w14:textId="54A1A8E0"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长</w:t>
            </w:r>
          </w:p>
        </w:tc>
        <w:tc>
          <w:tcPr>
            <w:tcW w:w="1275" w:type="dxa"/>
            <w:vAlign w:val="center"/>
          </w:tcPr>
          <w:p w14:paraId="28354CC8" w14:textId="49C7D88C"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w:t>
            </w:r>
            <w:r>
              <w:rPr>
                <w:rFonts w:ascii="Times New Roman" w:eastAsiaTheme="majorEastAsia" w:hAnsi="Times New Roman"/>
                <w:sz w:val="16"/>
                <w:szCs w:val="16"/>
                <w:lang w:eastAsia="zh-TW"/>
              </w:rPr>
              <w:t>10</w:t>
            </w:r>
          </w:p>
        </w:tc>
        <w:tc>
          <w:tcPr>
            <w:tcW w:w="2026" w:type="dxa"/>
            <w:vAlign w:val="center"/>
          </w:tcPr>
          <w:p w14:paraId="7344D603" w14:textId="5E76CAA7"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782880" w:rsidRPr="00C76E65" w14:paraId="033DD9E3" w14:textId="77777777" w:rsidTr="00782880">
        <w:tc>
          <w:tcPr>
            <w:tcW w:w="1119" w:type="dxa"/>
            <w:vMerge/>
            <w:vAlign w:val="center"/>
          </w:tcPr>
          <w:p w14:paraId="6BEB926C" w14:textId="77777777"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rPr>
            </w:pPr>
          </w:p>
        </w:tc>
        <w:tc>
          <w:tcPr>
            <w:tcW w:w="1560" w:type="dxa"/>
            <w:gridSpan w:val="2"/>
            <w:vAlign w:val="center"/>
          </w:tcPr>
          <w:p w14:paraId="475D1B8A" w14:textId="0269FAED"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宽、高</w:t>
            </w:r>
          </w:p>
        </w:tc>
        <w:tc>
          <w:tcPr>
            <w:tcW w:w="1275" w:type="dxa"/>
            <w:vAlign w:val="center"/>
          </w:tcPr>
          <w:p w14:paraId="59F662F6" w14:textId="1A1F79A9"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±5</w:t>
            </w:r>
          </w:p>
        </w:tc>
        <w:tc>
          <w:tcPr>
            <w:tcW w:w="2026" w:type="dxa"/>
            <w:vAlign w:val="center"/>
          </w:tcPr>
          <w:p w14:paraId="5C3F4B6F" w14:textId="0E4956F7"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782880" w:rsidRPr="00C76E65" w14:paraId="6D7E5CEC" w14:textId="77777777" w:rsidTr="00782880">
        <w:tc>
          <w:tcPr>
            <w:tcW w:w="1119" w:type="dxa"/>
            <w:vMerge w:val="restart"/>
            <w:vAlign w:val="center"/>
          </w:tcPr>
          <w:p w14:paraId="472B163A" w14:textId="77777777"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预制板、墙</w:t>
            </w:r>
          </w:p>
          <w:p w14:paraId="76DC96E7" w14:textId="5B0098A5"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绑扎钢筋网</w:t>
            </w:r>
          </w:p>
        </w:tc>
        <w:tc>
          <w:tcPr>
            <w:tcW w:w="1560" w:type="dxa"/>
            <w:gridSpan w:val="2"/>
            <w:vAlign w:val="center"/>
          </w:tcPr>
          <w:p w14:paraId="07961A07" w14:textId="49E91CFC"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长、宽</w:t>
            </w:r>
          </w:p>
        </w:tc>
        <w:tc>
          <w:tcPr>
            <w:tcW w:w="1275" w:type="dxa"/>
            <w:vAlign w:val="center"/>
          </w:tcPr>
          <w:p w14:paraId="24713D8F" w14:textId="27121BF7"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w:t>
            </w:r>
            <w:r>
              <w:rPr>
                <w:rFonts w:ascii="Times New Roman" w:eastAsiaTheme="majorEastAsia" w:hAnsi="Times New Roman"/>
                <w:sz w:val="16"/>
                <w:szCs w:val="16"/>
                <w:lang w:eastAsia="zh-TW"/>
              </w:rPr>
              <w:t>10</w:t>
            </w:r>
          </w:p>
        </w:tc>
        <w:tc>
          <w:tcPr>
            <w:tcW w:w="2026" w:type="dxa"/>
            <w:vAlign w:val="center"/>
          </w:tcPr>
          <w:p w14:paraId="45B936F6" w14:textId="2E9A0398"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782880" w:rsidRPr="00C76E65" w14:paraId="055AFEA4" w14:textId="77777777" w:rsidTr="00782880">
        <w:tc>
          <w:tcPr>
            <w:tcW w:w="1119" w:type="dxa"/>
            <w:vMerge/>
            <w:vAlign w:val="center"/>
          </w:tcPr>
          <w:p w14:paraId="23BFB69B" w14:textId="77777777"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rPr>
            </w:pPr>
          </w:p>
        </w:tc>
        <w:tc>
          <w:tcPr>
            <w:tcW w:w="1560" w:type="dxa"/>
            <w:gridSpan w:val="2"/>
            <w:vAlign w:val="center"/>
          </w:tcPr>
          <w:p w14:paraId="0CCD2F4E" w14:textId="4DD484A8" w:rsidR="00782880" w:rsidRPr="00782880" w:rsidRDefault="00782880" w:rsidP="007828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高（厚）</w:t>
            </w:r>
          </w:p>
        </w:tc>
        <w:tc>
          <w:tcPr>
            <w:tcW w:w="1275" w:type="dxa"/>
            <w:vAlign w:val="center"/>
          </w:tcPr>
          <w:p w14:paraId="369C7264" w14:textId="0F76F9C8"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±5</w:t>
            </w:r>
          </w:p>
        </w:tc>
        <w:tc>
          <w:tcPr>
            <w:tcW w:w="2026" w:type="dxa"/>
            <w:vAlign w:val="center"/>
          </w:tcPr>
          <w:p w14:paraId="2ADD42DE" w14:textId="6588AB18" w:rsidR="00782880" w:rsidRPr="00782880" w:rsidRDefault="00782880" w:rsidP="00782880">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A53F80" w:rsidRPr="00C76E65" w14:paraId="16106FD5" w14:textId="77777777" w:rsidTr="00782880">
        <w:tc>
          <w:tcPr>
            <w:tcW w:w="1119" w:type="dxa"/>
            <w:vMerge w:val="restart"/>
            <w:vAlign w:val="center"/>
          </w:tcPr>
          <w:p w14:paraId="406DDF88" w14:textId="424A9144"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受力钢筋</w:t>
            </w:r>
          </w:p>
        </w:tc>
        <w:tc>
          <w:tcPr>
            <w:tcW w:w="1560" w:type="dxa"/>
            <w:gridSpan w:val="2"/>
            <w:vAlign w:val="center"/>
          </w:tcPr>
          <w:p w14:paraId="52253A20" w14:textId="46EA2FF4"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间距</w:t>
            </w:r>
          </w:p>
        </w:tc>
        <w:tc>
          <w:tcPr>
            <w:tcW w:w="1275" w:type="dxa"/>
            <w:vAlign w:val="center"/>
          </w:tcPr>
          <w:p w14:paraId="7933AFAB" w14:textId="5B088198" w:rsidR="00A53F80" w:rsidRPr="00782880" w:rsidRDefault="00A53F80" w:rsidP="007828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w:t>
            </w:r>
            <w:r w:rsidR="00782880">
              <w:rPr>
                <w:rFonts w:ascii="Times New Roman" w:eastAsiaTheme="majorEastAsia" w:hAnsi="Times New Roman"/>
                <w:sz w:val="16"/>
                <w:szCs w:val="16"/>
                <w:lang w:eastAsia="zh-TW"/>
              </w:rPr>
              <w:t>10</w:t>
            </w:r>
          </w:p>
        </w:tc>
        <w:tc>
          <w:tcPr>
            <w:tcW w:w="2026" w:type="dxa"/>
            <w:vMerge w:val="restart"/>
            <w:vAlign w:val="center"/>
          </w:tcPr>
          <w:p w14:paraId="73EE067C" w14:textId="77777777" w:rsidR="00782880" w:rsidRDefault="00A53F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钢尺量两端、中间各一点，</w:t>
            </w:r>
          </w:p>
          <w:p w14:paraId="4EE72F5A" w14:textId="0D7BC0DB" w:rsidR="00A53F80" w:rsidRPr="00782880" w:rsidRDefault="00A53F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取最大值</w:t>
            </w:r>
          </w:p>
        </w:tc>
      </w:tr>
      <w:tr w:rsidR="00A53F80" w:rsidRPr="00C76E65" w14:paraId="1DBA38FB" w14:textId="77777777" w:rsidTr="00782880">
        <w:tc>
          <w:tcPr>
            <w:tcW w:w="1119" w:type="dxa"/>
            <w:vMerge/>
            <w:vAlign w:val="center"/>
          </w:tcPr>
          <w:p w14:paraId="0F9EF395" w14:textId="77777777"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rPr>
            </w:pPr>
          </w:p>
        </w:tc>
        <w:tc>
          <w:tcPr>
            <w:tcW w:w="1560" w:type="dxa"/>
            <w:gridSpan w:val="2"/>
            <w:vAlign w:val="center"/>
          </w:tcPr>
          <w:p w14:paraId="5FF34D41" w14:textId="213E7DB5"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排距</w:t>
            </w:r>
          </w:p>
        </w:tc>
        <w:tc>
          <w:tcPr>
            <w:tcW w:w="1275" w:type="dxa"/>
            <w:vAlign w:val="center"/>
          </w:tcPr>
          <w:p w14:paraId="13E7A450" w14:textId="3EFEB6D7"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±5</w:t>
            </w:r>
          </w:p>
        </w:tc>
        <w:tc>
          <w:tcPr>
            <w:tcW w:w="2026" w:type="dxa"/>
            <w:vMerge/>
            <w:vAlign w:val="center"/>
          </w:tcPr>
          <w:p w14:paraId="3897418B" w14:textId="77777777" w:rsidR="00A53F80" w:rsidRPr="00782880" w:rsidRDefault="00A53F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p>
        </w:tc>
      </w:tr>
      <w:tr w:rsidR="00A53F80" w:rsidRPr="00C76E65" w14:paraId="4A75FFB6" w14:textId="77777777" w:rsidTr="00782880">
        <w:tc>
          <w:tcPr>
            <w:tcW w:w="1119" w:type="dxa"/>
            <w:vMerge/>
            <w:vAlign w:val="center"/>
          </w:tcPr>
          <w:p w14:paraId="72BCD3B1" w14:textId="77777777"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rPr>
            </w:pPr>
          </w:p>
        </w:tc>
        <w:tc>
          <w:tcPr>
            <w:tcW w:w="1560" w:type="dxa"/>
            <w:gridSpan w:val="2"/>
            <w:vAlign w:val="center"/>
          </w:tcPr>
          <w:p w14:paraId="51121D8B" w14:textId="756948F7"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梁端部锚固长度</w:t>
            </w:r>
          </w:p>
        </w:tc>
        <w:tc>
          <w:tcPr>
            <w:tcW w:w="1275" w:type="dxa"/>
            <w:vAlign w:val="center"/>
          </w:tcPr>
          <w:p w14:paraId="3F043B3B" w14:textId="76EE9861" w:rsidR="00A53F80" w:rsidRPr="00782880" w:rsidRDefault="007828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w:t>
            </w:r>
            <w:r>
              <w:rPr>
                <w:rFonts w:ascii="Times New Roman" w:eastAsiaTheme="majorEastAsia" w:hAnsi="Times New Roman"/>
                <w:sz w:val="16"/>
                <w:szCs w:val="16"/>
                <w:lang w:eastAsia="zh-TW"/>
              </w:rPr>
              <w:t>10</w:t>
            </w:r>
          </w:p>
        </w:tc>
        <w:tc>
          <w:tcPr>
            <w:tcW w:w="2026" w:type="dxa"/>
            <w:vAlign w:val="center"/>
          </w:tcPr>
          <w:p w14:paraId="20612931" w14:textId="260948E6" w:rsidR="00A53F80" w:rsidRPr="00782880" w:rsidRDefault="007828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A53F80" w:rsidRPr="00C76E65" w14:paraId="028B618A" w14:textId="77777777" w:rsidTr="00782880">
        <w:tc>
          <w:tcPr>
            <w:tcW w:w="1119" w:type="dxa"/>
            <w:vMerge/>
            <w:vAlign w:val="center"/>
          </w:tcPr>
          <w:p w14:paraId="2BDFCAD3" w14:textId="77777777"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rPr>
            </w:pPr>
          </w:p>
        </w:tc>
        <w:tc>
          <w:tcPr>
            <w:tcW w:w="713" w:type="dxa"/>
            <w:vMerge w:val="restart"/>
            <w:vAlign w:val="center"/>
          </w:tcPr>
          <w:p w14:paraId="0D216394" w14:textId="77777777"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保护层</w:t>
            </w:r>
          </w:p>
          <w:p w14:paraId="569C86BE" w14:textId="54F5E846"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厚度</w:t>
            </w:r>
          </w:p>
        </w:tc>
        <w:tc>
          <w:tcPr>
            <w:tcW w:w="847" w:type="dxa"/>
            <w:vAlign w:val="center"/>
          </w:tcPr>
          <w:p w14:paraId="4374D519" w14:textId="78DCB884"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柱、梁</w:t>
            </w:r>
          </w:p>
        </w:tc>
        <w:tc>
          <w:tcPr>
            <w:tcW w:w="1275" w:type="dxa"/>
            <w:vAlign w:val="center"/>
          </w:tcPr>
          <w:p w14:paraId="741FEEC1" w14:textId="293769E8"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±5</w:t>
            </w:r>
          </w:p>
        </w:tc>
        <w:tc>
          <w:tcPr>
            <w:tcW w:w="2026" w:type="dxa"/>
            <w:vAlign w:val="center"/>
          </w:tcPr>
          <w:p w14:paraId="081757AE" w14:textId="4D3E60AB" w:rsidR="00A53F80" w:rsidRPr="00782880" w:rsidRDefault="007828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A53F80" w:rsidRPr="00C76E65" w14:paraId="26E85E15" w14:textId="77777777" w:rsidTr="00782880">
        <w:tc>
          <w:tcPr>
            <w:tcW w:w="1119" w:type="dxa"/>
            <w:vMerge/>
            <w:vAlign w:val="center"/>
          </w:tcPr>
          <w:p w14:paraId="57671B90" w14:textId="77777777"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rPr>
            </w:pPr>
          </w:p>
        </w:tc>
        <w:tc>
          <w:tcPr>
            <w:tcW w:w="713" w:type="dxa"/>
            <w:vMerge/>
            <w:vAlign w:val="center"/>
          </w:tcPr>
          <w:p w14:paraId="6F7045E2" w14:textId="77777777"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p>
        </w:tc>
        <w:tc>
          <w:tcPr>
            <w:tcW w:w="847" w:type="dxa"/>
            <w:vAlign w:val="center"/>
          </w:tcPr>
          <w:p w14:paraId="29994060" w14:textId="469FA028" w:rsidR="00A53F80" w:rsidRPr="00782880" w:rsidRDefault="00A53F80" w:rsidP="00A53F80">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板、墙</w:t>
            </w:r>
          </w:p>
        </w:tc>
        <w:tc>
          <w:tcPr>
            <w:tcW w:w="1275" w:type="dxa"/>
            <w:vAlign w:val="center"/>
          </w:tcPr>
          <w:p w14:paraId="77476D47" w14:textId="4DE6C332"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±3</w:t>
            </w:r>
          </w:p>
        </w:tc>
        <w:tc>
          <w:tcPr>
            <w:tcW w:w="2026" w:type="dxa"/>
            <w:vAlign w:val="center"/>
          </w:tcPr>
          <w:p w14:paraId="0A3824CC" w14:textId="6D0F540A" w:rsidR="00A53F80" w:rsidRPr="00782880" w:rsidRDefault="007828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r w:rsidR="00A53F80" w:rsidRPr="00C76E65" w14:paraId="52F0BB84" w14:textId="77777777" w:rsidTr="00A53F80">
        <w:tc>
          <w:tcPr>
            <w:tcW w:w="2679" w:type="dxa"/>
            <w:gridSpan w:val="3"/>
            <w:vAlign w:val="center"/>
          </w:tcPr>
          <w:p w14:paraId="6FB9C99D" w14:textId="352C25F8"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绑扎箍筋、横向钢筋间距</w:t>
            </w:r>
          </w:p>
        </w:tc>
        <w:tc>
          <w:tcPr>
            <w:tcW w:w="1275" w:type="dxa"/>
            <w:vAlign w:val="center"/>
          </w:tcPr>
          <w:p w14:paraId="4578906F" w14:textId="5A57AB8A"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±20</w:t>
            </w:r>
          </w:p>
        </w:tc>
        <w:tc>
          <w:tcPr>
            <w:tcW w:w="2026" w:type="dxa"/>
            <w:vAlign w:val="center"/>
          </w:tcPr>
          <w:p w14:paraId="3D49CAAA" w14:textId="639FB8CD" w:rsidR="00A53F80" w:rsidRPr="00782880" w:rsidRDefault="007828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钢尺量连续三档，取最大值</w:t>
            </w:r>
          </w:p>
        </w:tc>
      </w:tr>
      <w:tr w:rsidR="00A53F80" w:rsidRPr="00C76E65" w14:paraId="132B95C3" w14:textId="77777777" w:rsidTr="00A53F80">
        <w:tc>
          <w:tcPr>
            <w:tcW w:w="2679" w:type="dxa"/>
            <w:gridSpan w:val="3"/>
            <w:vAlign w:val="center"/>
          </w:tcPr>
          <w:p w14:paraId="0299C77A" w14:textId="77777777" w:rsidR="00782880" w:rsidRDefault="00A53F80" w:rsidP="00A53F80">
            <w:pPr>
              <w:pStyle w:val="2"/>
              <w:spacing w:line="240" w:lineRule="exact"/>
              <w:ind w:firstLineChars="0" w:firstLine="0"/>
              <w:jc w:val="center"/>
              <w:rPr>
                <w:rFonts w:ascii="Times New Roman" w:eastAsia="PMingLiU" w:hAnsi="Times New Roman"/>
                <w:sz w:val="16"/>
                <w:szCs w:val="16"/>
                <w:lang w:eastAsia="zh-TW"/>
              </w:rPr>
            </w:pPr>
            <w:r w:rsidRPr="00782880">
              <w:rPr>
                <w:rFonts w:ascii="Times New Roman" w:eastAsiaTheme="majorEastAsia" w:hAnsi="Times New Roman"/>
                <w:sz w:val="16"/>
                <w:szCs w:val="16"/>
                <w:lang w:eastAsia="zh-TW"/>
              </w:rPr>
              <w:t>组装成形多螺箍筋的圆形直径、</w:t>
            </w:r>
          </w:p>
          <w:p w14:paraId="78569609" w14:textId="60864047"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箍筋间距</w:t>
            </w:r>
          </w:p>
        </w:tc>
        <w:tc>
          <w:tcPr>
            <w:tcW w:w="1275" w:type="dxa"/>
            <w:vAlign w:val="center"/>
          </w:tcPr>
          <w:p w14:paraId="2CC6C45E" w14:textId="651C98DB"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±5</w:t>
            </w:r>
          </w:p>
        </w:tc>
        <w:tc>
          <w:tcPr>
            <w:tcW w:w="2026" w:type="dxa"/>
            <w:vAlign w:val="center"/>
          </w:tcPr>
          <w:p w14:paraId="60680F9B" w14:textId="0372BBEA" w:rsidR="00A53F80" w:rsidRPr="00782880" w:rsidRDefault="00782880" w:rsidP="00782880">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钢尺量连续三档，取最大值</w:t>
            </w:r>
          </w:p>
        </w:tc>
      </w:tr>
      <w:tr w:rsidR="00A53F80" w:rsidRPr="00C76E65" w14:paraId="5E81FBAD" w14:textId="77777777" w:rsidTr="00A53F80">
        <w:tc>
          <w:tcPr>
            <w:tcW w:w="2679" w:type="dxa"/>
            <w:gridSpan w:val="3"/>
            <w:vAlign w:val="center"/>
          </w:tcPr>
          <w:p w14:paraId="0A1D1543" w14:textId="2F581153"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钢筋弯起点位置</w:t>
            </w:r>
          </w:p>
        </w:tc>
        <w:tc>
          <w:tcPr>
            <w:tcW w:w="1275" w:type="dxa"/>
            <w:vAlign w:val="center"/>
          </w:tcPr>
          <w:p w14:paraId="18C56064" w14:textId="10FF6193" w:rsidR="00A53F80" w:rsidRPr="00782880" w:rsidRDefault="00A53F80" w:rsidP="00A53F80">
            <w:pPr>
              <w:pStyle w:val="2"/>
              <w:spacing w:line="240" w:lineRule="exact"/>
              <w:ind w:firstLineChars="0" w:firstLine="0"/>
              <w:jc w:val="center"/>
              <w:rPr>
                <w:rFonts w:ascii="Times New Roman" w:eastAsiaTheme="majorEastAsia" w:hAnsi="Times New Roman"/>
                <w:sz w:val="16"/>
                <w:szCs w:val="16"/>
                <w:lang w:eastAsia="zh-TW"/>
              </w:rPr>
            </w:pPr>
            <w:r w:rsidRPr="00782880">
              <w:rPr>
                <w:rFonts w:ascii="Times New Roman" w:eastAsiaTheme="majorEastAsia" w:hAnsi="Times New Roman"/>
                <w:sz w:val="16"/>
                <w:szCs w:val="16"/>
                <w:lang w:eastAsia="zh-TW"/>
              </w:rPr>
              <w:t>20</w:t>
            </w:r>
          </w:p>
        </w:tc>
        <w:tc>
          <w:tcPr>
            <w:tcW w:w="2026" w:type="dxa"/>
            <w:vAlign w:val="center"/>
          </w:tcPr>
          <w:p w14:paraId="670FA6E1" w14:textId="0017EE43" w:rsidR="00A53F80" w:rsidRPr="00782880" w:rsidRDefault="00782880" w:rsidP="00A53F80">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钢尺检查</w:t>
            </w:r>
          </w:p>
        </w:tc>
      </w:tr>
    </w:tbl>
    <w:p w14:paraId="2818DD19" w14:textId="66C0F72D" w:rsidR="00C66742" w:rsidRDefault="00C66742" w:rsidP="00C66742">
      <w:pPr>
        <w:snapToGrid w:val="0"/>
        <w:spacing w:beforeLines="50" w:before="120" w:line="320" w:lineRule="exact"/>
        <w:rPr>
          <w:bCs/>
          <w:szCs w:val="18"/>
        </w:rPr>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5</w:t>
      </w:r>
      <w:r w:rsidRPr="003914CC">
        <w:rPr>
          <w:b/>
          <w:bCs/>
          <w:szCs w:val="18"/>
        </w:rPr>
        <w:t xml:space="preserve">  </w:t>
      </w:r>
      <w:r w:rsidRPr="00C66742">
        <w:rPr>
          <w:rFonts w:hint="eastAsia"/>
          <w:bCs/>
          <w:szCs w:val="18"/>
        </w:rPr>
        <w:t>钢筋笼入模后应及时固定预埋件，预埋件的安装偏差应符合表</w:t>
      </w:r>
      <w:r w:rsidRPr="00C66742">
        <w:rPr>
          <w:rFonts w:hint="eastAsia"/>
          <w:bCs/>
          <w:szCs w:val="18"/>
        </w:rPr>
        <w:t>12.2.5</w:t>
      </w:r>
      <w:r w:rsidRPr="00C66742">
        <w:rPr>
          <w:rFonts w:hint="eastAsia"/>
          <w:bCs/>
          <w:szCs w:val="18"/>
        </w:rPr>
        <w:t>的规定</w:t>
      </w:r>
      <w:r>
        <w:rPr>
          <w:rFonts w:hint="eastAsia"/>
          <w:bCs/>
          <w:szCs w:val="18"/>
        </w:rPr>
        <w:t>。</w:t>
      </w:r>
    </w:p>
    <w:p w14:paraId="583475FF" w14:textId="0030B412" w:rsidR="00C66742" w:rsidRPr="00C76E65" w:rsidRDefault="00C66742" w:rsidP="004941EA">
      <w:pPr>
        <w:snapToGrid w:val="0"/>
        <w:spacing w:beforeLines="80" w:before="192" w:afterLines="20" w:after="48" w:line="240" w:lineRule="auto"/>
        <w:jc w:val="center"/>
      </w:pPr>
      <w:r w:rsidRPr="00960672">
        <w:rPr>
          <w:rFonts w:ascii="黑体" w:eastAsia="黑体" w:hAnsi="黑体" w:hint="eastAsia"/>
          <w:bCs/>
          <w:sz w:val="18"/>
          <w:szCs w:val="18"/>
        </w:rPr>
        <w:t>表</w:t>
      </w:r>
      <w:r>
        <w:rPr>
          <w:rFonts w:eastAsia="黑体"/>
          <w:b/>
          <w:bCs/>
          <w:sz w:val="18"/>
          <w:szCs w:val="18"/>
        </w:rPr>
        <w:t>12. 2. 5</w:t>
      </w:r>
      <w:r w:rsidRPr="0082608C">
        <w:rPr>
          <w:rFonts w:eastAsia="黑体"/>
          <w:b/>
          <w:bCs/>
          <w:sz w:val="18"/>
          <w:szCs w:val="18"/>
        </w:rPr>
        <w:t xml:space="preserve"> </w:t>
      </w:r>
      <w:r>
        <w:rPr>
          <w:rFonts w:eastAsia="黑体"/>
          <w:b/>
          <w:bCs/>
          <w:sz w:val="18"/>
          <w:szCs w:val="18"/>
        </w:rPr>
        <w:t xml:space="preserve"> </w:t>
      </w:r>
      <w:r w:rsidRPr="00C66742">
        <w:rPr>
          <w:rFonts w:ascii="黑体" w:eastAsia="黑体" w:hAnsi="黑体" w:hint="eastAsia"/>
          <w:bCs/>
          <w:sz w:val="18"/>
          <w:szCs w:val="18"/>
        </w:rPr>
        <w:t>预埋件安装的允许偏差和检验方法</w:t>
      </w:r>
    </w:p>
    <w:tbl>
      <w:tblPr>
        <w:tblStyle w:val="af1"/>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545"/>
        <w:gridCol w:w="1134"/>
        <w:gridCol w:w="1275"/>
        <w:gridCol w:w="2026"/>
      </w:tblGrid>
      <w:tr w:rsidR="00C66742" w:rsidRPr="00C76E65" w14:paraId="48A01182" w14:textId="77777777" w:rsidTr="005716A7">
        <w:tc>
          <w:tcPr>
            <w:tcW w:w="2679" w:type="dxa"/>
            <w:gridSpan w:val="2"/>
            <w:vAlign w:val="center"/>
          </w:tcPr>
          <w:p w14:paraId="6F9FA8A0" w14:textId="77777777" w:rsidR="00C66742" w:rsidRPr="00782880" w:rsidRDefault="00C66742" w:rsidP="005716A7">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项</w:t>
            </w:r>
            <w:r w:rsidRPr="00782880">
              <w:rPr>
                <w:rFonts w:ascii="Times New Roman" w:eastAsiaTheme="majorEastAsia" w:hAnsi="Times New Roman"/>
                <w:sz w:val="16"/>
                <w:szCs w:val="16"/>
              </w:rPr>
              <w:t xml:space="preserve">   </w:t>
            </w:r>
            <w:r w:rsidRPr="00782880">
              <w:rPr>
                <w:rFonts w:ascii="Times New Roman" w:eastAsiaTheme="majorEastAsia" w:hAnsi="Times New Roman"/>
                <w:sz w:val="16"/>
                <w:szCs w:val="16"/>
              </w:rPr>
              <w:t>目</w:t>
            </w:r>
          </w:p>
        </w:tc>
        <w:tc>
          <w:tcPr>
            <w:tcW w:w="1275" w:type="dxa"/>
            <w:vAlign w:val="center"/>
          </w:tcPr>
          <w:p w14:paraId="5B14FF07" w14:textId="77777777" w:rsidR="00C66742" w:rsidRPr="00782880" w:rsidRDefault="00C66742" w:rsidP="005716A7">
            <w:pPr>
              <w:pStyle w:val="2"/>
              <w:spacing w:line="240" w:lineRule="exact"/>
              <w:ind w:leftChars="-100" w:left="-210" w:rightChars="-150" w:right="-315"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允许偏差（</w:t>
            </w:r>
            <w:r w:rsidRPr="00782880">
              <w:rPr>
                <w:rFonts w:ascii="Times New Roman" w:eastAsiaTheme="majorEastAsia" w:hAnsi="Times New Roman"/>
                <w:sz w:val="16"/>
                <w:szCs w:val="16"/>
              </w:rPr>
              <w:t>mm</w:t>
            </w:r>
            <w:r w:rsidRPr="00782880">
              <w:rPr>
                <w:rFonts w:ascii="Times New Roman" w:eastAsiaTheme="majorEastAsia" w:hAnsi="Times New Roman"/>
                <w:sz w:val="16"/>
                <w:szCs w:val="16"/>
              </w:rPr>
              <w:t>）</w:t>
            </w:r>
          </w:p>
        </w:tc>
        <w:tc>
          <w:tcPr>
            <w:tcW w:w="2026" w:type="dxa"/>
            <w:vAlign w:val="center"/>
          </w:tcPr>
          <w:p w14:paraId="4F88A7F4" w14:textId="5C7855D4" w:rsidR="00C66742" w:rsidRPr="00782880" w:rsidRDefault="00C66742" w:rsidP="005716A7">
            <w:pPr>
              <w:pStyle w:val="2"/>
              <w:spacing w:line="240" w:lineRule="exact"/>
              <w:ind w:firstLineChars="0" w:firstLine="0"/>
              <w:jc w:val="center"/>
              <w:rPr>
                <w:rFonts w:ascii="Times New Roman" w:eastAsiaTheme="majorEastAsia" w:hAnsi="Times New Roman"/>
                <w:sz w:val="16"/>
                <w:szCs w:val="16"/>
              </w:rPr>
            </w:pPr>
            <w:r w:rsidRPr="00782880">
              <w:rPr>
                <w:rFonts w:ascii="Times New Roman" w:eastAsiaTheme="majorEastAsia" w:hAnsi="Times New Roman"/>
                <w:sz w:val="16"/>
                <w:szCs w:val="16"/>
              </w:rPr>
              <w:t>检</w:t>
            </w:r>
            <w:r w:rsidRPr="00782880">
              <w:rPr>
                <w:rFonts w:ascii="Times New Roman" w:eastAsiaTheme="majorEastAsia" w:hAnsi="Times New Roman"/>
                <w:sz w:val="16"/>
                <w:szCs w:val="16"/>
              </w:rPr>
              <w:t xml:space="preserve"> </w:t>
            </w:r>
            <w:r w:rsidRPr="00782880">
              <w:rPr>
                <w:rFonts w:ascii="Times New Roman" w:eastAsiaTheme="majorEastAsia" w:hAnsi="Times New Roman"/>
                <w:sz w:val="16"/>
                <w:szCs w:val="16"/>
              </w:rPr>
              <w:t>验</w:t>
            </w:r>
            <w:r>
              <w:rPr>
                <w:rFonts w:ascii="Times New Roman" w:eastAsiaTheme="majorEastAsia" w:hAnsi="Times New Roman"/>
                <w:sz w:val="16"/>
                <w:szCs w:val="16"/>
              </w:rPr>
              <w:t xml:space="preserve"> </w:t>
            </w:r>
            <w:r w:rsidRPr="00782880">
              <w:rPr>
                <w:rFonts w:ascii="Times New Roman" w:eastAsiaTheme="majorEastAsia" w:hAnsi="Times New Roman"/>
                <w:sz w:val="16"/>
                <w:szCs w:val="16"/>
              </w:rPr>
              <w:t>方</w:t>
            </w:r>
            <w:r>
              <w:rPr>
                <w:rFonts w:ascii="Times New Roman" w:eastAsiaTheme="majorEastAsia" w:hAnsi="Times New Roman" w:hint="eastAsia"/>
                <w:sz w:val="16"/>
                <w:szCs w:val="16"/>
              </w:rPr>
              <w:t xml:space="preserve"> </w:t>
            </w:r>
            <w:r w:rsidRPr="00782880">
              <w:rPr>
                <w:rFonts w:ascii="Times New Roman" w:eastAsiaTheme="majorEastAsia" w:hAnsi="Times New Roman"/>
                <w:sz w:val="16"/>
                <w:szCs w:val="16"/>
              </w:rPr>
              <w:t>法</w:t>
            </w:r>
          </w:p>
        </w:tc>
      </w:tr>
      <w:tr w:rsidR="00C66742" w:rsidRPr="00C76E65" w14:paraId="06844913" w14:textId="77777777" w:rsidTr="00C66742">
        <w:tc>
          <w:tcPr>
            <w:tcW w:w="1545" w:type="dxa"/>
            <w:vMerge w:val="restart"/>
            <w:vAlign w:val="center"/>
          </w:tcPr>
          <w:p w14:paraId="24924D3F" w14:textId="683D9A99" w:rsidR="00C66742" w:rsidRPr="00C66742" w:rsidRDefault="00C66742" w:rsidP="00C66742">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连接预埋件</w:t>
            </w:r>
          </w:p>
        </w:tc>
        <w:tc>
          <w:tcPr>
            <w:tcW w:w="1134" w:type="dxa"/>
            <w:vAlign w:val="center"/>
          </w:tcPr>
          <w:p w14:paraId="1BAA2442" w14:textId="5267B635" w:rsidR="00C66742" w:rsidRPr="00C66742" w:rsidRDefault="00C66742" w:rsidP="00C66742">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中心线位置</w:t>
            </w:r>
          </w:p>
        </w:tc>
        <w:tc>
          <w:tcPr>
            <w:tcW w:w="1275" w:type="dxa"/>
            <w:vAlign w:val="center"/>
          </w:tcPr>
          <w:p w14:paraId="693DBE8F" w14:textId="2BD6C1C1"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lang w:eastAsia="zh-TW"/>
              </w:rPr>
            </w:pPr>
            <w:r w:rsidRPr="00C66742">
              <w:rPr>
                <w:rFonts w:ascii="Times New Roman" w:eastAsiaTheme="majorEastAsia" w:hAnsi="Times New Roman"/>
                <w:sz w:val="16"/>
                <w:szCs w:val="16"/>
              </w:rPr>
              <w:t>5</w:t>
            </w:r>
          </w:p>
        </w:tc>
        <w:tc>
          <w:tcPr>
            <w:tcW w:w="2026" w:type="dxa"/>
            <w:vAlign w:val="center"/>
          </w:tcPr>
          <w:p w14:paraId="00C451D7" w14:textId="122AA1A9"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钢尺检查</w:t>
            </w:r>
          </w:p>
        </w:tc>
      </w:tr>
      <w:tr w:rsidR="00C66742" w:rsidRPr="00C76E65" w14:paraId="53E9B760" w14:textId="77777777" w:rsidTr="00C66742">
        <w:tc>
          <w:tcPr>
            <w:tcW w:w="1545" w:type="dxa"/>
            <w:vMerge/>
            <w:vAlign w:val="center"/>
          </w:tcPr>
          <w:p w14:paraId="1BF41893" w14:textId="77777777"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rPr>
            </w:pPr>
          </w:p>
        </w:tc>
        <w:tc>
          <w:tcPr>
            <w:tcW w:w="1134" w:type="dxa"/>
            <w:vAlign w:val="center"/>
          </w:tcPr>
          <w:p w14:paraId="7E5F86FD" w14:textId="16301388" w:rsidR="00C66742" w:rsidRPr="00C66742" w:rsidRDefault="00C66742" w:rsidP="00C66742">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水平高差</w:t>
            </w:r>
          </w:p>
        </w:tc>
        <w:tc>
          <w:tcPr>
            <w:tcW w:w="1275" w:type="dxa"/>
            <w:vAlign w:val="center"/>
          </w:tcPr>
          <w:p w14:paraId="31CA92AE" w14:textId="21C532B0"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lang w:eastAsia="zh-TW"/>
              </w:rPr>
            </w:pPr>
            <w:r w:rsidRPr="00C66742">
              <w:rPr>
                <w:rFonts w:ascii="Times New Roman" w:eastAsiaTheme="majorEastAsia" w:hAnsi="Times New Roman"/>
                <w:sz w:val="16"/>
                <w:szCs w:val="16"/>
              </w:rPr>
              <w:t>+3</w:t>
            </w:r>
            <w:r w:rsidRPr="00C66742">
              <w:rPr>
                <w:rFonts w:ascii="Times New Roman" w:eastAsiaTheme="majorEastAsia" w:hAnsi="Times New Roman"/>
                <w:sz w:val="16"/>
                <w:szCs w:val="16"/>
              </w:rPr>
              <w:t>，</w:t>
            </w:r>
            <w:r w:rsidRPr="00C66742">
              <w:rPr>
                <w:rFonts w:ascii="Times New Roman" w:eastAsiaTheme="majorEastAsia" w:hAnsi="Times New Roman"/>
                <w:sz w:val="16"/>
                <w:szCs w:val="16"/>
              </w:rPr>
              <w:t>0</w:t>
            </w:r>
          </w:p>
        </w:tc>
        <w:tc>
          <w:tcPr>
            <w:tcW w:w="2026" w:type="dxa"/>
            <w:vAlign w:val="center"/>
          </w:tcPr>
          <w:p w14:paraId="4369FBB2" w14:textId="7BEF48E0"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钢尺和塞尺检查</w:t>
            </w:r>
          </w:p>
        </w:tc>
      </w:tr>
      <w:tr w:rsidR="00C66742" w:rsidRPr="00C76E65" w14:paraId="4C70BF98" w14:textId="77777777" w:rsidTr="00C66742">
        <w:tc>
          <w:tcPr>
            <w:tcW w:w="1545" w:type="dxa"/>
            <w:vMerge w:val="restart"/>
            <w:vAlign w:val="center"/>
          </w:tcPr>
          <w:p w14:paraId="7873A36C" w14:textId="03EC256A" w:rsidR="00C66742" w:rsidRPr="00C66742" w:rsidRDefault="00C66742" w:rsidP="00C66742">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制作安装用预埋件</w:t>
            </w:r>
          </w:p>
        </w:tc>
        <w:tc>
          <w:tcPr>
            <w:tcW w:w="1134" w:type="dxa"/>
            <w:vAlign w:val="center"/>
          </w:tcPr>
          <w:p w14:paraId="07516431" w14:textId="78694252" w:rsidR="00C66742" w:rsidRPr="00C66742" w:rsidRDefault="00C66742" w:rsidP="00C66742">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中心线位置</w:t>
            </w:r>
          </w:p>
        </w:tc>
        <w:tc>
          <w:tcPr>
            <w:tcW w:w="1275" w:type="dxa"/>
            <w:vAlign w:val="center"/>
          </w:tcPr>
          <w:p w14:paraId="587D6C50" w14:textId="3029174A"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lang w:eastAsia="zh-TW"/>
              </w:rPr>
            </w:pPr>
            <w:r w:rsidRPr="00C66742">
              <w:rPr>
                <w:rFonts w:ascii="Times New Roman" w:eastAsiaTheme="majorEastAsia" w:hAnsi="Times New Roman"/>
                <w:sz w:val="16"/>
                <w:szCs w:val="16"/>
              </w:rPr>
              <w:t>10</w:t>
            </w:r>
          </w:p>
        </w:tc>
        <w:tc>
          <w:tcPr>
            <w:tcW w:w="2026" w:type="dxa"/>
            <w:vAlign w:val="center"/>
          </w:tcPr>
          <w:p w14:paraId="5EB121F6" w14:textId="1056BA13"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钢尺检查</w:t>
            </w:r>
          </w:p>
        </w:tc>
      </w:tr>
      <w:tr w:rsidR="00C66742" w:rsidRPr="00C76E65" w14:paraId="53C76FD9" w14:textId="77777777" w:rsidTr="00C66742">
        <w:tc>
          <w:tcPr>
            <w:tcW w:w="1545" w:type="dxa"/>
            <w:vMerge/>
            <w:vAlign w:val="center"/>
          </w:tcPr>
          <w:p w14:paraId="1C731345" w14:textId="77777777"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rPr>
            </w:pPr>
          </w:p>
        </w:tc>
        <w:tc>
          <w:tcPr>
            <w:tcW w:w="1134" w:type="dxa"/>
            <w:vAlign w:val="center"/>
          </w:tcPr>
          <w:p w14:paraId="05B70ADF" w14:textId="2EE2A3B3" w:rsidR="00C66742" w:rsidRPr="00C66742" w:rsidRDefault="00C66742" w:rsidP="00C66742">
            <w:pPr>
              <w:pStyle w:val="2"/>
              <w:spacing w:line="240" w:lineRule="exact"/>
              <w:ind w:leftChars="-100" w:left="-210" w:rightChars="-100" w:right="-210"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水平高差</w:t>
            </w:r>
          </w:p>
        </w:tc>
        <w:tc>
          <w:tcPr>
            <w:tcW w:w="1275" w:type="dxa"/>
            <w:vAlign w:val="center"/>
          </w:tcPr>
          <w:p w14:paraId="5A28C774" w14:textId="4CED0A15"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lang w:eastAsia="zh-TW"/>
              </w:rPr>
            </w:pPr>
            <w:r w:rsidRPr="00C66742">
              <w:rPr>
                <w:rFonts w:ascii="Times New Roman" w:eastAsiaTheme="majorEastAsia" w:hAnsi="Times New Roman"/>
                <w:sz w:val="16"/>
                <w:szCs w:val="16"/>
              </w:rPr>
              <w:t>0</w:t>
            </w:r>
            <w:r w:rsidRPr="00C66742">
              <w:rPr>
                <w:rFonts w:ascii="Times New Roman" w:eastAsiaTheme="majorEastAsia" w:hAnsi="Times New Roman"/>
                <w:sz w:val="16"/>
                <w:szCs w:val="16"/>
              </w:rPr>
              <w:t>，</w:t>
            </w:r>
            <w:r w:rsidRPr="00C66742">
              <w:rPr>
                <w:rFonts w:ascii="Times New Roman" w:eastAsiaTheme="majorEastAsia" w:hAnsi="Times New Roman"/>
                <w:sz w:val="16"/>
                <w:szCs w:val="16"/>
              </w:rPr>
              <w:t>-5</w:t>
            </w:r>
          </w:p>
        </w:tc>
        <w:tc>
          <w:tcPr>
            <w:tcW w:w="2026" w:type="dxa"/>
            <w:vAlign w:val="center"/>
          </w:tcPr>
          <w:p w14:paraId="6978A10D" w14:textId="6160507C" w:rsidR="00C66742" w:rsidRPr="00C66742" w:rsidRDefault="00C66742" w:rsidP="00C66742">
            <w:pPr>
              <w:pStyle w:val="2"/>
              <w:spacing w:line="240" w:lineRule="exact"/>
              <w:ind w:firstLineChars="0" w:firstLine="0"/>
              <w:jc w:val="center"/>
              <w:rPr>
                <w:rFonts w:ascii="Times New Roman" w:eastAsiaTheme="majorEastAsia" w:hAnsi="Times New Roman"/>
                <w:sz w:val="16"/>
                <w:szCs w:val="16"/>
              </w:rPr>
            </w:pPr>
            <w:r w:rsidRPr="00C66742">
              <w:rPr>
                <w:rFonts w:ascii="Times New Roman" w:eastAsiaTheme="majorEastAsia" w:hAnsi="Times New Roman"/>
                <w:sz w:val="16"/>
                <w:szCs w:val="16"/>
              </w:rPr>
              <w:t>钢尺和塞尺检查</w:t>
            </w:r>
          </w:p>
        </w:tc>
      </w:tr>
    </w:tbl>
    <w:p w14:paraId="13D75A15" w14:textId="1C4F5570" w:rsidR="00C66742" w:rsidRPr="00C66742" w:rsidRDefault="00C66742" w:rsidP="00C66742">
      <w:pPr>
        <w:snapToGrid w:val="0"/>
        <w:spacing w:beforeLines="50" w:before="120" w:line="320" w:lineRule="exact"/>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6</w:t>
      </w:r>
      <w:r w:rsidRPr="003914CC">
        <w:rPr>
          <w:b/>
          <w:bCs/>
          <w:szCs w:val="18"/>
        </w:rPr>
        <w:t xml:space="preserve">  </w:t>
      </w:r>
      <w:r w:rsidRPr="00C66742">
        <w:rPr>
          <w:rFonts w:hint="eastAsia"/>
          <w:bCs/>
          <w:szCs w:val="18"/>
        </w:rPr>
        <w:t>混凝土预制构件的浇筑应符合下列要求</w:t>
      </w:r>
      <w:r>
        <w:rPr>
          <w:rFonts w:hint="eastAsia"/>
          <w:bCs/>
          <w:szCs w:val="18"/>
        </w:rPr>
        <w:t>：</w:t>
      </w:r>
    </w:p>
    <w:p w14:paraId="5CE6D6D5" w14:textId="13454573" w:rsidR="00C66742" w:rsidRDefault="00C66742"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C66742">
        <w:rPr>
          <w:rFonts w:hint="eastAsia"/>
          <w:bCs/>
          <w:szCs w:val="18"/>
        </w:rPr>
        <w:t>混凝土浇筑时应采用机械振捣，根据工艺要求可选择插入式振捣棒、平板振动器、附着式振动器或振动台等方式</w:t>
      </w:r>
      <w:r>
        <w:rPr>
          <w:rFonts w:hint="eastAsia"/>
          <w:bCs/>
          <w:szCs w:val="18"/>
        </w:rPr>
        <w:t>；</w:t>
      </w:r>
    </w:p>
    <w:p w14:paraId="1ECC7F8C" w14:textId="7D74DED3" w:rsidR="00C66742" w:rsidRDefault="00C66742"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C66742">
        <w:rPr>
          <w:rFonts w:hint="eastAsia"/>
          <w:bCs/>
          <w:szCs w:val="18"/>
        </w:rPr>
        <w:t>浇筑混凝土时应避免单点振动过久，振动时间应符合现行国家标准《混凝土质量控制标准》</w:t>
      </w:r>
      <w:r w:rsidRPr="00C66742">
        <w:rPr>
          <w:rFonts w:hint="eastAsia"/>
          <w:bCs/>
          <w:szCs w:val="18"/>
        </w:rPr>
        <w:t>GB 50164</w:t>
      </w:r>
      <w:r w:rsidRPr="00C66742">
        <w:rPr>
          <w:rFonts w:hint="eastAsia"/>
          <w:bCs/>
          <w:szCs w:val="18"/>
        </w:rPr>
        <w:t>的规定</w:t>
      </w:r>
      <w:r>
        <w:rPr>
          <w:rFonts w:hint="eastAsia"/>
          <w:bCs/>
          <w:szCs w:val="18"/>
        </w:rPr>
        <w:t>；</w:t>
      </w:r>
    </w:p>
    <w:p w14:paraId="01819187" w14:textId="77777777" w:rsidR="00C66742" w:rsidRDefault="00C66742"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C66742">
        <w:rPr>
          <w:rFonts w:hint="eastAsia"/>
          <w:bCs/>
          <w:szCs w:val="18"/>
        </w:rPr>
        <w:t>应避免振捣棒直接作用在预埋件或钢筋笼上，防止预埋件或钢筋脱离、偏位</w:t>
      </w:r>
      <w:r>
        <w:rPr>
          <w:rFonts w:hint="eastAsia"/>
          <w:bCs/>
          <w:szCs w:val="18"/>
        </w:rPr>
        <w:t>；</w:t>
      </w:r>
    </w:p>
    <w:p w14:paraId="62B8AC00" w14:textId="791351E7" w:rsidR="00C66742" w:rsidRDefault="00C66742"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C66742">
        <w:rPr>
          <w:rFonts w:hint="eastAsia"/>
          <w:bCs/>
          <w:szCs w:val="18"/>
        </w:rPr>
        <w:t>浇筑混凝土前，预埋件及预留钢筋的外露部分宜采取防止</w:t>
      </w:r>
      <w:r w:rsidRPr="00C66742">
        <w:rPr>
          <w:rFonts w:hint="eastAsia"/>
          <w:bCs/>
          <w:szCs w:val="18"/>
        </w:rPr>
        <w:lastRenderedPageBreak/>
        <w:t>污染的保护措施</w:t>
      </w:r>
      <w:r>
        <w:rPr>
          <w:rFonts w:hint="eastAsia"/>
          <w:bCs/>
          <w:szCs w:val="18"/>
        </w:rPr>
        <w:t>。</w:t>
      </w:r>
    </w:p>
    <w:p w14:paraId="13ACE861" w14:textId="527D2A8B" w:rsidR="0005593D" w:rsidRPr="00C66742" w:rsidRDefault="0005593D" w:rsidP="0005593D">
      <w:pPr>
        <w:snapToGrid w:val="0"/>
        <w:spacing w:line="320" w:lineRule="exact"/>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7</w:t>
      </w:r>
      <w:r w:rsidRPr="003914CC">
        <w:rPr>
          <w:b/>
          <w:bCs/>
          <w:szCs w:val="18"/>
        </w:rPr>
        <w:t xml:space="preserve">  </w:t>
      </w:r>
      <w:r w:rsidRPr="0005593D">
        <w:rPr>
          <w:rFonts w:hint="eastAsia"/>
          <w:bCs/>
          <w:szCs w:val="18"/>
        </w:rPr>
        <w:t>夹心外墙板采用平模工艺生产时，应先浇筑外叶墙体混凝土层，再安装保温材料和拉结件，最后浇筑内叶墙体混凝土层；当采用立模工艺生产时，应同步浇筑内外叶墙体混凝土层，并应采取可靠措施保证保温材料及拉结件的位置准确</w:t>
      </w:r>
      <w:r>
        <w:rPr>
          <w:rFonts w:hint="eastAsia"/>
          <w:bCs/>
          <w:szCs w:val="18"/>
        </w:rPr>
        <w:t>。</w:t>
      </w:r>
    </w:p>
    <w:p w14:paraId="7092533A" w14:textId="52B32407" w:rsidR="00724B22" w:rsidRDefault="00724B22" w:rsidP="00724B22">
      <w:pPr>
        <w:pStyle w:val="ad"/>
        <w:rPr>
          <w:bCs/>
        </w:rPr>
      </w:pPr>
      <w:bookmarkStart w:id="250" w:name="_Toc144481454"/>
      <w:bookmarkStart w:id="251" w:name="_Toc144481696"/>
      <w:r>
        <w:rPr>
          <w:b/>
          <w:bCs/>
        </w:rPr>
        <w:t>12.</w:t>
      </w:r>
      <w:r>
        <w:rPr>
          <w:rFonts w:hint="eastAsia"/>
          <w:b/>
          <w:bCs/>
        </w:rPr>
        <w:t xml:space="preserve"> </w:t>
      </w:r>
      <w:r>
        <w:rPr>
          <w:b/>
          <w:bCs/>
        </w:rPr>
        <w:t>3</w:t>
      </w:r>
      <w:r>
        <w:rPr>
          <w:bCs/>
        </w:rPr>
        <w:t xml:space="preserve">  </w:t>
      </w:r>
      <w:r w:rsidRPr="00724B22">
        <w:rPr>
          <w:rFonts w:hint="eastAsia"/>
          <w:bCs/>
        </w:rPr>
        <w:t>预制构件的混凝土养护</w:t>
      </w:r>
      <w:bookmarkEnd w:id="250"/>
      <w:bookmarkEnd w:id="251"/>
    </w:p>
    <w:p w14:paraId="13AA5451" w14:textId="7DCD5CBB" w:rsidR="00724B22" w:rsidRDefault="00724B22" w:rsidP="00724B22">
      <w:pPr>
        <w:snapToGrid w:val="0"/>
        <w:spacing w:line="320" w:lineRule="exact"/>
        <w:rPr>
          <w:b/>
          <w:bCs/>
          <w:szCs w:val="18"/>
        </w:rPr>
      </w:pPr>
      <w:r>
        <w:rPr>
          <w:b/>
          <w:bCs/>
          <w:szCs w:val="18"/>
        </w:rPr>
        <w:t>12</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724B22">
        <w:rPr>
          <w:rFonts w:hint="eastAsia"/>
          <w:bCs/>
          <w:szCs w:val="18"/>
        </w:rPr>
        <w:t>预制构件混凝土浇筑应按规定留置同条件养护试块和标准养护试块。</w:t>
      </w:r>
    </w:p>
    <w:p w14:paraId="770532D6" w14:textId="3E011388" w:rsidR="00724B22" w:rsidRDefault="00724B22" w:rsidP="00724B22">
      <w:pPr>
        <w:snapToGrid w:val="0"/>
        <w:spacing w:line="320" w:lineRule="exact"/>
        <w:rPr>
          <w:bCs/>
          <w:szCs w:val="18"/>
        </w:rPr>
      </w:pPr>
      <w:r>
        <w:rPr>
          <w:b/>
          <w:bCs/>
          <w:szCs w:val="18"/>
        </w:rPr>
        <w:t>12</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724B22">
        <w:rPr>
          <w:rFonts w:hint="eastAsia"/>
          <w:bCs/>
          <w:szCs w:val="18"/>
        </w:rPr>
        <w:t>混凝土浇筑完毕后应及时采取有效的养护措施，可根据需要选择自然养护、热模养护、覆盖养护或蒸汽养护等方式。预制构件混凝土自然养护的要求与现浇混凝土一致</w:t>
      </w:r>
      <w:r>
        <w:rPr>
          <w:rFonts w:hint="eastAsia"/>
          <w:bCs/>
          <w:szCs w:val="18"/>
        </w:rPr>
        <w:t>。</w:t>
      </w:r>
    </w:p>
    <w:p w14:paraId="388FBD4D" w14:textId="1655B41C" w:rsidR="00724B22" w:rsidRDefault="00724B22" w:rsidP="00724B22">
      <w:pPr>
        <w:snapToGrid w:val="0"/>
        <w:spacing w:line="320" w:lineRule="exact"/>
        <w:rPr>
          <w:bCs/>
          <w:szCs w:val="18"/>
        </w:rPr>
      </w:pPr>
      <w:r>
        <w:rPr>
          <w:b/>
          <w:bCs/>
          <w:szCs w:val="18"/>
        </w:rPr>
        <w:t>12</w:t>
      </w:r>
      <w:r w:rsidRPr="003914CC">
        <w:rPr>
          <w:b/>
          <w:bCs/>
          <w:szCs w:val="18"/>
        </w:rPr>
        <w:t xml:space="preserve">. </w:t>
      </w:r>
      <w:r>
        <w:rPr>
          <w:b/>
          <w:bCs/>
          <w:szCs w:val="18"/>
        </w:rPr>
        <w:t>3</w:t>
      </w:r>
      <w:r w:rsidRPr="003914CC">
        <w:rPr>
          <w:b/>
          <w:bCs/>
          <w:szCs w:val="18"/>
        </w:rPr>
        <w:t xml:space="preserve">. </w:t>
      </w:r>
      <w:r>
        <w:rPr>
          <w:b/>
          <w:bCs/>
          <w:szCs w:val="18"/>
        </w:rPr>
        <w:t>3</w:t>
      </w:r>
      <w:r w:rsidRPr="003914CC">
        <w:rPr>
          <w:b/>
          <w:bCs/>
          <w:szCs w:val="18"/>
        </w:rPr>
        <w:t xml:space="preserve">  </w:t>
      </w:r>
      <w:r w:rsidRPr="00724B22">
        <w:rPr>
          <w:rFonts w:hint="eastAsia"/>
          <w:bCs/>
          <w:szCs w:val="18"/>
        </w:rPr>
        <w:t>蒸汽养护应由构件生产企业根据具体情况确定养护制度，并按要求严格控制升降温速度和最高温度，并应满足以下要求</w:t>
      </w:r>
      <w:r>
        <w:rPr>
          <w:rFonts w:hint="eastAsia"/>
          <w:bCs/>
          <w:szCs w:val="18"/>
        </w:rPr>
        <w:t>：</w:t>
      </w:r>
    </w:p>
    <w:p w14:paraId="7D5DF5BB" w14:textId="02FA81F1" w:rsidR="00724B22" w:rsidRDefault="00724B22"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724B22">
        <w:rPr>
          <w:rFonts w:hint="eastAsia"/>
          <w:bCs/>
          <w:szCs w:val="18"/>
        </w:rPr>
        <w:t>构件混凝土宜在初凝完成或静停</w:t>
      </w:r>
      <w:r w:rsidRPr="00724B22">
        <w:rPr>
          <w:rFonts w:hint="eastAsia"/>
          <w:bCs/>
          <w:szCs w:val="18"/>
        </w:rPr>
        <w:t>2</w:t>
      </w:r>
      <w:r w:rsidRPr="00724B22">
        <w:rPr>
          <w:rFonts w:hint="eastAsia"/>
          <w:bCs/>
          <w:szCs w:val="18"/>
        </w:rPr>
        <w:t>～</w:t>
      </w:r>
      <w:r w:rsidRPr="00724B22">
        <w:rPr>
          <w:rFonts w:hint="eastAsia"/>
          <w:bCs/>
          <w:szCs w:val="18"/>
        </w:rPr>
        <w:t>6h</w:t>
      </w:r>
      <w:r w:rsidRPr="00724B22">
        <w:rPr>
          <w:rFonts w:hint="eastAsia"/>
          <w:bCs/>
          <w:szCs w:val="18"/>
        </w:rPr>
        <w:t>后，再进行加热升温</w:t>
      </w:r>
      <w:r>
        <w:rPr>
          <w:rFonts w:hint="eastAsia"/>
          <w:bCs/>
          <w:szCs w:val="18"/>
        </w:rPr>
        <w:t>；</w:t>
      </w:r>
    </w:p>
    <w:p w14:paraId="18A90112" w14:textId="0EDF466F" w:rsidR="00724B22" w:rsidRDefault="00724B22"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724B22">
        <w:rPr>
          <w:rFonts w:hint="eastAsia"/>
          <w:bCs/>
          <w:szCs w:val="18"/>
        </w:rPr>
        <w:t>控制升温及降温速度不应超过</w:t>
      </w:r>
      <w:r w:rsidRPr="00724B22">
        <w:rPr>
          <w:rFonts w:hint="eastAsia"/>
          <w:bCs/>
          <w:szCs w:val="18"/>
        </w:rPr>
        <w:t>20</w:t>
      </w:r>
      <w:r w:rsidRPr="00724B22">
        <w:rPr>
          <w:bCs/>
          <w:szCs w:val="18"/>
        </w:rPr>
        <w:t>℃</w:t>
      </w:r>
      <w:r w:rsidRPr="00724B22">
        <w:rPr>
          <w:rFonts w:hint="eastAsia"/>
          <w:bCs/>
          <w:szCs w:val="18"/>
        </w:rPr>
        <w:t>/h</w:t>
      </w:r>
      <w:r>
        <w:rPr>
          <w:rFonts w:hint="eastAsia"/>
          <w:bCs/>
          <w:szCs w:val="18"/>
        </w:rPr>
        <w:t>；</w:t>
      </w:r>
    </w:p>
    <w:p w14:paraId="269AC604" w14:textId="486A4602" w:rsidR="00724B22" w:rsidRDefault="00724B22"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724B22">
        <w:rPr>
          <w:rFonts w:hint="eastAsia"/>
          <w:bCs/>
          <w:szCs w:val="18"/>
        </w:rPr>
        <w:t>养护阶段最高温度不宜超过</w:t>
      </w:r>
      <w:r w:rsidRPr="00724B22">
        <w:rPr>
          <w:rFonts w:hint="eastAsia"/>
          <w:bCs/>
          <w:szCs w:val="18"/>
        </w:rPr>
        <w:t>70</w:t>
      </w:r>
      <w:r w:rsidRPr="00724B22">
        <w:rPr>
          <w:bCs/>
          <w:szCs w:val="18"/>
        </w:rPr>
        <w:t>℃</w:t>
      </w:r>
      <w:r>
        <w:rPr>
          <w:rFonts w:hint="eastAsia"/>
          <w:bCs/>
          <w:szCs w:val="18"/>
        </w:rPr>
        <w:t>；</w:t>
      </w:r>
    </w:p>
    <w:p w14:paraId="364E2AA4" w14:textId="225A28B9" w:rsidR="00724B22" w:rsidRDefault="00724B22"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724B22">
        <w:rPr>
          <w:rFonts w:hint="eastAsia"/>
          <w:bCs/>
          <w:szCs w:val="18"/>
        </w:rPr>
        <w:t>停止加热后，应让构件缓慢降温，避免混凝土构件因温度突变产生收缩裂缝，降温速度不宜大于升温速度</w:t>
      </w:r>
      <w:r>
        <w:rPr>
          <w:rFonts w:hint="eastAsia"/>
          <w:bCs/>
          <w:szCs w:val="18"/>
        </w:rPr>
        <w:t>；</w:t>
      </w:r>
    </w:p>
    <w:p w14:paraId="6FC6B2C9" w14:textId="3EA8B416" w:rsidR="00724B22" w:rsidRDefault="00724B22"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724B22">
        <w:rPr>
          <w:rFonts w:hint="eastAsia"/>
          <w:bCs/>
          <w:szCs w:val="18"/>
        </w:rPr>
        <w:t>构件离开蒸汽房或掀开覆盖膜时与外界环境温差不宜大于</w:t>
      </w:r>
      <w:r w:rsidRPr="00724B22">
        <w:rPr>
          <w:rFonts w:hint="eastAsia"/>
          <w:bCs/>
          <w:szCs w:val="18"/>
        </w:rPr>
        <w:t>20</w:t>
      </w:r>
      <w:r w:rsidRPr="00724B22">
        <w:rPr>
          <w:bCs/>
          <w:szCs w:val="18"/>
        </w:rPr>
        <w:t>℃</w:t>
      </w:r>
      <w:r>
        <w:rPr>
          <w:rFonts w:hint="eastAsia"/>
          <w:bCs/>
          <w:szCs w:val="18"/>
        </w:rPr>
        <w:t>。</w:t>
      </w:r>
    </w:p>
    <w:p w14:paraId="0FF8DC81" w14:textId="1F509168" w:rsidR="0005593D" w:rsidRPr="0005593D" w:rsidRDefault="00724B22" w:rsidP="00724B22">
      <w:pPr>
        <w:snapToGrid w:val="0"/>
        <w:spacing w:line="320" w:lineRule="exact"/>
      </w:pPr>
      <w:r>
        <w:rPr>
          <w:b/>
          <w:bCs/>
          <w:szCs w:val="18"/>
        </w:rPr>
        <w:t>12</w:t>
      </w:r>
      <w:r w:rsidRPr="003914CC">
        <w:rPr>
          <w:b/>
          <w:bCs/>
          <w:szCs w:val="18"/>
        </w:rPr>
        <w:t xml:space="preserve">. </w:t>
      </w:r>
      <w:r>
        <w:rPr>
          <w:b/>
          <w:bCs/>
          <w:szCs w:val="18"/>
        </w:rPr>
        <w:t>3</w:t>
      </w:r>
      <w:r w:rsidRPr="003914CC">
        <w:rPr>
          <w:b/>
          <w:bCs/>
          <w:szCs w:val="18"/>
        </w:rPr>
        <w:t xml:space="preserve">. </w:t>
      </w:r>
      <w:r w:rsidR="009E05ED">
        <w:rPr>
          <w:b/>
          <w:bCs/>
          <w:szCs w:val="18"/>
        </w:rPr>
        <w:t>4</w:t>
      </w:r>
      <w:r w:rsidRPr="003914CC">
        <w:rPr>
          <w:b/>
          <w:bCs/>
          <w:szCs w:val="18"/>
        </w:rPr>
        <w:t xml:space="preserve">  </w:t>
      </w:r>
      <w:r w:rsidR="009E05ED" w:rsidRPr="009E05ED">
        <w:rPr>
          <w:rFonts w:hint="eastAsia"/>
          <w:bCs/>
          <w:szCs w:val="18"/>
        </w:rPr>
        <w:t>预制构件在脱模起吊、厂内转运时，混凝土立方体抗压强度应满足设计要求且不应小于</w:t>
      </w:r>
      <w:r w:rsidR="00426E16">
        <w:rPr>
          <w:rFonts w:hint="eastAsia"/>
          <w:bCs/>
          <w:szCs w:val="18"/>
        </w:rPr>
        <w:t>15</w:t>
      </w:r>
      <w:r w:rsidR="009E05ED" w:rsidRPr="009E05ED">
        <w:rPr>
          <w:rFonts w:hint="eastAsia"/>
          <w:bCs/>
          <w:szCs w:val="18"/>
        </w:rPr>
        <w:t>N/mm</w:t>
      </w:r>
      <w:r w:rsidR="009E05ED" w:rsidRPr="009E05ED">
        <w:rPr>
          <w:rFonts w:hint="eastAsia"/>
          <w:bCs/>
          <w:szCs w:val="18"/>
          <w:vertAlign w:val="superscript"/>
        </w:rPr>
        <w:t>2</w:t>
      </w:r>
      <w:r>
        <w:rPr>
          <w:rFonts w:hint="eastAsia"/>
          <w:bCs/>
          <w:szCs w:val="18"/>
        </w:rPr>
        <w:t>。</w:t>
      </w:r>
    </w:p>
    <w:p w14:paraId="0FB18DFF" w14:textId="14283FCD" w:rsidR="009E05ED" w:rsidRDefault="009E05ED" w:rsidP="009E05ED">
      <w:pPr>
        <w:pStyle w:val="ad"/>
        <w:rPr>
          <w:bCs/>
        </w:rPr>
      </w:pPr>
      <w:bookmarkStart w:id="252" w:name="_Toc144481455"/>
      <w:bookmarkStart w:id="253" w:name="_Toc144481697"/>
      <w:r>
        <w:rPr>
          <w:b/>
          <w:bCs/>
        </w:rPr>
        <w:t>12.</w:t>
      </w:r>
      <w:r>
        <w:rPr>
          <w:rFonts w:hint="eastAsia"/>
          <w:b/>
          <w:bCs/>
        </w:rPr>
        <w:t xml:space="preserve"> </w:t>
      </w:r>
      <w:r>
        <w:rPr>
          <w:b/>
          <w:bCs/>
        </w:rPr>
        <w:t>4</w:t>
      </w:r>
      <w:r>
        <w:rPr>
          <w:bCs/>
        </w:rPr>
        <w:t xml:space="preserve">  </w:t>
      </w:r>
      <w:r w:rsidRPr="009E05ED">
        <w:rPr>
          <w:rFonts w:hint="eastAsia"/>
          <w:bCs/>
        </w:rPr>
        <w:t>运输与堆放</w:t>
      </w:r>
      <w:bookmarkEnd w:id="252"/>
      <w:bookmarkEnd w:id="253"/>
    </w:p>
    <w:p w14:paraId="11DBCB00" w14:textId="77777777"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9E05ED">
        <w:rPr>
          <w:rFonts w:hint="eastAsia"/>
          <w:bCs/>
          <w:szCs w:val="18"/>
        </w:rPr>
        <w:t>应制定预制构件的运输与堆放方案，其内容应包括运输时间、次序、堆放场地、运输线路、固定要求、堆放支垫及成品保护</w:t>
      </w:r>
      <w:r w:rsidRPr="009E05ED">
        <w:rPr>
          <w:rFonts w:hint="eastAsia"/>
          <w:bCs/>
          <w:szCs w:val="18"/>
        </w:rPr>
        <w:lastRenderedPageBreak/>
        <w:t>措施等。对于超高、超宽、形状特殊的大型构件的运输和堆放应有专门的质量安全保证措施</w:t>
      </w:r>
      <w:r w:rsidRPr="00724B22">
        <w:rPr>
          <w:rFonts w:hint="eastAsia"/>
          <w:bCs/>
          <w:szCs w:val="18"/>
        </w:rPr>
        <w:t>。</w:t>
      </w:r>
    </w:p>
    <w:p w14:paraId="380775EC" w14:textId="20F50009"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9E05ED">
        <w:rPr>
          <w:rFonts w:hint="eastAsia"/>
          <w:bCs/>
          <w:szCs w:val="18"/>
        </w:rPr>
        <w:t>存放构件的场地应平整坚实并保持排水良好。堆放构件时应使构件与地面之间留有空隙，堆垛之间宜设置通道，必要时应设置防止构件倾覆的支撑架</w:t>
      </w:r>
      <w:r w:rsidRPr="00724B22">
        <w:rPr>
          <w:rFonts w:hint="eastAsia"/>
          <w:bCs/>
          <w:szCs w:val="18"/>
        </w:rPr>
        <w:t>。</w:t>
      </w:r>
    </w:p>
    <w:p w14:paraId="1143BE0C" w14:textId="4F3A855E"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3</w:t>
      </w:r>
      <w:r w:rsidRPr="003914CC">
        <w:rPr>
          <w:b/>
          <w:bCs/>
          <w:szCs w:val="18"/>
        </w:rPr>
        <w:t xml:space="preserve">  </w:t>
      </w:r>
      <w:r w:rsidRPr="009E05ED">
        <w:rPr>
          <w:rFonts w:hint="eastAsia"/>
          <w:bCs/>
          <w:szCs w:val="18"/>
        </w:rPr>
        <w:t>预制构件的运输车辆应满足构件尺寸和载重要求</w:t>
      </w:r>
      <w:r w:rsidRPr="00724B22">
        <w:rPr>
          <w:rFonts w:hint="eastAsia"/>
          <w:bCs/>
          <w:szCs w:val="18"/>
        </w:rPr>
        <w:t>。</w:t>
      </w:r>
    </w:p>
    <w:p w14:paraId="09BF7794" w14:textId="77777777"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4</w:t>
      </w:r>
      <w:r w:rsidRPr="003914CC">
        <w:rPr>
          <w:b/>
          <w:bCs/>
          <w:szCs w:val="18"/>
        </w:rPr>
        <w:t xml:space="preserve">  </w:t>
      </w:r>
      <w:r w:rsidRPr="009E05ED">
        <w:rPr>
          <w:rFonts w:hint="eastAsia"/>
          <w:bCs/>
          <w:szCs w:val="18"/>
        </w:rPr>
        <w:t>堆放构件时应保证最下层构件垫实，预埋吊环向上，标识宜朝向堆垛间的通道</w:t>
      </w:r>
      <w:r w:rsidRPr="00724B22">
        <w:rPr>
          <w:rFonts w:hint="eastAsia"/>
          <w:bCs/>
          <w:szCs w:val="18"/>
        </w:rPr>
        <w:t>。</w:t>
      </w:r>
    </w:p>
    <w:p w14:paraId="115B193F" w14:textId="7043746B"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5</w:t>
      </w:r>
      <w:r w:rsidRPr="003914CC">
        <w:rPr>
          <w:b/>
          <w:bCs/>
          <w:szCs w:val="18"/>
        </w:rPr>
        <w:t xml:space="preserve">  </w:t>
      </w:r>
      <w:r w:rsidRPr="009E05ED">
        <w:rPr>
          <w:rFonts w:hint="eastAsia"/>
          <w:bCs/>
          <w:szCs w:val="18"/>
        </w:rPr>
        <w:t>垫木或垫块在构件下的位置应与脱模、吊装时的起吊位置一致。重叠堆放构件时，每层构件间的垫木或垫块应在同一垂直线上</w:t>
      </w:r>
      <w:r w:rsidRPr="00724B22">
        <w:rPr>
          <w:rFonts w:hint="eastAsia"/>
          <w:bCs/>
          <w:szCs w:val="18"/>
        </w:rPr>
        <w:t>。</w:t>
      </w:r>
    </w:p>
    <w:p w14:paraId="6EE44D5E" w14:textId="761B9006"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6</w:t>
      </w:r>
      <w:r w:rsidRPr="003914CC">
        <w:rPr>
          <w:b/>
          <w:bCs/>
          <w:szCs w:val="18"/>
        </w:rPr>
        <w:t xml:space="preserve">  </w:t>
      </w:r>
      <w:r w:rsidRPr="009E05ED">
        <w:rPr>
          <w:rFonts w:hint="eastAsia"/>
          <w:bCs/>
          <w:szCs w:val="18"/>
        </w:rPr>
        <w:t>堆垛层数应根据堆放场地的地基承载力和构件、垫木或垫块的强度及堆垛的稳定性确定，并应符合下列规定</w:t>
      </w:r>
      <w:r>
        <w:rPr>
          <w:rFonts w:hint="eastAsia"/>
          <w:bCs/>
          <w:szCs w:val="18"/>
        </w:rPr>
        <w:t>：</w:t>
      </w:r>
    </w:p>
    <w:p w14:paraId="37AA82E1" w14:textId="22099BD5" w:rsidR="009E05ED" w:rsidRDefault="009E05ED"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9E05ED">
        <w:rPr>
          <w:rFonts w:hint="eastAsia"/>
          <w:bCs/>
          <w:szCs w:val="18"/>
        </w:rPr>
        <w:t>预制柱堆置层数不宜超过</w:t>
      </w:r>
      <w:r w:rsidRPr="009E05ED">
        <w:rPr>
          <w:rFonts w:hint="eastAsia"/>
          <w:bCs/>
          <w:szCs w:val="18"/>
        </w:rPr>
        <w:t>3</w:t>
      </w:r>
      <w:r w:rsidRPr="009E05ED">
        <w:rPr>
          <w:rFonts w:hint="eastAsia"/>
          <w:bCs/>
          <w:szCs w:val="18"/>
        </w:rPr>
        <w:t>层，且高度不宜超过</w:t>
      </w:r>
      <w:r w:rsidRPr="009E05ED">
        <w:rPr>
          <w:rFonts w:hint="eastAsia"/>
          <w:bCs/>
          <w:szCs w:val="18"/>
        </w:rPr>
        <w:t>2.0m</w:t>
      </w:r>
      <w:r>
        <w:rPr>
          <w:rFonts w:hint="eastAsia"/>
          <w:bCs/>
          <w:szCs w:val="18"/>
        </w:rPr>
        <w:t>；</w:t>
      </w:r>
    </w:p>
    <w:p w14:paraId="236BC297" w14:textId="338E8E97" w:rsidR="009E05ED" w:rsidRDefault="009E05ED"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9E05ED">
        <w:rPr>
          <w:rFonts w:hint="eastAsia"/>
          <w:bCs/>
          <w:szCs w:val="18"/>
        </w:rPr>
        <w:t>预制梁堆置层数不宜超过</w:t>
      </w:r>
      <w:r w:rsidRPr="009E05ED">
        <w:rPr>
          <w:rFonts w:hint="eastAsia"/>
          <w:bCs/>
          <w:szCs w:val="18"/>
        </w:rPr>
        <w:t>2</w:t>
      </w:r>
      <w:r w:rsidRPr="009E05ED">
        <w:rPr>
          <w:rFonts w:hint="eastAsia"/>
          <w:bCs/>
          <w:szCs w:val="18"/>
        </w:rPr>
        <w:t>层，且高度不宜超过</w:t>
      </w:r>
      <w:r w:rsidRPr="009E05ED">
        <w:rPr>
          <w:rFonts w:hint="eastAsia"/>
          <w:bCs/>
          <w:szCs w:val="18"/>
        </w:rPr>
        <w:t>2.0m</w:t>
      </w:r>
      <w:r>
        <w:rPr>
          <w:rFonts w:hint="eastAsia"/>
          <w:bCs/>
          <w:szCs w:val="18"/>
        </w:rPr>
        <w:t>；</w:t>
      </w:r>
    </w:p>
    <w:p w14:paraId="6D8A3D3B" w14:textId="0680E724" w:rsidR="009E05ED" w:rsidRDefault="009E05ED"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9E05ED">
        <w:rPr>
          <w:rFonts w:hint="eastAsia"/>
          <w:bCs/>
          <w:szCs w:val="18"/>
        </w:rPr>
        <w:t>预制墙、预制板堆置层数不宜超过</w:t>
      </w:r>
      <w:r w:rsidRPr="009E05ED">
        <w:rPr>
          <w:rFonts w:hint="eastAsia"/>
          <w:bCs/>
          <w:szCs w:val="18"/>
        </w:rPr>
        <w:t>6</w:t>
      </w:r>
      <w:r w:rsidRPr="009E05ED">
        <w:rPr>
          <w:rFonts w:hint="eastAsia"/>
          <w:bCs/>
          <w:szCs w:val="18"/>
        </w:rPr>
        <w:t>层，且高度不宜超过</w:t>
      </w:r>
      <w:r w:rsidRPr="009E05ED">
        <w:rPr>
          <w:rFonts w:hint="eastAsia"/>
          <w:bCs/>
          <w:szCs w:val="18"/>
        </w:rPr>
        <w:t>2.0m</w:t>
      </w:r>
      <w:r>
        <w:rPr>
          <w:rFonts w:hint="eastAsia"/>
          <w:bCs/>
          <w:szCs w:val="18"/>
        </w:rPr>
        <w:t>。</w:t>
      </w:r>
    </w:p>
    <w:p w14:paraId="04925AD2" w14:textId="14BC58A4"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7</w:t>
      </w:r>
      <w:r w:rsidRPr="003914CC">
        <w:rPr>
          <w:b/>
          <w:bCs/>
          <w:szCs w:val="18"/>
        </w:rPr>
        <w:t xml:space="preserve">  </w:t>
      </w:r>
      <w:r w:rsidRPr="009E05ED">
        <w:rPr>
          <w:rFonts w:hint="eastAsia"/>
          <w:bCs/>
          <w:szCs w:val="18"/>
        </w:rPr>
        <w:t>预制构件的出厂运输应符合下列规定</w:t>
      </w:r>
      <w:r>
        <w:rPr>
          <w:rFonts w:hint="eastAsia"/>
          <w:bCs/>
          <w:szCs w:val="18"/>
        </w:rPr>
        <w:t>：</w:t>
      </w:r>
    </w:p>
    <w:p w14:paraId="7DB2D7C4" w14:textId="754A9DA9" w:rsidR="009E05ED" w:rsidRDefault="009E05ED"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9E05ED">
        <w:rPr>
          <w:rFonts w:hint="eastAsia"/>
          <w:bCs/>
          <w:szCs w:val="18"/>
        </w:rPr>
        <w:t>厂内有起吊作业时，吊索与构件水平面所成夹角不宜小于</w:t>
      </w:r>
      <w:r w:rsidRPr="009E05ED">
        <w:rPr>
          <w:rFonts w:hint="eastAsia"/>
          <w:bCs/>
          <w:szCs w:val="18"/>
        </w:rPr>
        <w:t>60</w:t>
      </w:r>
      <w:r>
        <w:rPr>
          <w:rFonts w:hint="eastAsia"/>
          <w:bCs/>
          <w:szCs w:val="18"/>
        </w:rPr>
        <w:t>°</w:t>
      </w:r>
      <w:r w:rsidRPr="009E05ED">
        <w:rPr>
          <w:rFonts w:hint="eastAsia"/>
          <w:bCs/>
          <w:szCs w:val="18"/>
        </w:rPr>
        <w:t>，不应小于</w:t>
      </w:r>
      <w:r w:rsidRPr="009E05ED">
        <w:rPr>
          <w:rFonts w:hint="eastAsia"/>
          <w:bCs/>
          <w:szCs w:val="18"/>
        </w:rPr>
        <w:t>45</w:t>
      </w:r>
      <w:r>
        <w:rPr>
          <w:rFonts w:hint="eastAsia"/>
          <w:bCs/>
          <w:szCs w:val="18"/>
        </w:rPr>
        <w:t>°；</w:t>
      </w:r>
    </w:p>
    <w:p w14:paraId="510C8438" w14:textId="46FAD91D" w:rsidR="009E05ED" w:rsidRDefault="009E05ED"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9E05ED">
        <w:rPr>
          <w:rFonts w:hint="eastAsia"/>
          <w:bCs/>
          <w:szCs w:val="18"/>
        </w:rPr>
        <w:t>构件支承的位置和方法，应根据计算确定，预制构件出厂时应有支承位置的明确标示</w:t>
      </w:r>
      <w:r>
        <w:rPr>
          <w:rFonts w:hint="eastAsia"/>
          <w:bCs/>
          <w:szCs w:val="18"/>
        </w:rPr>
        <w:t>；</w:t>
      </w:r>
    </w:p>
    <w:p w14:paraId="683948A9" w14:textId="7270CE82" w:rsidR="009E05ED" w:rsidRDefault="009E05ED"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9E05ED">
        <w:rPr>
          <w:rFonts w:hint="eastAsia"/>
          <w:bCs/>
          <w:szCs w:val="18"/>
        </w:rPr>
        <w:t>构件装运时应绑扎牢固，防止移动或倾倒</w:t>
      </w:r>
      <w:r>
        <w:rPr>
          <w:rFonts w:hint="eastAsia"/>
          <w:bCs/>
          <w:szCs w:val="18"/>
        </w:rPr>
        <w:t>；</w:t>
      </w:r>
    </w:p>
    <w:p w14:paraId="78A55FF2" w14:textId="1A9B3756" w:rsidR="009E05ED" w:rsidRDefault="009E05ED"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9E05ED">
        <w:rPr>
          <w:rFonts w:hint="eastAsia"/>
          <w:bCs/>
          <w:szCs w:val="18"/>
        </w:rPr>
        <w:t>在运输细长构件时，行车应平稳，并可根据需要对构件采取临时固定措施</w:t>
      </w:r>
      <w:r>
        <w:rPr>
          <w:rFonts w:hint="eastAsia"/>
          <w:bCs/>
          <w:szCs w:val="18"/>
        </w:rPr>
        <w:t>；</w:t>
      </w:r>
    </w:p>
    <w:p w14:paraId="7B5EBDF9" w14:textId="705B0E9A" w:rsidR="009E05ED" w:rsidRDefault="009E05ED"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9E05ED">
        <w:rPr>
          <w:rFonts w:hint="eastAsia"/>
          <w:bCs/>
          <w:szCs w:val="18"/>
        </w:rPr>
        <w:t>构件出厂前，应将杂物清理干净</w:t>
      </w:r>
      <w:r>
        <w:rPr>
          <w:rFonts w:hint="eastAsia"/>
          <w:bCs/>
          <w:szCs w:val="18"/>
        </w:rPr>
        <w:t>。</w:t>
      </w:r>
    </w:p>
    <w:p w14:paraId="15255546" w14:textId="206CEADA"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8</w:t>
      </w:r>
      <w:r w:rsidRPr="003914CC">
        <w:rPr>
          <w:b/>
          <w:bCs/>
          <w:szCs w:val="18"/>
        </w:rPr>
        <w:t xml:space="preserve">  </w:t>
      </w:r>
      <w:r w:rsidRPr="009E05ED">
        <w:rPr>
          <w:rFonts w:hint="eastAsia"/>
          <w:bCs/>
          <w:szCs w:val="18"/>
        </w:rPr>
        <w:t>装卸构件的顺序应考虑车体平衡，避免因构件重量和冲击作用造成车体倾覆</w:t>
      </w:r>
      <w:r>
        <w:rPr>
          <w:rFonts w:hint="eastAsia"/>
          <w:bCs/>
          <w:szCs w:val="18"/>
        </w:rPr>
        <w:t>。</w:t>
      </w:r>
    </w:p>
    <w:p w14:paraId="54450F0F" w14:textId="41CDA455" w:rsidR="009E05ED" w:rsidRDefault="009E05ED" w:rsidP="009E05ED">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9</w:t>
      </w:r>
      <w:r w:rsidRPr="003914CC">
        <w:rPr>
          <w:b/>
          <w:bCs/>
          <w:szCs w:val="18"/>
        </w:rPr>
        <w:t xml:space="preserve">  </w:t>
      </w:r>
      <w:r w:rsidRPr="009E05ED">
        <w:rPr>
          <w:rFonts w:hint="eastAsia"/>
          <w:bCs/>
          <w:szCs w:val="18"/>
        </w:rPr>
        <w:t>预制构件成品保护应符合下列规定</w:t>
      </w:r>
      <w:r>
        <w:rPr>
          <w:rFonts w:hint="eastAsia"/>
          <w:bCs/>
          <w:szCs w:val="18"/>
        </w:rPr>
        <w:t>：</w:t>
      </w:r>
    </w:p>
    <w:p w14:paraId="785F87DD" w14:textId="720B9D9B" w:rsidR="009E05ED" w:rsidRDefault="009E05ED" w:rsidP="00E758A1">
      <w:pPr>
        <w:snapToGrid w:val="0"/>
        <w:spacing w:line="320" w:lineRule="exact"/>
        <w:ind w:firstLineChars="200" w:firstLine="422"/>
        <w:rPr>
          <w:bCs/>
          <w:szCs w:val="18"/>
        </w:rPr>
      </w:pPr>
      <w:r>
        <w:rPr>
          <w:b/>
          <w:bCs/>
          <w:szCs w:val="18"/>
        </w:rPr>
        <w:lastRenderedPageBreak/>
        <w:t>1</w:t>
      </w:r>
      <w:r w:rsidRPr="00B327D3">
        <w:rPr>
          <w:rFonts w:hint="eastAsia"/>
          <w:b/>
          <w:bCs/>
          <w:szCs w:val="18"/>
        </w:rPr>
        <w:t xml:space="preserve"> </w:t>
      </w:r>
      <w:r>
        <w:rPr>
          <w:bCs/>
          <w:szCs w:val="18"/>
        </w:rPr>
        <w:t xml:space="preserve"> </w:t>
      </w:r>
      <w:r w:rsidRPr="009E05ED">
        <w:rPr>
          <w:rFonts w:hint="eastAsia"/>
          <w:bCs/>
          <w:szCs w:val="18"/>
        </w:rPr>
        <w:t>在运输过程中，宜对预制构件及其上的建筑附件、预埋件等采取施工保护措施，避免出现破损或污染现象</w:t>
      </w:r>
      <w:r>
        <w:rPr>
          <w:rFonts w:hint="eastAsia"/>
          <w:bCs/>
          <w:szCs w:val="18"/>
        </w:rPr>
        <w:t>；</w:t>
      </w:r>
    </w:p>
    <w:p w14:paraId="5D3C643B" w14:textId="11C32E3A" w:rsidR="009E05ED" w:rsidRDefault="009E05ED"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9E05ED">
        <w:rPr>
          <w:rFonts w:hint="eastAsia"/>
          <w:bCs/>
          <w:szCs w:val="18"/>
        </w:rPr>
        <w:t>在装卸构件时</w:t>
      </w:r>
      <w:r w:rsidR="00C519AA">
        <w:rPr>
          <w:rFonts w:hint="eastAsia"/>
          <w:bCs/>
          <w:szCs w:val="18"/>
        </w:rPr>
        <w:t>，</w:t>
      </w:r>
      <w:r w:rsidRPr="009E05ED">
        <w:rPr>
          <w:rFonts w:hint="eastAsia"/>
          <w:bCs/>
          <w:szCs w:val="18"/>
        </w:rPr>
        <w:t>对构件边角部及链索接触处的混凝土宜采用垫衬加以保护</w:t>
      </w:r>
      <w:r>
        <w:rPr>
          <w:rFonts w:hint="eastAsia"/>
          <w:bCs/>
          <w:szCs w:val="18"/>
        </w:rPr>
        <w:t>。</w:t>
      </w:r>
    </w:p>
    <w:p w14:paraId="40E136D3" w14:textId="22B814BC" w:rsidR="009E05ED" w:rsidRDefault="009E05ED">
      <w:pPr>
        <w:widowControl/>
        <w:spacing w:line="240" w:lineRule="auto"/>
        <w:jc w:val="left"/>
        <w:rPr>
          <w:rFonts w:ascii="宋体" w:hAnsi="宋体"/>
          <w:kern w:val="0"/>
          <w:sz w:val="20"/>
          <w:szCs w:val="24"/>
        </w:rPr>
      </w:pPr>
      <w:r>
        <w:br w:type="page"/>
      </w:r>
    </w:p>
    <w:p w14:paraId="2320A9CC" w14:textId="78E3C131" w:rsidR="009E05ED" w:rsidRDefault="009E05ED" w:rsidP="009E05ED">
      <w:pPr>
        <w:pStyle w:val="af"/>
        <w:spacing w:before="960"/>
      </w:pPr>
      <w:bookmarkStart w:id="254" w:name="_Toc144481456"/>
      <w:bookmarkStart w:id="255" w:name="_Toc144481698"/>
      <w:r>
        <w:rPr>
          <w:b/>
        </w:rPr>
        <w:lastRenderedPageBreak/>
        <w:t>13</w:t>
      </w:r>
      <w:r w:rsidRPr="00271A20">
        <w:t xml:space="preserve">  </w:t>
      </w:r>
      <w:r w:rsidRPr="009E05ED">
        <w:rPr>
          <w:rFonts w:hint="eastAsia"/>
        </w:rPr>
        <w:t>施</w:t>
      </w:r>
      <w:r>
        <w:rPr>
          <w:rFonts w:hint="eastAsia"/>
        </w:rPr>
        <w:t xml:space="preserve"> </w:t>
      </w:r>
      <w:r>
        <w:t xml:space="preserve">  </w:t>
      </w:r>
      <w:r w:rsidRPr="009E05ED">
        <w:rPr>
          <w:rFonts w:hint="eastAsia"/>
        </w:rPr>
        <w:t>工</w:t>
      </w:r>
      <w:bookmarkEnd w:id="254"/>
      <w:bookmarkEnd w:id="255"/>
    </w:p>
    <w:p w14:paraId="371EBB25" w14:textId="024FA177" w:rsidR="009E05ED" w:rsidRDefault="009E05ED" w:rsidP="009E05ED">
      <w:pPr>
        <w:pStyle w:val="ad"/>
        <w:rPr>
          <w:bCs/>
        </w:rPr>
      </w:pPr>
      <w:bookmarkStart w:id="256" w:name="_Toc144481457"/>
      <w:bookmarkStart w:id="257" w:name="_Toc144481699"/>
      <w:r>
        <w:rPr>
          <w:b/>
          <w:bCs/>
        </w:rPr>
        <w:t>13.</w:t>
      </w:r>
      <w:r>
        <w:rPr>
          <w:rFonts w:hint="eastAsia"/>
          <w:b/>
          <w:bCs/>
        </w:rPr>
        <w:t xml:space="preserve"> </w:t>
      </w:r>
      <w:r>
        <w:rPr>
          <w:b/>
          <w:bCs/>
        </w:rPr>
        <w:t>1</w:t>
      </w:r>
      <w:r>
        <w:rPr>
          <w:bCs/>
        </w:rPr>
        <w:t xml:space="preserve">  </w:t>
      </w:r>
      <w:r>
        <w:rPr>
          <w:rFonts w:hint="eastAsia"/>
          <w:bCs/>
        </w:rPr>
        <w:t>一般规定</w:t>
      </w:r>
      <w:bookmarkEnd w:id="256"/>
      <w:bookmarkEnd w:id="257"/>
    </w:p>
    <w:p w14:paraId="30FE5196" w14:textId="1D2258E7" w:rsidR="009E05ED" w:rsidRPr="007529C1" w:rsidRDefault="009E05ED" w:rsidP="009E05ED">
      <w:pPr>
        <w:snapToGrid w:val="0"/>
        <w:spacing w:line="320" w:lineRule="exact"/>
        <w:rPr>
          <w:bCs/>
          <w:szCs w:val="18"/>
        </w:rPr>
      </w:pPr>
      <w:r>
        <w:rPr>
          <w:b/>
          <w:bCs/>
          <w:szCs w:val="18"/>
        </w:rPr>
        <w:t>13</w:t>
      </w:r>
      <w:r w:rsidRPr="003914CC">
        <w:rPr>
          <w:b/>
          <w:bCs/>
          <w:szCs w:val="18"/>
        </w:rPr>
        <w:t xml:space="preserve">. 1. </w:t>
      </w:r>
      <w:r>
        <w:rPr>
          <w:b/>
          <w:bCs/>
          <w:szCs w:val="18"/>
        </w:rPr>
        <w:t>1</w:t>
      </w:r>
      <w:r w:rsidRPr="003914CC">
        <w:rPr>
          <w:b/>
          <w:bCs/>
          <w:szCs w:val="18"/>
        </w:rPr>
        <w:t xml:space="preserve">  </w:t>
      </w:r>
      <w:r w:rsidRPr="009E05ED">
        <w:rPr>
          <w:rFonts w:hint="eastAsia"/>
          <w:bCs/>
          <w:szCs w:val="18"/>
        </w:rPr>
        <w:t>装配式结构施工前应制定施工组织设计、施工方案；施工组织设计的内容应符合现行国家标准《建筑工程施工组织设计规范》</w:t>
      </w:r>
      <w:r w:rsidRPr="009E05ED">
        <w:rPr>
          <w:rFonts w:hint="eastAsia"/>
          <w:bCs/>
          <w:szCs w:val="18"/>
        </w:rPr>
        <w:t>GB/T 50502</w:t>
      </w:r>
      <w:r w:rsidRPr="009E05ED">
        <w:rPr>
          <w:rFonts w:hint="eastAsia"/>
          <w:bCs/>
          <w:szCs w:val="18"/>
        </w:rPr>
        <w:t>的规定；施工方案的内容应包括构件安装及节点施工方案、构件安装的质量管理及安全措施等</w:t>
      </w:r>
      <w:r w:rsidRPr="007529C1">
        <w:rPr>
          <w:rFonts w:hint="eastAsia"/>
          <w:bCs/>
          <w:szCs w:val="18"/>
        </w:rPr>
        <w:t>。</w:t>
      </w:r>
    </w:p>
    <w:p w14:paraId="278CA47C" w14:textId="3D5D5079" w:rsidR="009E05ED" w:rsidRDefault="009E05ED" w:rsidP="009E05ED">
      <w:pPr>
        <w:snapToGrid w:val="0"/>
        <w:spacing w:line="320" w:lineRule="exact"/>
        <w:rPr>
          <w:bCs/>
          <w:szCs w:val="18"/>
        </w:rPr>
      </w:pPr>
      <w:r>
        <w:rPr>
          <w:b/>
          <w:bCs/>
          <w:szCs w:val="18"/>
        </w:rPr>
        <w:t>13</w:t>
      </w:r>
      <w:r w:rsidRPr="003914CC">
        <w:rPr>
          <w:b/>
          <w:bCs/>
          <w:szCs w:val="18"/>
        </w:rPr>
        <w:t xml:space="preserve">. 1. </w:t>
      </w:r>
      <w:r>
        <w:rPr>
          <w:b/>
          <w:bCs/>
          <w:szCs w:val="18"/>
        </w:rPr>
        <w:t>2</w:t>
      </w:r>
      <w:r w:rsidRPr="003914CC">
        <w:rPr>
          <w:b/>
          <w:bCs/>
          <w:szCs w:val="18"/>
        </w:rPr>
        <w:t xml:space="preserve">  </w:t>
      </w:r>
      <w:r w:rsidRPr="009E05ED">
        <w:rPr>
          <w:rFonts w:hint="eastAsia"/>
          <w:bCs/>
          <w:szCs w:val="18"/>
        </w:rPr>
        <w:t>进入现场的预制构件，其外观质量、尺寸偏差及结构性能应符合设计要求，并通过进场验收</w:t>
      </w:r>
      <w:r>
        <w:rPr>
          <w:rFonts w:hint="eastAsia"/>
          <w:bCs/>
          <w:szCs w:val="18"/>
        </w:rPr>
        <w:t>。</w:t>
      </w:r>
    </w:p>
    <w:p w14:paraId="03FC2948" w14:textId="77777777" w:rsidR="009E05ED" w:rsidRDefault="009E05ED" w:rsidP="009E05ED">
      <w:pPr>
        <w:snapToGrid w:val="0"/>
        <w:spacing w:line="320" w:lineRule="exact"/>
        <w:rPr>
          <w:bCs/>
          <w:szCs w:val="18"/>
        </w:rPr>
      </w:pPr>
      <w:r>
        <w:rPr>
          <w:b/>
          <w:bCs/>
          <w:szCs w:val="18"/>
        </w:rPr>
        <w:t>13</w:t>
      </w:r>
      <w:r w:rsidRPr="003914CC">
        <w:rPr>
          <w:b/>
          <w:bCs/>
          <w:szCs w:val="18"/>
        </w:rPr>
        <w:t xml:space="preserve">. 1. </w:t>
      </w:r>
      <w:r>
        <w:rPr>
          <w:b/>
          <w:bCs/>
          <w:szCs w:val="18"/>
        </w:rPr>
        <w:t>3</w:t>
      </w:r>
      <w:r w:rsidRPr="003914CC">
        <w:rPr>
          <w:b/>
          <w:bCs/>
          <w:szCs w:val="18"/>
        </w:rPr>
        <w:t xml:space="preserve">  </w:t>
      </w:r>
      <w:r w:rsidRPr="009E05ED">
        <w:rPr>
          <w:rFonts w:hint="eastAsia"/>
          <w:bCs/>
          <w:szCs w:val="18"/>
        </w:rPr>
        <w:t>装配式结构施工前应编制专项施工方案和相应的计算书，并经监理审核批准后方可实施。计算书应包含以下内容</w:t>
      </w:r>
      <w:r>
        <w:rPr>
          <w:rFonts w:hint="eastAsia"/>
          <w:bCs/>
          <w:szCs w:val="18"/>
        </w:rPr>
        <w:t>：</w:t>
      </w:r>
    </w:p>
    <w:p w14:paraId="7BEA44DC" w14:textId="22B5B9CA" w:rsidR="009E05ED" w:rsidRDefault="009E05ED"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9E05ED">
        <w:rPr>
          <w:rFonts w:hint="eastAsia"/>
          <w:bCs/>
          <w:szCs w:val="18"/>
        </w:rPr>
        <w:t>预制墙、柱垫片下方混凝土的局部受压承载力验算</w:t>
      </w:r>
      <w:r>
        <w:rPr>
          <w:rFonts w:hint="eastAsia"/>
          <w:bCs/>
          <w:szCs w:val="18"/>
        </w:rPr>
        <w:t>；</w:t>
      </w:r>
    </w:p>
    <w:p w14:paraId="6560933F" w14:textId="267A2854" w:rsidR="009E05ED" w:rsidRDefault="009E05ED"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9E05ED">
        <w:rPr>
          <w:rFonts w:hint="eastAsia"/>
          <w:bCs/>
          <w:szCs w:val="18"/>
        </w:rPr>
        <w:t>预制构件支撑体系的设计</w:t>
      </w:r>
      <w:r>
        <w:rPr>
          <w:rFonts w:hint="eastAsia"/>
          <w:bCs/>
          <w:szCs w:val="18"/>
        </w:rPr>
        <w:t>；</w:t>
      </w:r>
    </w:p>
    <w:p w14:paraId="44FDC44F" w14:textId="5A423B3C" w:rsidR="009E05ED" w:rsidRDefault="009E05ED"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9E05ED">
        <w:rPr>
          <w:rFonts w:hint="eastAsia"/>
          <w:bCs/>
          <w:szCs w:val="18"/>
        </w:rPr>
        <w:t>预制构件安装吊点、吊具的设计</w:t>
      </w:r>
      <w:r>
        <w:rPr>
          <w:rFonts w:hint="eastAsia"/>
          <w:bCs/>
          <w:szCs w:val="18"/>
        </w:rPr>
        <w:t>；</w:t>
      </w:r>
    </w:p>
    <w:p w14:paraId="5D37FECC" w14:textId="2943E835" w:rsidR="009E05ED" w:rsidRDefault="009E05ED"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9E05ED">
        <w:rPr>
          <w:rFonts w:hint="eastAsia"/>
          <w:bCs/>
          <w:szCs w:val="18"/>
        </w:rPr>
        <w:t>危险性较大的装配式工程，其专项施工方案应按规定组织专家论证</w:t>
      </w:r>
      <w:r>
        <w:rPr>
          <w:rFonts w:hint="eastAsia"/>
          <w:bCs/>
          <w:szCs w:val="18"/>
        </w:rPr>
        <w:t>。</w:t>
      </w:r>
    </w:p>
    <w:p w14:paraId="23D05B12" w14:textId="1EBFDF3E" w:rsidR="009E05ED" w:rsidRDefault="009E05ED" w:rsidP="009E05ED">
      <w:pPr>
        <w:pStyle w:val="ad"/>
        <w:rPr>
          <w:bCs/>
        </w:rPr>
      </w:pPr>
      <w:bookmarkStart w:id="258" w:name="_Toc144481458"/>
      <w:bookmarkStart w:id="259" w:name="_Toc144481700"/>
      <w:r>
        <w:rPr>
          <w:b/>
          <w:bCs/>
        </w:rPr>
        <w:t>13.</w:t>
      </w:r>
      <w:r>
        <w:rPr>
          <w:rFonts w:hint="eastAsia"/>
          <w:b/>
          <w:bCs/>
        </w:rPr>
        <w:t xml:space="preserve"> </w:t>
      </w:r>
      <w:r>
        <w:rPr>
          <w:b/>
          <w:bCs/>
        </w:rPr>
        <w:t>2</w:t>
      </w:r>
      <w:r>
        <w:rPr>
          <w:bCs/>
        </w:rPr>
        <w:t xml:space="preserve">  </w:t>
      </w:r>
      <w:r w:rsidRPr="009E05ED">
        <w:rPr>
          <w:rFonts w:hint="eastAsia"/>
          <w:bCs/>
        </w:rPr>
        <w:t>安装准备</w:t>
      </w:r>
      <w:bookmarkEnd w:id="258"/>
      <w:bookmarkEnd w:id="259"/>
    </w:p>
    <w:p w14:paraId="0B428D4C" w14:textId="6D83B1AE" w:rsidR="009E05ED" w:rsidRPr="007529C1" w:rsidRDefault="009E05ED" w:rsidP="009E05ED">
      <w:pPr>
        <w:snapToGrid w:val="0"/>
        <w:spacing w:line="320" w:lineRule="exact"/>
        <w:rPr>
          <w:bCs/>
          <w:szCs w:val="18"/>
        </w:rPr>
      </w:pPr>
      <w:r>
        <w:rPr>
          <w:b/>
          <w:bCs/>
          <w:szCs w:val="18"/>
        </w:rPr>
        <w:t>13</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00D175F2" w:rsidRPr="00D175F2">
        <w:rPr>
          <w:rFonts w:hint="eastAsia"/>
          <w:bCs/>
          <w:szCs w:val="18"/>
        </w:rPr>
        <w:t>装配式结构施工前，应先复核测量控制点。测量控制点闭合差应符合下列规定</w:t>
      </w:r>
      <w:r w:rsidR="00D175F2">
        <w:rPr>
          <w:rFonts w:hint="eastAsia"/>
          <w:bCs/>
          <w:szCs w:val="18"/>
        </w:rPr>
        <w:t>：</w:t>
      </w:r>
    </w:p>
    <w:p w14:paraId="695F3A50" w14:textId="0E24159C" w:rsidR="00D175F2" w:rsidRDefault="00D175F2"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D175F2">
        <w:rPr>
          <w:rFonts w:hint="eastAsia"/>
          <w:bCs/>
          <w:szCs w:val="18"/>
        </w:rPr>
        <w:t>标高闭合差应小于</w:t>
      </w:r>
      <w:r w:rsidRPr="00D175F2">
        <w:rPr>
          <w:rFonts w:hint="eastAsia"/>
          <w:bCs/>
          <w:szCs w:val="18"/>
        </w:rPr>
        <w:t>2mm</w:t>
      </w:r>
      <w:r>
        <w:rPr>
          <w:rFonts w:hint="eastAsia"/>
          <w:bCs/>
          <w:szCs w:val="18"/>
        </w:rPr>
        <w:t>；</w:t>
      </w:r>
    </w:p>
    <w:p w14:paraId="054CFBCA" w14:textId="02527197" w:rsidR="00D175F2" w:rsidRDefault="00D175F2"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D175F2">
        <w:rPr>
          <w:rFonts w:hint="eastAsia"/>
          <w:bCs/>
          <w:szCs w:val="18"/>
        </w:rPr>
        <w:t>距离闭合差应小于</w:t>
      </w:r>
      <w:r w:rsidRPr="00D175F2">
        <w:rPr>
          <w:rFonts w:hint="eastAsia"/>
          <w:bCs/>
          <w:szCs w:val="18"/>
        </w:rPr>
        <w:t>3mm</w:t>
      </w:r>
      <w:r w:rsidRPr="00D175F2">
        <w:rPr>
          <w:rFonts w:hint="eastAsia"/>
          <w:bCs/>
          <w:szCs w:val="18"/>
        </w:rPr>
        <w:t>与</w:t>
      </w:r>
      <w:r w:rsidRPr="00D175F2">
        <w:rPr>
          <w:rFonts w:hint="eastAsia"/>
          <w:bCs/>
          <w:i/>
          <w:szCs w:val="18"/>
        </w:rPr>
        <w:t>D</w:t>
      </w:r>
      <w:r w:rsidRPr="00D175F2">
        <w:rPr>
          <w:rFonts w:hint="eastAsia"/>
          <w:bCs/>
          <w:szCs w:val="18"/>
        </w:rPr>
        <w:t>/15000</w:t>
      </w:r>
      <w:r w:rsidRPr="00D175F2">
        <w:rPr>
          <w:rFonts w:hint="eastAsia"/>
          <w:bCs/>
          <w:szCs w:val="18"/>
        </w:rPr>
        <w:t>（</w:t>
      </w:r>
      <w:r w:rsidRPr="00D175F2">
        <w:rPr>
          <w:rFonts w:hint="eastAsia"/>
          <w:bCs/>
          <w:i/>
          <w:szCs w:val="18"/>
        </w:rPr>
        <w:t>D</w:t>
      </w:r>
      <w:r w:rsidRPr="00D175F2">
        <w:rPr>
          <w:rFonts w:hint="eastAsia"/>
          <w:bCs/>
          <w:szCs w:val="18"/>
        </w:rPr>
        <w:t>为导线全长）的较小值</w:t>
      </w:r>
      <w:r>
        <w:rPr>
          <w:rFonts w:hint="eastAsia"/>
          <w:bCs/>
          <w:szCs w:val="18"/>
        </w:rPr>
        <w:t>；</w:t>
      </w:r>
    </w:p>
    <w:p w14:paraId="1BD331B2" w14:textId="4AE039DE" w:rsidR="00D175F2" w:rsidRDefault="00D175F2"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D175F2">
        <w:rPr>
          <w:rFonts w:hint="eastAsia"/>
          <w:bCs/>
          <w:szCs w:val="18"/>
        </w:rPr>
        <w:t>角度闭合差应小于</w:t>
      </w:r>
      <w:r w:rsidRPr="00D175F2">
        <w:rPr>
          <w:rFonts w:hint="eastAsia"/>
          <w:bCs/>
          <w:szCs w:val="18"/>
        </w:rPr>
        <w:t>20</w:t>
      </w:r>
      <w:r w:rsidRPr="00D175F2">
        <w:rPr>
          <w:rFonts w:hint="eastAsia"/>
          <w:bCs/>
          <w:szCs w:val="18"/>
        </w:rPr>
        <w:t>秒与</w:t>
      </w:r>
      <w:r w:rsidRPr="00D175F2">
        <w:rPr>
          <w:rFonts w:hint="eastAsia"/>
          <w:bCs/>
          <w:szCs w:val="18"/>
        </w:rPr>
        <w:t xml:space="preserve"> 10</w:t>
      </w:r>
      <w:r w:rsidRPr="00D175F2">
        <w:rPr>
          <w:position w:val="-8"/>
        </w:rPr>
        <w:object w:dxaOrig="380" w:dyaOrig="360" w14:anchorId="1E5A4C3D">
          <v:shape id="_x0000_i1152" type="#_x0000_t75" style="width:19.15pt;height:17.3pt" o:ole="">
            <v:imagedata r:id="rId294" o:title=""/>
          </v:shape>
          <o:OLEObject Type="Embed" ProgID="Equation.DSMT4" ShapeID="_x0000_i1152" DrawAspect="Content" ObjectID="_1760860138" r:id="rId295"/>
        </w:object>
      </w:r>
      <w:r w:rsidRPr="00D175F2">
        <w:rPr>
          <w:rFonts w:hint="eastAsia"/>
          <w:bCs/>
          <w:szCs w:val="18"/>
        </w:rPr>
        <w:t>（</w:t>
      </w:r>
      <w:r w:rsidRPr="00D175F2">
        <w:rPr>
          <w:rFonts w:hint="eastAsia"/>
          <w:bCs/>
          <w:i/>
          <w:szCs w:val="18"/>
        </w:rPr>
        <w:t>n</w:t>
      </w:r>
      <w:r w:rsidRPr="00D175F2">
        <w:rPr>
          <w:rFonts w:hint="eastAsia"/>
          <w:bCs/>
          <w:szCs w:val="18"/>
        </w:rPr>
        <w:t>为测量控制点数</w:t>
      </w:r>
      <w:r w:rsidR="00E758A1" w:rsidRPr="00D175F2">
        <w:rPr>
          <w:rFonts w:hint="eastAsia"/>
          <w:bCs/>
          <w:szCs w:val="18"/>
        </w:rPr>
        <w:t>）</w:t>
      </w:r>
      <w:r w:rsidRPr="00D175F2">
        <w:rPr>
          <w:rFonts w:hint="eastAsia"/>
          <w:bCs/>
          <w:szCs w:val="18"/>
        </w:rPr>
        <w:t>的较小值</w:t>
      </w:r>
      <w:r>
        <w:rPr>
          <w:rFonts w:hint="eastAsia"/>
          <w:bCs/>
          <w:szCs w:val="18"/>
        </w:rPr>
        <w:t>。</w:t>
      </w:r>
    </w:p>
    <w:p w14:paraId="598EFD57" w14:textId="6F2447DD" w:rsidR="009E05ED" w:rsidRDefault="00D175F2" w:rsidP="009E05ED">
      <w:pPr>
        <w:snapToGrid w:val="0"/>
        <w:spacing w:line="320" w:lineRule="exact"/>
        <w:rPr>
          <w:bCs/>
          <w:szCs w:val="18"/>
        </w:rPr>
      </w:pPr>
      <w:r>
        <w:rPr>
          <w:b/>
          <w:bCs/>
          <w:szCs w:val="18"/>
        </w:rPr>
        <w:t>13</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D175F2">
        <w:rPr>
          <w:rFonts w:hint="eastAsia"/>
          <w:bCs/>
          <w:szCs w:val="18"/>
        </w:rPr>
        <w:t>预制构件在施工现场堆放时的支承位置和方法应符合本</w:t>
      </w:r>
      <w:r w:rsidR="00C00DE0">
        <w:rPr>
          <w:rFonts w:hint="eastAsia"/>
          <w:bCs/>
          <w:szCs w:val="18"/>
        </w:rPr>
        <w:t>标准</w:t>
      </w:r>
      <w:r w:rsidRPr="00D175F2">
        <w:rPr>
          <w:rFonts w:hint="eastAsia"/>
          <w:bCs/>
          <w:szCs w:val="18"/>
        </w:rPr>
        <w:t>第</w:t>
      </w:r>
      <w:r w:rsidRPr="00D175F2">
        <w:rPr>
          <w:rFonts w:hint="eastAsia"/>
          <w:bCs/>
          <w:szCs w:val="18"/>
        </w:rPr>
        <w:t>12.4.6</w:t>
      </w:r>
      <w:r w:rsidRPr="00D175F2">
        <w:rPr>
          <w:rFonts w:hint="eastAsia"/>
          <w:bCs/>
          <w:szCs w:val="18"/>
        </w:rPr>
        <w:t>要求</w:t>
      </w:r>
      <w:r w:rsidR="009E05ED">
        <w:rPr>
          <w:rFonts w:hint="eastAsia"/>
          <w:bCs/>
          <w:szCs w:val="18"/>
        </w:rPr>
        <w:t>。</w:t>
      </w:r>
    </w:p>
    <w:p w14:paraId="48186F7E" w14:textId="31BD1235" w:rsidR="00D175F2" w:rsidRDefault="00D175F2" w:rsidP="00D175F2">
      <w:pPr>
        <w:snapToGrid w:val="0"/>
        <w:spacing w:line="320" w:lineRule="exact"/>
        <w:rPr>
          <w:bCs/>
          <w:szCs w:val="18"/>
        </w:rPr>
      </w:pPr>
      <w:r>
        <w:rPr>
          <w:b/>
          <w:bCs/>
          <w:szCs w:val="18"/>
        </w:rPr>
        <w:t>13</w:t>
      </w:r>
      <w:r w:rsidRPr="003914CC">
        <w:rPr>
          <w:b/>
          <w:bCs/>
          <w:szCs w:val="18"/>
        </w:rPr>
        <w:t xml:space="preserve">. </w:t>
      </w:r>
      <w:r>
        <w:rPr>
          <w:b/>
          <w:bCs/>
          <w:szCs w:val="18"/>
        </w:rPr>
        <w:t>2</w:t>
      </w:r>
      <w:r w:rsidRPr="003914CC">
        <w:rPr>
          <w:b/>
          <w:bCs/>
          <w:szCs w:val="18"/>
        </w:rPr>
        <w:t xml:space="preserve">. </w:t>
      </w:r>
      <w:r>
        <w:rPr>
          <w:b/>
          <w:bCs/>
          <w:szCs w:val="18"/>
        </w:rPr>
        <w:t>3</w:t>
      </w:r>
      <w:r w:rsidRPr="003914CC">
        <w:rPr>
          <w:b/>
          <w:bCs/>
          <w:szCs w:val="18"/>
        </w:rPr>
        <w:t xml:space="preserve">  </w:t>
      </w:r>
      <w:r w:rsidR="00F80B9E" w:rsidRPr="00F80B9E">
        <w:rPr>
          <w:rFonts w:hint="eastAsia"/>
          <w:bCs/>
          <w:szCs w:val="18"/>
        </w:rPr>
        <w:t>预制构件安装前应按设计要求在构件和相应的支承结构</w:t>
      </w:r>
      <w:r w:rsidR="00F80B9E" w:rsidRPr="00F80B9E">
        <w:rPr>
          <w:rFonts w:hint="eastAsia"/>
          <w:bCs/>
          <w:szCs w:val="18"/>
        </w:rPr>
        <w:lastRenderedPageBreak/>
        <w:t>上标识中心线、标高等内容，并校核预埋件及连接钢筋的定位</w:t>
      </w:r>
      <w:r>
        <w:rPr>
          <w:rFonts w:hint="eastAsia"/>
          <w:bCs/>
          <w:szCs w:val="18"/>
        </w:rPr>
        <w:t>。</w:t>
      </w:r>
    </w:p>
    <w:p w14:paraId="7F7DF1C0" w14:textId="7A648EC9" w:rsidR="00D175F2" w:rsidRDefault="00D175F2" w:rsidP="00D175F2">
      <w:pPr>
        <w:snapToGrid w:val="0"/>
        <w:spacing w:line="320" w:lineRule="exact"/>
        <w:rPr>
          <w:bCs/>
          <w:szCs w:val="18"/>
        </w:rPr>
      </w:pPr>
      <w:r>
        <w:rPr>
          <w:b/>
          <w:bCs/>
          <w:szCs w:val="18"/>
        </w:rPr>
        <w:t>13</w:t>
      </w:r>
      <w:r w:rsidRPr="003914CC">
        <w:rPr>
          <w:b/>
          <w:bCs/>
          <w:szCs w:val="18"/>
        </w:rPr>
        <w:t xml:space="preserve">. </w:t>
      </w:r>
      <w:r>
        <w:rPr>
          <w:b/>
          <w:bCs/>
          <w:szCs w:val="18"/>
        </w:rPr>
        <w:t>2</w:t>
      </w:r>
      <w:r w:rsidRPr="003914CC">
        <w:rPr>
          <w:b/>
          <w:bCs/>
          <w:szCs w:val="18"/>
        </w:rPr>
        <w:t xml:space="preserve">. </w:t>
      </w:r>
      <w:r w:rsidR="00F80B9E">
        <w:rPr>
          <w:b/>
          <w:bCs/>
          <w:szCs w:val="18"/>
        </w:rPr>
        <w:t>4</w:t>
      </w:r>
      <w:r w:rsidRPr="003914CC">
        <w:rPr>
          <w:b/>
          <w:bCs/>
          <w:szCs w:val="18"/>
        </w:rPr>
        <w:t xml:space="preserve">  </w:t>
      </w:r>
      <w:r w:rsidR="00F80B9E" w:rsidRPr="00F80B9E">
        <w:rPr>
          <w:rFonts w:hint="eastAsia"/>
          <w:bCs/>
          <w:szCs w:val="18"/>
        </w:rPr>
        <w:t>预制构件应按深化设计图纸要求进行安装。安装起吊时，吊索与构件水平面所成夹角不宜小于</w:t>
      </w:r>
      <w:r w:rsidR="00F80B9E" w:rsidRPr="00F80B9E">
        <w:rPr>
          <w:rFonts w:hint="eastAsia"/>
          <w:bCs/>
          <w:szCs w:val="18"/>
        </w:rPr>
        <w:t>60</w:t>
      </w:r>
      <w:r w:rsidR="00F80B9E">
        <w:rPr>
          <w:rFonts w:hint="eastAsia"/>
          <w:bCs/>
          <w:szCs w:val="18"/>
        </w:rPr>
        <w:t>°</w:t>
      </w:r>
      <w:r w:rsidR="00F80B9E" w:rsidRPr="00F80B9E">
        <w:rPr>
          <w:rFonts w:hint="eastAsia"/>
          <w:bCs/>
          <w:szCs w:val="18"/>
        </w:rPr>
        <w:t>，不应小于</w:t>
      </w:r>
      <w:r w:rsidR="00F80B9E" w:rsidRPr="00F80B9E">
        <w:rPr>
          <w:rFonts w:hint="eastAsia"/>
          <w:bCs/>
          <w:szCs w:val="18"/>
        </w:rPr>
        <w:t>45</w:t>
      </w:r>
      <w:r w:rsidR="00F80B9E">
        <w:rPr>
          <w:rFonts w:hint="eastAsia"/>
          <w:bCs/>
          <w:szCs w:val="18"/>
        </w:rPr>
        <w:t>°</w:t>
      </w:r>
      <w:r w:rsidR="00F80B9E" w:rsidRPr="00F80B9E">
        <w:rPr>
          <w:rFonts w:hint="eastAsia"/>
          <w:bCs/>
          <w:szCs w:val="18"/>
        </w:rPr>
        <w:t>，否则应采用吊架或进行验算</w:t>
      </w:r>
      <w:r>
        <w:rPr>
          <w:rFonts w:hint="eastAsia"/>
          <w:bCs/>
          <w:szCs w:val="18"/>
        </w:rPr>
        <w:t>。</w:t>
      </w:r>
    </w:p>
    <w:p w14:paraId="1DB04EE9" w14:textId="0F396C7E" w:rsidR="00D175F2" w:rsidRDefault="00D175F2" w:rsidP="00D175F2">
      <w:pPr>
        <w:snapToGrid w:val="0"/>
        <w:spacing w:line="320" w:lineRule="exact"/>
        <w:rPr>
          <w:bCs/>
          <w:szCs w:val="18"/>
        </w:rPr>
      </w:pPr>
      <w:r>
        <w:rPr>
          <w:b/>
          <w:bCs/>
          <w:szCs w:val="18"/>
        </w:rPr>
        <w:t>13</w:t>
      </w:r>
      <w:r w:rsidRPr="003914CC">
        <w:rPr>
          <w:b/>
          <w:bCs/>
          <w:szCs w:val="18"/>
        </w:rPr>
        <w:t xml:space="preserve">. </w:t>
      </w:r>
      <w:r>
        <w:rPr>
          <w:b/>
          <w:bCs/>
          <w:szCs w:val="18"/>
        </w:rPr>
        <w:t>2</w:t>
      </w:r>
      <w:r w:rsidRPr="003914CC">
        <w:rPr>
          <w:b/>
          <w:bCs/>
          <w:szCs w:val="18"/>
        </w:rPr>
        <w:t xml:space="preserve">. </w:t>
      </w:r>
      <w:r w:rsidR="00F80B9E">
        <w:rPr>
          <w:b/>
          <w:bCs/>
          <w:szCs w:val="18"/>
        </w:rPr>
        <w:t>5</w:t>
      </w:r>
      <w:r w:rsidRPr="003914CC">
        <w:rPr>
          <w:b/>
          <w:bCs/>
          <w:szCs w:val="18"/>
        </w:rPr>
        <w:t xml:space="preserve">  </w:t>
      </w:r>
      <w:r w:rsidR="00F80B9E" w:rsidRPr="00F80B9E">
        <w:rPr>
          <w:rFonts w:hint="eastAsia"/>
          <w:bCs/>
          <w:szCs w:val="18"/>
        </w:rPr>
        <w:t>预制构件安装就位后，应采取临时固定措施保证构件的稳定性，并应根据水准点和轴线进行校正</w:t>
      </w:r>
      <w:r>
        <w:rPr>
          <w:rFonts w:hint="eastAsia"/>
          <w:bCs/>
          <w:szCs w:val="18"/>
        </w:rPr>
        <w:t>。</w:t>
      </w:r>
    </w:p>
    <w:p w14:paraId="0D5135DF" w14:textId="77777777" w:rsidR="00F80B9E" w:rsidRDefault="00F80B9E" w:rsidP="00F80B9E">
      <w:pPr>
        <w:snapToGrid w:val="0"/>
        <w:spacing w:line="320" w:lineRule="exact"/>
        <w:rPr>
          <w:bCs/>
          <w:szCs w:val="18"/>
        </w:rPr>
      </w:pPr>
      <w:r>
        <w:rPr>
          <w:b/>
          <w:bCs/>
          <w:szCs w:val="18"/>
        </w:rPr>
        <w:t>13</w:t>
      </w:r>
      <w:r w:rsidRPr="003914CC">
        <w:rPr>
          <w:b/>
          <w:bCs/>
          <w:szCs w:val="18"/>
        </w:rPr>
        <w:t xml:space="preserve">. </w:t>
      </w:r>
      <w:r>
        <w:rPr>
          <w:b/>
          <w:bCs/>
          <w:szCs w:val="18"/>
        </w:rPr>
        <w:t>2</w:t>
      </w:r>
      <w:r w:rsidRPr="003914CC">
        <w:rPr>
          <w:b/>
          <w:bCs/>
          <w:szCs w:val="18"/>
        </w:rPr>
        <w:t xml:space="preserve">. </w:t>
      </w:r>
      <w:r>
        <w:rPr>
          <w:b/>
          <w:bCs/>
          <w:szCs w:val="18"/>
        </w:rPr>
        <w:t>6</w:t>
      </w:r>
      <w:r w:rsidRPr="003914CC">
        <w:rPr>
          <w:b/>
          <w:bCs/>
          <w:szCs w:val="18"/>
        </w:rPr>
        <w:t xml:space="preserve">  </w:t>
      </w:r>
      <w:r w:rsidRPr="00F80B9E">
        <w:rPr>
          <w:rFonts w:hint="eastAsia"/>
          <w:bCs/>
          <w:szCs w:val="18"/>
        </w:rPr>
        <w:t>预制构件的吊装应满足下列要求</w:t>
      </w:r>
      <w:r>
        <w:rPr>
          <w:rFonts w:hint="eastAsia"/>
          <w:bCs/>
          <w:szCs w:val="18"/>
        </w:rPr>
        <w:t>：</w:t>
      </w:r>
    </w:p>
    <w:p w14:paraId="3B2B00A5" w14:textId="2CA95F75" w:rsidR="00F80B9E" w:rsidRDefault="00F80B9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F80B9E">
        <w:rPr>
          <w:rFonts w:hint="eastAsia"/>
          <w:bCs/>
          <w:szCs w:val="18"/>
        </w:rPr>
        <w:t>应采用半自动脱勾吊具或吊篮载人脱勾，减少作业人员登高次数</w:t>
      </w:r>
      <w:r>
        <w:rPr>
          <w:rFonts w:hint="eastAsia"/>
          <w:bCs/>
          <w:szCs w:val="18"/>
        </w:rPr>
        <w:t>；</w:t>
      </w:r>
    </w:p>
    <w:p w14:paraId="40EA3FDF" w14:textId="5908050B" w:rsidR="00F80B9E" w:rsidRDefault="00F80B9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F80B9E">
        <w:rPr>
          <w:rFonts w:hint="eastAsia"/>
          <w:bCs/>
          <w:szCs w:val="18"/>
        </w:rPr>
        <w:t>当临时支撑高度超过</w:t>
      </w:r>
      <w:r w:rsidRPr="00F80B9E">
        <w:rPr>
          <w:rFonts w:hint="eastAsia"/>
          <w:bCs/>
          <w:szCs w:val="18"/>
        </w:rPr>
        <w:t>3.5m</w:t>
      </w:r>
      <w:r w:rsidRPr="00F80B9E">
        <w:rPr>
          <w:rFonts w:hint="eastAsia"/>
          <w:bCs/>
          <w:szCs w:val="18"/>
        </w:rPr>
        <w:t>时，可调顶撑应加设纵横向水平杆件</w:t>
      </w:r>
      <w:r>
        <w:rPr>
          <w:rFonts w:hint="eastAsia"/>
          <w:bCs/>
          <w:szCs w:val="18"/>
        </w:rPr>
        <w:t>。</w:t>
      </w:r>
    </w:p>
    <w:p w14:paraId="5AF618AB" w14:textId="72354218" w:rsidR="00F80B9E" w:rsidRDefault="00F80B9E" w:rsidP="00F80B9E">
      <w:pPr>
        <w:pStyle w:val="ad"/>
        <w:rPr>
          <w:bCs/>
        </w:rPr>
      </w:pPr>
      <w:bookmarkStart w:id="260" w:name="_Toc144481459"/>
      <w:bookmarkStart w:id="261" w:name="_Toc144481701"/>
      <w:r>
        <w:rPr>
          <w:b/>
          <w:bCs/>
        </w:rPr>
        <w:t>13.</w:t>
      </w:r>
      <w:r>
        <w:rPr>
          <w:rFonts w:hint="eastAsia"/>
          <w:b/>
          <w:bCs/>
        </w:rPr>
        <w:t xml:space="preserve"> </w:t>
      </w:r>
      <w:r>
        <w:rPr>
          <w:b/>
          <w:bCs/>
        </w:rPr>
        <w:t xml:space="preserve">3 </w:t>
      </w:r>
      <w:r>
        <w:rPr>
          <w:bCs/>
        </w:rPr>
        <w:t xml:space="preserve"> </w:t>
      </w:r>
      <w:r w:rsidRPr="00F80B9E">
        <w:rPr>
          <w:rFonts w:hint="eastAsia"/>
          <w:bCs/>
        </w:rPr>
        <w:t>预制柱、预制剪力墙的安装施工</w:t>
      </w:r>
      <w:bookmarkEnd w:id="260"/>
      <w:bookmarkEnd w:id="261"/>
    </w:p>
    <w:p w14:paraId="2E1D42F8" w14:textId="626C5213" w:rsidR="00F80B9E" w:rsidRPr="007529C1" w:rsidRDefault="00F80B9E" w:rsidP="00F80B9E">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005716A7" w:rsidRPr="005716A7">
        <w:rPr>
          <w:rFonts w:hint="eastAsia"/>
          <w:bCs/>
          <w:szCs w:val="18"/>
        </w:rPr>
        <w:t>预制柱安装施工前的基础处理应符合下列规定</w:t>
      </w:r>
      <w:r>
        <w:rPr>
          <w:rFonts w:hint="eastAsia"/>
          <w:bCs/>
          <w:szCs w:val="18"/>
        </w:rPr>
        <w:t>：</w:t>
      </w:r>
    </w:p>
    <w:p w14:paraId="339EFEAF" w14:textId="055ACB20" w:rsidR="00F80B9E" w:rsidRDefault="00F80B9E"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005716A7" w:rsidRPr="005716A7">
        <w:rPr>
          <w:rFonts w:hint="eastAsia"/>
          <w:bCs/>
          <w:szCs w:val="18"/>
        </w:rPr>
        <w:t>当采用杯口基础时，在预制柱安装前应先以垫块垫至设计标高</w:t>
      </w:r>
      <w:r>
        <w:rPr>
          <w:rFonts w:hint="eastAsia"/>
          <w:bCs/>
          <w:szCs w:val="18"/>
        </w:rPr>
        <w:t>；</w:t>
      </w:r>
    </w:p>
    <w:p w14:paraId="759D4A33" w14:textId="21EBCFAA" w:rsidR="00F80B9E" w:rsidRDefault="00F80B9E"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005716A7" w:rsidRPr="005716A7">
        <w:rPr>
          <w:rFonts w:hint="eastAsia"/>
          <w:bCs/>
          <w:szCs w:val="18"/>
        </w:rPr>
        <w:t>当采用筏式基础、桩基承台或预制结构与现浇结构转换时，预埋的柱主筋平面定位误差宜控制在</w:t>
      </w:r>
      <w:r w:rsidR="005716A7" w:rsidRPr="005716A7">
        <w:rPr>
          <w:rFonts w:hint="eastAsia"/>
          <w:bCs/>
          <w:szCs w:val="18"/>
        </w:rPr>
        <w:t>5mm</w:t>
      </w:r>
      <w:r w:rsidR="005716A7" w:rsidRPr="005716A7">
        <w:rPr>
          <w:rFonts w:hint="eastAsia"/>
          <w:bCs/>
          <w:szCs w:val="18"/>
        </w:rPr>
        <w:t>以内，标高误差宜控制在</w:t>
      </w:r>
      <w:r w:rsidR="005716A7" w:rsidRPr="005716A7">
        <w:rPr>
          <w:rFonts w:hint="eastAsia"/>
          <w:bCs/>
          <w:szCs w:val="18"/>
        </w:rPr>
        <w:t>0~15mm</w:t>
      </w:r>
      <w:r w:rsidR="005716A7" w:rsidRPr="005716A7">
        <w:rPr>
          <w:rFonts w:hint="eastAsia"/>
          <w:bCs/>
          <w:szCs w:val="18"/>
        </w:rPr>
        <w:t>以内</w:t>
      </w:r>
      <w:r>
        <w:rPr>
          <w:rFonts w:hint="eastAsia"/>
          <w:bCs/>
          <w:szCs w:val="18"/>
        </w:rPr>
        <w:t>；</w:t>
      </w:r>
    </w:p>
    <w:p w14:paraId="2E34836F" w14:textId="15A1D97F" w:rsidR="00F80B9E" w:rsidRDefault="00F80B9E"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005716A7" w:rsidRPr="005716A7">
        <w:rPr>
          <w:rFonts w:hint="eastAsia"/>
          <w:bCs/>
          <w:szCs w:val="18"/>
        </w:rPr>
        <w:t>可采取定位架或格栅网等辅助措施，以确保预埋柱主筋定位误差符合规定</w:t>
      </w:r>
      <w:r>
        <w:rPr>
          <w:rFonts w:hint="eastAsia"/>
          <w:bCs/>
          <w:szCs w:val="18"/>
        </w:rPr>
        <w:t>。</w:t>
      </w:r>
    </w:p>
    <w:p w14:paraId="2FA30B5F" w14:textId="1E1C1726" w:rsidR="00F80B9E" w:rsidRDefault="00F80B9E" w:rsidP="00F80B9E">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005716A7" w:rsidRPr="005716A7">
        <w:rPr>
          <w:rFonts w:hint="eastAsia"/>
          <w:bCs/>
          <w:szCs w:val="18"/>
        </w:rPr>
        <w:t>预制柱、预制剪力墙安装应符合下列规定</w:t>
      </w:r>
      <w:r w:rsidR="005716A7">
        <w:rPr>
          <w:rFonts w:hint="eastAsia"/>
          <w:bCs/>
          <w:szCs w:val="18"/>
        </w:rPr>
        <w:t>：</w:t>
      </w:r>
    </w:p>
    <w:p w14:paraId="142841FA" w14:textId="07FF76D5" w:rsidR="005716A7" w:rsidRDefault="005716A7"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5716A7">
        <w:rPr>
          <w:rFonts w:hint="eastAsia"/>
          <w:bCs/>
          <w:szCs w:val="18"/>
        </w:rPr>
        <w:t>安装前应清洁预制柱、墙的结合面及预留钢筋，并确认连接用灌浆套筒内无异物</w:t>
      </w:r>
      <w:r>
        <w:rPr>
          <w:rFonts w:hint="eastAsia"/>
          <w:bCs/>
          <w:szCs w:val="18"/>
        </w:rPr>
        <w:t>；</w:t>
      </w:r>
    </w:p>
    <w:p w14:paraId="6777C5F2" w14:textId="3BF99B3C" w:rsidR="005716A7" w:rsidRDefault="005716A7"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5716A7">
        <w:rPr>
          <w:rFonts w:hint="eastAsia"/>
          <w:bCs/>
          <w:szCs w:val="18"/>
        </w:rPr>
        <w:t>安装前应放样出边线以保证预制柱、墙就位准确</w:t>
      </w:r>
      <w:r>
        <w:rPr>
          <w:rFonts w:hint="eastAsia"/>
          <w:bCs/>
          <w:szCs w:val="18"/>
        </w:rPr>
        <w:t>；</w:t>
      </w:r>
    </w:p>
    <w:p w14:paraId="7EF9BCC8" w14:textId="77777777" w:rsidR="005716A7" w:rsidRDefault="005716A7"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5716A7">
        <w:rPr>
          <w:rFonts w:hint="eastAsia"/>
          <w:bCs/>
          <w:szCs w:val="18"/>
        </w:rPr>
        <w:t>预制柱、墙安装的平面定位误差不得超过</w:t>
      </w:r>
      <w:r w:rsidRPr="005716A7">
        <w:rPr>
          <w:rFonts w:hint="eastAsia"/>
          <w:bCs/>
          <w:szCs w:val="18"/>
        </w:rPr>
        <w:t>10mm</w:t>
      </w:r>
      <w:r w:rsidRPr="005716A7">
        <w:rPr>
          <w:rFonts w:hint="eastAsia"/>
          <w:bCs/>
          <w:szCs w:val="18"/>
        </w:rPr>
        <w:t>，预制柱、墙就位后应立即用可调斜撑作临时固定</w:t>
      </w:r>
      <w:r>
        <w:rPr>
          <w:rFonts w:hint="eastAsia"/>
          <w:bCs/>
          <w:szCs w:val="18"/>
        </w:rPr>
        <w:t>；</w:t>
      </w:r>
    </w:p>
    <w:p w14:paraId="52463EC6" w14:textId="1CA74960" w:rsidR="005716A7" w:rsidRDefault="005716A7"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5716A7">
        <w:rPr>
          <w:rFonts w:hint="eastAsia"/>
          <w:bCs/>
          <w:szCs w:val="18"/>
        </w:rPr>
        <w:t>当预制柱、墙就位后，应使用防风型垂直尺或其它仪器检</w:t>
      </w:r>
      <w:r w:rsidRPr="005716A7">
        <w:rPr>
          <w:rFonts w:hint="eastAsia"/>
          <w:bCs/>
          <w:szCs w:val="18"/>
        </w:rPr>
        <w:lastRenderedPageBreak/>
        <w:t>测垂直度，并用可调斜撑调整，垂直度偏差应不大于预制构件高度的</w:t>
      </w:r>
      <w:r w:rsidRPr="005716A7">
        <w:rPr>
          <w:rFonts w:hint="eastAsia"/>
          <w:bCs/>
          <w:szCs w:val="18"/>
        </w:rPr>
        <w:t>1/500</w:t>
      </w:r>
      <w:r w:rsidRPr="005716A7">
        <w:rPr>
          <w:rFonts w:hint="eastAsia"/>
          <w:bCs/>
          <w:szCs w:val="18"/>
        </w:rPr>
        <w:t>且构件顶部偏移不应大于</w:t>
      </w:r>
      <w:r w:rsidRPr="005716A7">
        <w:rPr>
          <w:rFonts w:hint="eastAsia"/>
          <w:bCs/>
          <w:szCs w:val="18"/>
        </w:rPr>
        <w:t>5mm</w:t>
      </w:r>
      <w:r w:rsidRPr="005716A7">
        <w:rPr>
          <w:rFonts w:hint="eastAsia"/>
          <w:bCs/>
          <w:szCs w:val="18"/>
        </w:rPr>
        <w:t>，预制柱、墙完成垂直度调整后，应在构件四角加塞垫片</w:t>
      </w:r>
      <w:r>
        <w:rPr>
          <w:rFonts w:hint="eastAsia"/>
          <w:bCs/>
          <w:szCs w:val="18"/>
        </w:rPr>
        <w:t>；</w:t>
      </w:r>
    </w:p>
    <w:p w14:paraId="78F1C29B" w14:textId="41F2C7A5" w:rsidR="005716A7" w:rsidRDefault="005716A7"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5716A7">
        <w:rPr>
          <w:rFonts w:hint="eastAsia"/>
          <w:bCs/>
          <w:szCs w:val="18"/>
        </w:rPr>
        <w:t>连接用灌浆套筒内的灌浆料强度达到</w:t>
      </w:r>
      <w:r w:rsidRPr="005716A7">
        <w:rPr>
          <w:rFonts w:hint="eastAsia"/>
          <w:bCs/>
          <w:szCs w:val="18"/>
        </w:rPr>
        <w:t>35MPa</w:t>
      </w:r>
      <w:r w:rsidRPr="005716A7">
        <w:rPr>
          <w:rFonts w:hint="eastAsia"/>
          <w:bCs/>
          <w:szCs w:val="18"/>
        </w:rPr>
        <w:t>后，方可拆除预制柱、墙的支撑</w:t>
      </w:r>
      <w:r>
        <w:rPr>
          <w:rFonts w:hint="eastAsia"/>
          <w:bCs/>
          <w:szCs w:val="18"/>
        </w:rPr>
        <w:t>。</w:t>
      </w:r>
    </w:p>
    <w:p w14:paraId="21F19B68" w14:textId="304F6494" w:rsidR="005716A7" w:rsidRDefault="005716A7" w:rsidP="005716A7">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3</w:t>
      </w:r>
      <w:r w:rsidRPr="003914CC">
        <w:rPr>
          <w:b/>
          <w:bCs/>
          <w:szCs w:val="18"/>
        </w:rPr>
        <w:t xml:space="preserve">  </w:t>
      </w:r>
      <w:r w:rsidRPr="005716A7">
        <w:rPr>
          <w:rFonts w:hint="eastAsia"/>
          <w:bCs/>
          <w:szCs w:val="18"/>
        </w:rPr>
        <w:t>预制柱、墙底套筒灌浆施工应符合下列规定</w:t>
      </w:r>
      <w:r>
        <w:rPr>
          <w:rFonts w:hint="eastAsia"/>
          <w:bCs/>
          <w:szCs w:val="18"/>
        </w:rPr>
        <w:t>：</w:t>
      </w:r>
    </w:p>
    <w:p w14:paraId="4CE3B089" w14:textId="6F6C1C30" w:rsidR="005716A7" w:rsidRDefault="005716A7"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5716A7">
        <w:rPr>
          <w:rFonts w:hint="eastAsia"/>
          <w:bCs/>
          <w:szCs w:val="18"/>
        </w:rPr>
        <w:t>施工前准备工作</w:t>
      </w:r>
      <w:r>
        <w:rPr>
          <w:rFonts w:hint="eastAsia"/>
          <w:bCs/>
          <w:szCs w:val="18"/>
        </w:rPr>
        <w:t>：</w:t>
      </w:r>
    </w:p>
    <w:p w14:paraId="71767779" w14:textId="7C66D287" w:rsidR="006E3782" w:rsidRDefault="006E3782" w:rsidP="006E3782">
      <w:pPr>
        <w:snapToGrid w:val="0"/>
        <w:spacing w:line="320" w:lineRule="exact"/>
        <w:ind w:leftChars="300" w:left="946" w:hangingChars="150" w:hanging="316"/>
        <w:rPr>
          <w:bCs/>
          <w:szCs w:val="18"/>
        </w:rPr>
      </w:pPr>
      <w:r w:rsidRPr="00812165">
        <w:rPr>
          <w:b/>
          <w:bCs/>
          <w:szCs w:val="18"/>
        </w:rPr>
        <w:t>1</w:t>
      </w:r>
      <w:r w:rsidRPr="00812165">
        <w:rPr>
          <w:b/>
          <w:bCs/>
          <w:szCs w:val="18"/>
        </w:rPr>
        <w:t>）</w:t>
      </w:r>
      <w:r w:rsidRPr="006E3782">
        <w:rPr>
          <w:rFonts w:hint="eastAsia"/>
          <w:bCs/>
          <w:szCs w:val="18"/>
        </w:rPr>
        <w:t>柱、墙底周边封模可采用砂浆、钢材或木材材质，围封材料宜能承受</w:t>
      </w:r>
      <w:r w:rsidRPr="006E3782">
        <w:rPr>
          <w:rFonts w:hint="eastAsia"/>
          <w:bCs/>
          <w:szCs w:val="18"/>
        </w:rPr>
        <w:t>1.5MPa</w:t>
      </w:r>
      <w:r w:rsidRPr="006E3782">
        <w:rPr>
          <w:rFonts w:hint="eastAsia"/>
          <w:bCs/>
          <w:szCs w:val="18"/>
        </w:rPr>
        <w:t>的灌浆压力；封模不宜减小接缝处柱的受压截面面积</w:t>
      </w:r>
      <w:r>
        <w:rPr>
          <w:rFonts w:hint="eastAsia"/>
          <w:bCs/>
          <w:szCs w:val="18"/>
        </w:rPr>
        <w:t>；</w:t>
      </w:r>
    </w:p>
    <w:p w14:paraId="68D249AD" w14:textId="1464CF88" w:rsidR="006E3782" w:rsidRPr="00812165" w:rsidRDefault="006E3782" w:rsidP="006E3782">
      <w:pPr>
        <w:snapToGrid w:val="0"/>
        <w:spacing w:line="320" w:lineRule="exact"/>
        <w:ind w:leftChars="300" w:left="946" w:hangingChars="150" w:hanging="316"/>
        <w:rPr>
          <w:bCs/>
          <w:szCs w:val="18"/>
        </w:rPr>
      </w:pPr>
      <w:r w:rsidRPr="00812165">
        <w:rPr>
          <w:b/>
          <w:bCs/>
          <w:szCs w:val="18"/>
        </w:rPr>
        <w:t>2</w:t>
      </w:r>
      <w:r w:rsidRPr="00812165">
        <w:rPr>
          <w:b/>
          <w:bCs/>
          <w:szCs w:val="18"/>
        </w:rPr>
        <w:t>）</w:t>
      </w:r>
      <w:r w:rsidRPr="006E3782">
        <w:rPr>
          <w:rFonts w:hint="eastAsia"/>
          <w:bCs/>
          <w:szCs w:val="18"/>
        </w:rPr>
        <w:t>量测当日气温、水温及无收缩灌浆料温度。冬季施工，宜选用低温型无收缩灌浆料</w:t>
      </w:r>
      <w:r w:rsidRPr="00812165">
        <w:rPr>
          <w:bCs/>
          <w:szCs w:val="18"/>
        </w:rPr>
        <w:t>；</w:t>
      </w:r>
    </w:p>
    <w:p w14:paraId="64406D80" w14:textId="545EB5DE" w:rsidR="006E3782" w:rsidRPr="00812165" w:rsidRDefault="006E3782" w:rsidP="006E3782">
      <w:pPr>
        <w:snapToGrid w:val="0"/>
        <w:spacing w:line="320" w:lineRule="exact"/>
        <w:ind w:leftChars="300" w:left="946" w:hangingChars="150" w:hanging="316"/>
        <w:rPr>
          <w:bCs/>
          <w:szCs w:val="18"/>
        </w:rPr>
      </w:pPr>
      <w:r>
        <w:rPr>
          <w:b/>
          <w:bCs/>
          <w:szCs w:val="18"/>
        </w:rPr>
        <w:t>3</w:t>
      </w:r>
      <w:r w:rsidRPr="00812165">
        <w:rPr>
          <w:b/>
          <w:bCs/>
          <w:szCs w:val="18"/>
        </w:rPr>
        <w:t>）</w:t>
      </w:r>
      <w:r w:rsidRPr="006E3782">
        <w:rPr>
          <w:rFonts w:hint="eastAsia"/>
          <w:bCs/>
          <w:szCs w:val="18"/>
        </w:rPr>
        <w:t>施工前应检查套筒并清洁干净。应使用压力不小于</w:t>
      </w:r>
      <w:r w:rsidRPr="006E3782">
        <w:rPr>
          <w:rFonts w:hint="eastAsia"/>
          <w:bCs/>
          <w:szCs w:val="18"/>
        </w:rPr>
        <w:t>1.0MPa</w:t>
      </w:r>
      <w:r w:rsidRPr="006E3782">
        <w:rPr>
          <w:rFonts w:hint="eastAsia"/>
          <w:bCs/>
          <w:szCs w:val="18"/>
        </w:rPr>
        <w:t>的灌浆机，且灌浆管内不应有水泥硬块</w:t>
      </w:r>
      <w:r>
        <w:rPr>
          <w:rFonts w:hint="eastAsia"/>
          <w:bCs/>
          <w:szCs w:val="18"/>
        </w:rPr>
        <w:t>。</w:t>
      </w:r>
    </w:p>
    <w:p w14:paraId="79566CAA" w14:textId="46C260FA" w:rsidR="006E3782" w:rsidRDefault="006E3782"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6E3782">
        <w:rPr>
          <w:rFonts w:hint="eastAsia"/>
          <w:bCs/>
          <w:szCs w:val="18"/>
        </w:rPr>
        <w:t>灌浆施工</w:t>
      </w:r>
      <w:r>
        <w:rPr>
          <w:rFonts w:hint="eastAsia"/>
          <w:bCs/>
          <w:szCs w:val="18"/>
        </w:rPr>
        <w:t>：</w:t>
      </w:r>
    </w:p>
    <w:p w14:paraId="03939EE3" w14:textId="34DE01BB" w:rsidR="006E3782" w:rsidRDefault="006E3782" w:rsidP="006E3782">
      <w:pPr>
        <w:snapToGrid w:val="0"/>
        <w:spacing w:line="320" w:lineRule="exact"/>
        <w:ind w:leftChars="300" w:left="946" w:hangingChars="150" w:hanging="316"/>
        <w:rPr>
          <w:bCs/>
          <w:szCs w:val="18"/>
        </w:rPr>
      </w:pPr>
      <w:r w:rsidRPr="00812165">
        <w:rPr>
          <w:b/>
          <w:bCs/>
          <w:szCs w:val="18"/>
        </w:rPr>
        <w:t>1</w:t>
      </w:r>
      <w:r w:rsidRPr="00812165">
        <w:rPr>
          <w:b/>
          <w:bCs/>
          <w:szCs w:val="18"/>
        </w:rPr>
        <w:t>）</w:t>
      </w:r>
      <w:r w:rsidRPr="006E3782">
        <w:rPr>
          <w:rFonts w:hint="eastAsia"/>
          <w:bCs/>
          <w:szCs w:val="18"/>
        </w:rPr>
        <w:t>无收缩灌浆料应按照生产厂家规定的用水量拌制</w:t>
      </w:r>
      <w:r>
        <w:rPr>
          <w:rFonts w:hint="eastAsia"/>
          <w:bCs/>
          <w:szCs w:val="18"/>
        </w:rPr>
        <w:t>；</w:t>
      </w:r>
    </w:p>
    <w:p w14:paraId="514317F2" w14:textId="7952CF3D" w:rsidR="006E3782" w:rsidRPr="00812165" w:rsidRDefault="006E3782" w:rsidP="006E3782">
      <w:pPr>
        <w:snapToGrid w:val="0"/>
        <w:spacing w:line="320" w:lineRule="exact"/>
        <w:ind w:leftChars="300" w:left="946" w:hangingChars="150" w:hanging="316"/>
        <w:rPr>
          <w:bCs/>
          <w:szCs w:val="18"/>
        </w:rPr>
      </w:pPr>
      <w:r w:rsidRPr="00812165">
        <w:rPr>
          <w:b/>
          <w:bCs/>
          <w:szCs w:val="18"/>
        </w:rPr>
        <w:t>2</w:t>
      </w:r>
      <w:r w:rsidRPr="00812165">
        <w:rPr>
          <w:b/>
          <w:bCs/>
          <w:szCs w:val="18"/>
        </w:rPr>
        <w:t>）</w:t>
      </w:r>
      <w:r w:rsidRPr="006E3782">
        <w:rPr>
          <w:rFonts w:hint="eastAsia"/>
          <w:bCs/>
          <w:szCs w:val="18"/>
        </w:rPr>
        <w:t>无收缩灌浆料应在搅拌均匀后再持续搅拌</w:t>
      </w:r>
      <w:r w:rsidRPr="006E3782">
        <w:rPr>
          <w:rFonts w:hint="eastAsia"/>
          <w:bCs/>
          <w:szCs w:val="18"/>
        </w:rPr>
        <w:t>2min</w:t>
      </w:r>
      <w:r w:rsidRPr="00812165">
        <w:rPr>
          <w:bCs/>
          <w:szCs w:val="18"/>
        </w:rPr>
        <w:t>；</w:t>
      </w:r>
    </w:p>
    <w:p w14:paraId="762475EA" w14:textId="77777777" w:rsidR="006E3782" w:rsidRDefault="006E3782" w:rsidP="006E3782">
      <w:pPr>
        <w:snapToGrid w:val="0"/>
        <w:spacing w:line="320" w:lineRule="exact"/>
        <w:ind w:leftChars="300" w:left="946" w:hangingChars="150" w:hanging="316"/>
        <w:rPr>
          <w:bCs/>
          <w:szCs w:val="18"/>
        </w:rPr>
      </w:pPr>
      <w:r>
        <w:rPr>
          <w:b/>
          <w:bCs/>
          <w:szCs w:val="18"/>
        </w:rPr>
        <w:t>3</w:t>
      </w:r>
      <w:r w:rsidRPr="00812165">
        <w:rPr>
          <w:b/>
          <w:bCs/>
          <w:szCs w:val="18"/>
        </w:rPr>
        <w:t>）</w:t>
      </w:r>
      <w:r w:rsidRPr="006E3782">
        <w:rPr>
          <w:rFonts w:hint="eastAsia"/>
          <w:bCs/>
          <w:szCs w:val="18"/>
        </w:rPr>
        <w:t>灌浆时由柱底套筒下方灌浆口注入，待上方出浆口连续流出圆柱状浆液，再采用橡胶塞封堵。如出现无法出浆的情况，应立即停止灌浆作业，查明原因及时排除障碍</w:t>
      </w:r>
      <w:r>
        <w:rPr>
          <w:rFonts w:hint="eastAsia"/>
          <w:bCs/>
          <w:szCs w:val="18"/>
        </w:rPr>
        <w:t>；</w:t>
      </w:r>
    </w:p>
    <w:p w14:paraId="179C8A14" w14:textId="51CAAA5B" w:rsidR="006E3782" w:rsidRPr="00812165" w:rsidRDefault="006E3782" w:rsidP="006E3782">
      <w:pPr>
        <w:snapToGrid w:val="0"/>
        <w:spacing w:line="320" w:lineRule="exact"/>
        <w:ind w:leftChars="300" w:left="946" w:hangingChars="150" w:hanging="316"/>
        <w:rPr>
          <w:bCs/>
          <w:szCs w:val="18"/>
        </w:rPr>
      </w:pPr>
      <w:r>
        <w:rPr>
          <w:b/>
          <w:bCs/>
          <w:szCs w:val="18"/>
        </w:rPr>
        <w:t>4</w:t>
      </w:r>
      <w:r w:rsidRPr="00812165">
        <w:rPr>
          <w:b/>
          <w:bCs/>
          <w:szCs w:val="18"/>
        </w:rPr>
        <w:t>）</w:t>
      </w:r>
      <w:r w:rsidRPr="006E3782">
        <w:rPr>
          <w:rFonts w:hint="eastAsia"/>
          <w:bCs/>
          <w:szCs w:val="18"/>
        </w:rPr>
        <w:t>冬季施工时，低温型无收缩灌浆料应用温水拌和，使搅拌后的灌浆料温度不低于</w:t>
      </w:r>
      <w:r w:rsidRPr="006E3782">
        <w:rPr>
          <w:rFonts w:hint="eastAsia"/>
          <w:bCs/>
          <w:szCs w:val="18"/>
        </w:rPr>
        <w:t>15</w:t>
      </w:r>
      <w:r w:rsidRPr="006E3782">
        <w:rPr>
          <w:rFonts w:hint="eastAsia"/>
          <w:bCs/>
          <w:szCs w:val="18"/>
        </w:rPr>
        <w:t>℃不高于</w:t>
      </w:r>
      <w:r w:rsidRPr="006E3782">
        <w:rPr>
          <w:rFonts w:hint="eastAsia"/>
          <w:bCs/>
          <w:szCs w:val="18"/>
        </w:rPr>
        <w:t>35</w:t>
      </w:r>
      <w:r w:rsidRPr="006E3782">
        <w:rPr>
          <w:rFonts w:hint="eastAsia"/>
          <w:bCs/>
          <w:szCs w:val="18"/>
        </w:rPr>
        <w:t>℃。灌注后，连接处应采取保温措拖，使连接处温度维持</w:t>
      </w:r>
      <w:r w:rsidRPr="006E3782">
        <w:rPr>
          <w:rFonts w:hint="eastAsia"/>
          <w:bCs/>
          <w:szCs w:val="18"/>
        </w:rPr>
        <w:t>10</w:t>
      </w:r>
      <w:r w:rsidRPr="006E3782">
        <w:rPr>
          <w:rFonts w:hint="eastAsia"/>
          <w:bCs/>
          <w:szCs w:val="18"/>
        </w:rPr>
        <w:t>℃以上，不少于</w:t>
      </w:r>
      <w:r w:rsidRPr="006E3782">
        <w:rPr>
          <w:rFonts w:hint="eastAsia"/>
          <w:bCs/>
          <w:szCs w:val="18"/>
        </w:rPr>
        <w:t>7</w:t>
      </w:r>
      <w:r w:rsidRPr="006E3782">
        <w:rPr>
          <w:rFonts w:hint="eastAsia"/>
          <w:bCs/>
          <w:szCs w:val="18"/>
        </w:rPr>
        <w:t>天</w:t>
      </w:r>
      <w:r w:rsidRPr="00812165">
        <w:rPr>
          <w:bCs/>
          <w:szCs w:val="18"/>
        </w:rPr>
        <w:t>；</w:t>
      </w:r>
    </w:p>
    <w:p w14:paraId="15FA8292" w14:textId="15FC8169" w:rsidR="006E3782" w:rsidRPr="00812165" w:rsidRDefault="006E3782" w:rsidP="006E3782">
      <w:pPr>
        <w:snapToGrid w:val="0"/>
        <w:spacing w:line="320" w:lineRule="exact"/>
        <w:ind w:leftChars="300" w:left="946" w:hangingChars="150" w:hanging="316"/>
        <w:rPr>
          <w:bCs/>
          <w:szCs w:val="18"/>
        </w:rPr>
      </w:pPr>
      <w:r>
        <w:rPr>
          <w:b/>
          <w:bCs/>
          <w:szCs w:val="18"/>
        </w:rPr>
        <w:t>5</w:t>
      </w:r>
      <w:r w:rsidRPr="00812165">
        <w:rPr>
          <w:b/>
          <w:bCs/>
          <w:szCs w:val="18"/>
        </w:rPr>
        <w:t>）</w:t>
      </w:r>
      <w:r w:rsidRPr="006E3782">
        <w:rPr>
          <w:rFonts w:hint="eastAsia"/>
          <w:bCs/>
          <w:szCs w:val="18"/>
        </w:rPr>
        <w:t>灌浆料拌合物应在制备后</w:t>
      </w:r>
      <w:r w:rsidRPr="006E3782">
        <w:rPr>
          <w:rFonts w:hint="eastAsia"/>
          <w:bCs/>
          <w:szCs w:val="18"/>
        </w:rPr>
        <w:t>30min</w:t>
      </w:r>
      <w:r w:rsidRPr="006E3782">
        <w:rPr>
          <w:rFonts w:hint="eastAsia"/>
          <w:bCs/>
          <w:szCs w:val="18"/>
        </w:rPr>
        <w:t>内用完</w:t>
      </w:r>
      <w:r>
        <w:rPr>
          <w:rFonts w:hint="eastAsia"/>
          <w:bCs/>
          <w:szCs w:val="18"/>
        </w:rPr>
        <w:t>。</w:t>
      </w:r>
    </w:p>
    <w:p w14:paraId="1EB445AC" w14:textId="1FD2742A" w:rsidR="006E3782" w:rsidRDefault="006E3782" w:rsidP="006E3782">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4</w:t>
      </w:r>
      <w:r w:rsidRPr="003914CC">
        <w:rPr>
          <w:b/>
          <w:bCs/>
          <w:szCs w:val="18"/>
        </w:rPr>
        <w:t xml:space="preserve">  </w:t>
      </w:r>
      <w:r w:rsidRPr="006E3782">
        <w:rPr>
          <w:rFonts w:hint="eastAsia"/>
          <w:bCs/>
          <w:szCs w:val="18"/>
        </w:rPr>
        <w:t>连接用灌浆套筒灌浆作业所需材料、机具和人员应满足专项控制要求</w:t>
      </w:r>
      <w:r>
        <w:rPr>
          <w:rFonts w:hint="eastAsia"/>
          <w:bCs/>
          <w:szCs w:val="18"/>
        </w:rPr>
        <w:t>。</w:t>
      </w:r>
    </w:p>
    <w:p w14:paraId="2942AB37" w14:textId="77777777" w:rsidR="006E3782" w:rsidRDefault="006E3782">
      <w:pPr>
        <w:widowControl/>
        <w:spacing w:line="240" w:lineRule="auto"/>
        <w:jc w:val="left"/>
        <w:rPr>
          <w:rFonts w:eastAsia="黑体"/>
          <w:b/>
          <w:bCs/>
          <w:kern w:val="28"/>
        </w:rPr>
      </w:pPr>
      <w:r>
        <w:rPr>
          <w:b/>
          <w:bCs/>
        </w:rPr>
        <w:br w:type="page"/>
      </w:r>
    </w:p>
    <w:p w14:paraId="5C367003" w14:textId="4B45D8E4" w:rsidR="006E3782" w:rsidRDefault="006E3782" w:rsidP="006E3782">
      <w:pPr>
        <w:pStyle w:val="ad"/>
        <w:rPr>
          <w:bCs/>
        </w:rPr>
      </w:pPr>
      <w:bookmarkStart w:id="262" w:name="_Toc144481460"/>
      <w:bookmarkStart w:id="263" w:name="_Toc144481702"/>
      <w:r>
        <w:rPr>
          <w:b/>
          <w:bCs/>
        </w:rPr>
        <w:lastRenderedPageBreak/>
        <w:t>13.</w:t>
      </w:r>
      <w:r>
        <w:rPr>
          <w:rFonts w:hint="eastAsia"/>
          <w:b/>
          <w:bCs/>
        </w:rPr>
        <w:t xml:space="preserve"> </w:t>
      </w:r>
      <w:r>
        <w:rPr>
          <w:b/>
          <w:bCs/>
        </w:rPr>
        <w:t xml:space="preserve">4 </w:t>
      </w:r>
      <w:r>
        <w:rPr>
          <w:bCs/>
        </w:rPr>
        <w:t xml:space="preserve"> </w:t>
      </w:r>
      <w:r w:rsidRPr="006E3782">
        <w:rPr>
          <w:rFonts w:hint="eastAsia"/>
          <w:bCs/>
        </w:rPr>
        <w:t>叠合梁、板的安装施工</w:t>
      </w:r>
      <w:bookmarkEnd w:id="262"/>
      <w:bookmarkEnd w:id="263"/>
    </w:p>
    <w:p w14:paraId="2F73FB6E" w14:textId="3A627D85" w:rsidR="006E3782" w:rsidRPr="007529C1" w:rsidRDefault="006E3782" w:rsidP="006E3782">
      <w:pPr>
        <w:snapToGrid w:val="0"/>
        <w:spacing w:line="320" w:lineRule="exact"/>
        <w:rPr>
          <w:bCs/>
          <w:szCs w:val="18"/>
        </w:rPr>
      </w:pPr>
      <w:r>
        <w:rPr>
          <w:b/>
          <w:bCs/>
          <w:szCs w:val="18"/>
        </w:rPr>
        <w:t>13</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6E3782">
        <w:rPr>
          <w:rFonts w:hint="eastAsia"/>
          <w:bCs/>
          <w:szCs w:val="18"/>
        </w:rPr>
        <w:t>叠合梁的安装施工应符合下列规定</w:t>
      </w:r>
      <w:r>
        <w:rPr>
          <w:rFonts w:hint="eastAsia"/>
          <w:bCs/>
          <w:szCs w:val="18"/>
        </w:rPr>
        <w:t>：</w:t>
      </w:r>
    </w:p>
    <w:p w14:paraId="0F818AB9" w14:textId="79C14CF9" w:rsidR="006E3782" w:rsidRDefault="006E3782"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6E3782">
        <w:rPr>
          <w:rFonts w:hint="eastAsia"/>
          <w:bCs/>
          <w:szCs w:val="18"/>
        </w:rPr>
        <w:t>叠合梁安装前应检查柱顶标高，当同一节点的框架梁梁底标高不一致时，应依照设计标高在柱顶安装梁底调整托座</w:t>
      </w:r>
      <w:r>
        <w:rPr>
          <w:rFonts w:hint="eastAsia"/>
          <w:bCs/>
          <w:szCs w:val="18"/>
        </w:rPr>
        <w:t>；</w:t>
      </w:r>
    </w:p>
    <w:p w14:paraId="77B393ED" w14:textId="7F8CB027" w:rsidR="006E3782" w:rsidRDefault="006E3782"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6E3782">
        <w:rPr>
          <w:rFonts w:hint="eastAsia"/>
          <w:bCs/>
          <w:szCs w:val="18"/>
        </w:rPr>
        <w:t>叠合框架梁安装时，叠合梁预制部分伸入支座的长度不宜小于</w:t>
      </w:r>
      <w:r w:rsidRPr="006E3782">
        <w:rPr>
          <w:rFonts w:hint="eastAsia"/>
          <w:bCs/>
          <w:szCs w:val="18"/>
        </w:rPr>
        <w:t>10mm</w:t>
      </w:r>
      <w:r>
        <w:rPr>
          <w:rFonts w:hint="eastAsia"/>
          <w:bCs/>
          <w:szCs w:val="18"/>
        </w:rPr>
        <w:t>；</w:t>
      </w:r>
    </w:p>
    <w:p w14:paraId="425FE55B" w14:textId="57FED4F2" w:rsidR="006E3782" w:rsidRDefault="006E3782"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6E3782">
        <w:rPr>
          <w:rFonts w:hint="eastAsia"/>
          <w:bCs/>
          <w:szCs w:val="18"/>
        </w:rPr>
        <w:t>叠合次梁安装时，搁置长度应满足本</w:t>
      </w:r>
      <w:r w:rsidR="00C00DE0">
        <w:rPr>
          <w:rFonts w:hint="eastAsia"/>
          <w:bCs/>
          <w:szCs w:val="18"/>
        </w:rPr>
        <w:t>标准</w:t>
      </w:r>
      <w:r w:rsidRPr="006E3782">
        <w:rPr>
          <w:rFonts w:hint="eastAsia"/>
          <w:bCs/>
          <w:szCs w:val="18"/>
        </w:rPr>
        <w:t>相关规定并应满足设计要求</w:t>
      </w:r>
      <w:r>
        <w:rPr>
          <w:rFonts w:hint="eastAsia"/>
          <w:bCs/>
          <w:szCs w:val="18"/>
        </w:rPr>
        <w:t>；</w:t>
      </w:r>
    </w:p>
    <w:p w14:paraId="73EEBAA2" w14:textId="68369BDB" w:rsidR="006E3782" w:rsidRDefault="006E3782"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6E3782">
        <w:rPr>
          <w:rFonts w:hint="eastAsia"/>
          <w:bCs/>
          <w:szCs w:val="18"/>
        </w:rPr>
        <w:t>压型钢板或预制楼板固定完成后，叠合次梁与预制主梁之间的凹槽应采用灌浆料填实</w:t>
      </w:r>
      <w:r>
        <w:rPr>
          <w:rFonts w:hint="eastAsia"/>
          <w:bCs/>
          <w:szCs w:val="18"/>
        </w:rPr>
        <w:t>。</w:t>
      </w:r>
    </w:p>
    <w:p w14:paraId="74E15AE3" w14:textId="4514FE60"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186A9A">
        <w:rPr>
          <w:rFonts w:hint="eastAsia"/>
          <w:bCs/>
          <w:szCs w:val="18"/>
        </w:rPr>
        <w:t>预制楼板的安装施工应符合下列规定</w:t>
      </w:r>
      <w:r>
        <w:rPr>
          <w:rFonts w:hint="eastAsia"/>
          <w:bCs/>
          <w:szCs w:val="18"/>
        </w:rPr>
        <w:t>：</w:t>
      </w:r>
    </w:p>
    <w:p w14:paraId="0468BF83" w14:textId="44C9A731"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安装预制楼板前应检查框架梁、次梁的梁面标高及支撑面的平整度，并检查结合面粗糙度是否符合设计要求</w:t>
      </w:r>
      <w:r>
        <w:rPr>
          <w:rFonts w:hint="eastAsia"/>
          <w:bCs/>
          <w:szCs w:val="18"/>
        </w:rPr>
        <w:t>；</w:t>
      </w:r>
    </w:p>
    <w:p w14:paraId="4187C09C" w14:textId="4C8F0755"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86A9A">
        <w:rPr>
          <w:rFonts w:hint="eastAsia"/>
          <w:bCs/>
          <w:szCs w:val="18"/>
        </w:rPr>
        <w:t>预制楼板之间的缝隙应满足设计要求</w:t>
      </w:r>
      <w:r>
        <w:rPr>
          <w:rFonts w:hint="eastAsia"/>
          <w:bCs/>
          <w:szCs w:val="18"/>
        </w:rPr>
        <w:t>；</w:t>
      </w:r>
    </w:p>
    <w:p w14:paraId="4152C6C2" w14:textId="00885AB3"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预制楼板吊装完后应有专人对板底接缝高差进行校核；如叠合楼板板底接缝高差不满足设计要求，应将构件重新起吊，通过可调托座进行调节</w:t>
      </w:r>
      <w:r>
        <w:rPr>
          <w:rFonts w:hint="eastAsia"/>
          <w:bCs/>
          <w:szCs w:val="18"/>
        </w:rPr>
        <w:t>。</w:t>
      </w:r>
    </w:p>
    <w:p w14:paraId="040BCC01" w14:textId="21325A9D"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4.</w:t>
      </w:r>
      <w:r w:rsidRPr="003914CC">
        <w:rPr>
          <w:b/>
          <w:bCs/>
          <w:szCs w:val="18"/>
        </w:rPr>
        <w:t xml:space="preserve"> </w:t>
      </w:r>
      <w:r>
        <w:rPr>
          <w:b/>
          <w:bCs/>
          <w:szCs w:val="18"/>
        </w:rPr>
        <w:t>3</w:t>
      </w:r>
      <w:r w:rsidRPr="003914CC">
        <w:rPr>
          <w:b/>
          <w:bCs/>
          <w:szCs w:val="18"/>
        </w:rPr>
        <w:t xml:space="preserve">  </w:t>
      </w:r>
      <w:r w:rsidRPr="00186A9A">
        <w:rPr>
          <w:rFonts w:hint="eastAsia"/>
          <w:bCs/>
          <w:szCs w:val="18"/>
        </w:rPr>
        <w:t>叠合受弯构件的施工应符合下列规定</w:t>
      </w:r>
      <w:r>
        <w:rPr>
          <w:rFonts w:hint="eastAsia"/>
          <w:bCs/>
          <w:szCs w:val="18"/>
        </w:rPr>
        <w:t>：</w:t>
      </w:r>
    </w:p>
    <w:p w14:paraId="539DE49B" w14:textId="02BB1FA3"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应根据设计要求设置叠合构件的临时支撑</w:t>
      </w:r>
      <w:r>
        <w:rPr>
          <w:rFonts w:hint="eastAsia"/>
          <w:bCs/>
          <w:szCs w:val="18"/>
        </w:rPr>
        <w:t>；</w:t>
      </w:r>
    </w:p>
    <w:p w14:paraId="6B57E885" w14:textId="10718F36"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86A9A">
        <w:rPr>
          <w:rFonts w:hint="eastAsia"/>
          <w:bCs/>
          <w:szCs w:val="18"/>
        </w:rPr>
        <w:t>施工荷载不应超过设计规定，并应避免单个预制楼板承受较大的集中荷载</w:t>
      </w:r>
      <w:r>
        <w:rPr>
          <w:rFonts w:hint="eastAsia"/>
          <w:bCs/>
          <w:szCs w:val="18"/>
        </w:rPr>
        <w:t>；</w:t>
      </w:r>
    </w:p>
    <w:p w14:paraId="26802AD5" w14:textId="7BBB708F"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未经设计允许不得对预制楼板进行切割、开洞</w:t>
      </w:r>
      <w:r>
        <w:rPr>
          <w:rFonts w:hint="eastAsia"/>
          <w:bCs/>
          <w:szCs w:val="18"/>
        </w:rPr>
        <w:t>；</w:t>
      </w:r>
    </w:p>
    <w:p w14:paraId="1DF7F23E" w14:textId="68053D34" w:rsidR="00186A9A" w:rsidRDefault="00186A9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186A9A">
        <w:rPr>
          <w:rFonts w:hint="eastAsia"/>
          <w:bCs/>
          <w:szCs w:val="18"/>
        </w:rPr>
        <w:t>在混凝土浇筑前，应校正预制构件的外露钢筋并检查结合面粗糙度</w:t>
      </w:r>
      <w:r>
        <w:rPr>
          <w:rFonts w:hint="eastAsia"/>
          <w:bCs/>
          <w:szCs w:val="18"/>
        </w:rPr>
        <w:t>。</w:t>
      </w:r>
    </w:p>
    <w:p w14:paraId="65252CF4" w14:textId="3A15F4C0"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4.</w:t>
      </w:r>
      <w:r w:rsidRPr="003914CC">
        <w:rPr>
          <w:b/>
          <w:bCs/>
          <w:szCs w:val="18"/>
        </w:rPr>
        <w:t xml:space="preserve"> </w:t>
      </w:r>
      <w:r>
        <w:rPr>
          <w:b/>
          <w:bCs/>
          <w:szCs w:val="18"/>
        </w:rPr>
        <w:t>4</w:t>
      </w:r>
      <w:r w:rsidRPr="003914CC">
        <w:rPr>
          <w:b/>
          <w:bCs/>
          <w:szCs w:val="18"/>
        </w:rPr>
        <w:t xml:space="preserve">  </w:t>
      </w:r>
      <w:r w:rsidRPr="00186A9A">
        <w:rPr>
          <w:rFonts w:hint="eastAsia"/>
          <w:bCs/>
          <w:szCs w:val="18"/>
        </w:rPr>
        <w:t>叠合梁、板应待后浇混凝土强度达到设计要求后，方可拆除临时支撑</w:t>
      </w:r>
      <w:r>
        <w:rPr>
          <w:rFonts w:hint="eastAsia"/>
          <w:bCs/>
          <w:szCs w:val="18"/>
        </w:rPr>
        <w:t>。</w:t>
      </w:r>
    </w:p>
    <w:p w14:paraId="328DA84A" w14:textId="6F149F89" w:rsidR="00186A9A" w:rsidRDefault="00186A9A">
      <w:pPr>
        <w:widowControl/>
        <w:spacing w:line="240" w:lineRule="auto"/>
        <w:jc w:val="left"/>
        <w:rPr>
          <w:rFonts w:ascii="宋体" w:hAnsi="宋体"/>
          <w:kern w:val="0"/>
          <w:sz w:val="20"/>
          <w:szCs w:val="24"/>
        </w:rPr>
      </w:pPr>
      <w:r>
        <w:br w:type="page"/>
      </w:r>
    </w:p>
    <w:p w14:paraId="0068B685" w14:textId="5E19B9C0" w:rsidR="00186A9A" w:rsidRDefault="00186A9A" w:rsidP="00186A9A">
      <w:pPr>
        <w:pStyle w:val="ad"/>
        <w:rPr>
          <w:bCs/>
        </w:rPr>
      </w:pPr>
      <w:bookmarkStart w:id="264" w:name="_Toc144481461"/>
      <w:bookmarkStart w:id="265" w:name="_Toc144481703"/>
      <w:r>
        <w:rPr>
          <w:b/>
          <w:bCs/>
        </w:rPr>
        <w:lastRenderedPageBreak/>
        <w:t>13.</w:t>
      </w:r>
      <w:r>
        <w:rPr>
          <w:rFonts w:hint="eastAsia"/>
          <w:b/>
          <w:bCs/>
        </w:rPr>
        <w:t xml:space="preserve"> </w:t>
      </w:r>
      <w:r>
        <w:rPr>
          <w:b/>
          <w:bCs/>
        </w:rPr>
        <w:t xml:space="preserve">5 </w:t>
      </w:r>
      <w:r>
        <w:rPr>
          <w:bCs/>
        </w:rPr>
        <w:t xml:space="preserve"> </w:t>
      </w:r>
      <w:r w:rsidRPr="00186A9A">
        <w:rPr>
          <w:rFonts w:hint="eastAsia"/>
          <w:bCs/>
        </w:rPr>
        <w:t>外挂墙板的安装施工</w:t>
      </w:r>
      <w:bookmarkEnd w:id="264"/>
      <w:bookmarkEnd w:id="265"/>
    </w:p>
    <w:p w14:paraId="4C2EAC89" w14:textId="40418C6E"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5.</w:t>
      </w:r>
      <w:r w:rsidRPr="003914CC">
        <w:rPr>
          <w:b/>
          <w:bCs/>
          <w:szCs w:val="18"/>
        </w:rPr>
        <w:t xml:space="preserve"> </w:t>
      </w:r>
      <w:r>
        <w:rPr>
          <w:b/>
          <w:bCs/>
          <w:szCs w:val="18"/>
        </w:rPr>
        <w:t>1</w:t>
      </w:r>
      <w:r w:rsidRPr="003914CC">
        <w:rPr>
          <w:b/>
          <w:bCs/>
          <w:szCs w:val="18"/>
        </w:rPr>
        <w:t xml:space="preserve">  </w:t>
      </w:r>
      <w:r w:rsidRPr="00186A9A">
        <w:rPr>
          <w:rFonts w:hint="eastAsia"/>
          <w:bCs/>
          <w:szCs w:val="18"/>
        </w:rPr>
        <w:t>外挂墙板的施工可按下列施工流程进行</w:t>
      </w:r>
      <w:r>
        <w:rPr>
          <w:rFonts w:hint="eastAsia"/>
          <w:bCs/>
          <w:szCs w:val="18"/>
        </w:rPr>
        <w:t>：</w:t>
      </w:r>
    </w:p>
    <w:p w14:paraId="359DE1A8" w14:textId="3BD2E5BE"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测量及板块放样，测定垂直面控制线</w:t>
      </w:r>
      <w:r>
        <w:rPr>
          <w:rFonts w:hint="eastAsia"/>
          <w:bCs/>
          <w:szCs w:val="18"/>
        </w:rPr>
        <w:t>；</w:t>
      </w:r>
    </w:p>
    <w:p w14:paraId="04E6C2C0" w14:textId="05EEAC32"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86A9A">
        <w:rPr>
          <w:rFonts w:hint="eastAsia"/>
          <w:bCs/>
          <w:szCs w:val="18"/>
        </w:rPr>
        <w:t>应在吊装前统计墙体预埋件的埋设误差，若偏差过大则需与设计单位确认修改方案</w:t>
      </w:r>
      <w:r>
        <w:rPr>
          <w:rFonts w:hint="eastAsia"/>
          <w:bCs/>
          <w:szCs w:val="18"/>
        </w:rPr>
        <w:t>；</w:t>
      </w:r>
    </w:p>
    <w:p w14:paraId="3108ADAE" w14:textId="77777777"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进行角部板块安装与固定</w:t>
      </w:r>
      <w:r>
        <w:rPr>
          <w:rFonts w:hint="eastAsia"/>
          <w:bCs/>
          <w:szCs w:val="18"/>
        </w:rPr>
        <w:t>；</w:t>
      </w:r>
    </w:p>
    <w:p w14:paraId="34FBA861" w14:textId="2FE4EFB2" w:rsidR="00186A9A" w:rsidRDefault="00186A9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186A9A">
        <w:rPr>
          <w:rFonts w:hint="eastAsia"/>
          <w:bCs/>
          <w:szCs w:val="18"/>
        </w:rPr>
        <w:t>依次进行其他板块的安装，并逐面逐层进行调整</w:t>
      </w:r>
      <w:r>
        <w:rPr>
          <w:rFonts w:hint="eastAsia"/>
          <w:bCs/>
          <w:szCs w:val="18"/>
        </w:rPr>
        <w:t>；</w:t>
      </w:r>
    </w:p>
    <w:p w14:paraId="3577659C" w14:textId="01A9A8D4" w:rsidR="00186A9A" w:rsidRDefault="00186A9A"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186A9A">
        <w:rPr>
          <w:rFonts w:hint="eastAsia"/>
          <w:bCs/>
          <w:szCs w:val="18"/>
        </w:rPr>
        <w:t>节点连接固定</w:t>
      </w:r>
      <w:r>
        <w:rPr>
          <w:rFonts w:hint="eastAsia"/>
          <w:bCs/>
          <w:szCs w:val="18"/>
        </w:rPr>
        <w:t>；</w:t>
      </w:r>
    </w:p>
    <w:p w14:paraId="15E0C59B" w14:textId="04652005" w:rsidR="00186A9A" w:rsidRDefault="00186A9A" w:rsidP="00E758A1">
      <w:pPr>
        <w:snapToGrid w:val="0"/>
        <w:spacing w:line="320" w:lineRule="exact"/>
        <w:ind w:firstLineChars="200" w:firstLine="422"/>
        <w:rPr>
          <w:bCs/>
          <w:szCs w:val="18"/>
        </w:rPr>
      </w:pPr>
      <w:r>
        <w:rPr>
          <w:b/>
          <w:bCs/>
          <w:szCs w:val="18"/>
        </w:rPr>
        <w:t>6</w:t>
      </w:r>
      <w:r w:rsidRPr="00B327D3">
        <w:rPr>
          <w:rFonts w:hint="eastAsia"/>
          <w:b/>
          <w:bCs/>
          <w:szCs w:val="18"/>
        </w:rPr>
        <w:t xml:space="preserve"> </w:t>
      </w:r>
      <w:r>
        <w:rPr>
          <w:bCs/>
          <w:szCs w:val="18"/>
        </w:rPr>
        <w:t xml:space="preserve"> </w:t>
      </w:r>
      <w:r w:rsidRPr="00186A9A">
        <w:rPr>
          <w:rFonts w:hint="eastAsia"/>
          <w:bCs/>
          <w:szCs w:val="18"/>
        </w:rPr>
        <w:t>室内外接缝密封防水作业</w:t>
      </w:r>
      <w:r>
        <w:rPr>
          <w:rFonts w:hint="eastAsia"/>
          <w:bCs/>
          <w:szCs w:val="18"/>
        </w:rPr>
        <w:t>。</w:t>
      </w:r>
    </w:p>
    <w:p w14:paraId="662516B4" w14:textId="16F41EC8" w:rsidR="00186A9A"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5.</w:t>
      </w:r>
      <w:r w:rsidRPr="003914CC">
        <w:rPr>
          <w:b/>
          <w:bCs/>
          <w:szCs w:val="18"/>
        </w:rPr>
        <w:t xml:space="preserve"> </w:t>
      </w:r>
      <w:r>
        <w:rPr>
          <w:b/>
          <w:bCs/>
          <w:szCs w:val="18"/>
        </w:rPr>
        <w:t>2</w:t>
      </w:r>
      <w:r w:rsidRPr="003914CC">
        <w:rPr>
          <w:b/>
          <w:bCs/>
          <w:szCs w:val="18"/>
        </w:rPr>
        <w:t xml:space="preserve">  </w:t>
      </w:r>
      <w:r w:rsidRPr="00186A9A">
        <w:rPr>
          <w:rFonts w:hint="eastAsia"/>
          <w:bCs/>
          <w:szCs w:val="18"/>
        </w:rPr>
        <w:t>外挂墙板的吊运、翻转应根据深化设计的要求进行。大型外挂墙板吊装时，应使用平衡杆起吊并设置揽风绳，以免翻转</w:t>
      </w:r>
      <w:r>
        <w:rPr>
          <w:rFonts w:hint="eastAsia"/>
          <w:bCs/>
          <w:szCs w:val="18"/>
        </w:rPr>
        <w:t>。</w:t>
      </w:r>
    </w:p>
    <w:p w14:paraId="37E4EDDA" w14:textId="48AFF3CF"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5.</w:t>
      </w:r>
      <w:r w:rsidRPr="003914CC">
        <w:rPr>
          <w:b/>
          <w:bCs/>
          <w:szCs w:val="18"/>
        </w:rPr>
        <w:t xml:space="preserve"> </w:t>
      </w:r>
      <w:r>
        <w:rPr>
          <w:b/>
          <w:bCs/>
          <w:szCs w:val="18"/>
        </w:rPr>
        <w:t>3</w:t>
      </w:r>
      <w:r w:rsidRPr="003914CC">
        <w:rPr>
          <w:b/>
          <w:bCs/>
          <w:szCs w:val="18"/>
        </w:rPr>
        <w:t xml:space="preserve">  </w:t>
      </w:r>
      <w:r w:rsidRPr="00186A9A">
        <w:rPr>
          <w:rFonts w:hint="eastAsia"/>
          <w:bCs/>
          <w:szCs w:val="18"/>
        </w:rPr>
        <w:t>外挂墙板接缝防水施工应符合下列规定</w:t>
      </w:r>
      <w:r>
        <w:rPr>
          <w:rFonts w:hint="eastAsia"/>
          <w:bCs/>
          <w:szCs w:val="18"/>
        </w:rPr>
        <w:t>：</w:t>
      </w:r>
    </w:p>
    <w:p w14:paraId="6485A4B3" w14:textId="5CCC5558"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防水施工前，应将墙体接缝空腔清理干净</w:t>
      </w:r>
      <w:r>
        <w:rPr>
          <w:rFonts w:hint="eastAsia"/>
          <w:bCs/>
          <w:szCs w:val="18"/>
        </w:rPr>
        <w:t>；</w:t>
      </w:r>
    </w:p>
    <w:p w14:paraId="760C656E" w14:textId="0C2E9B93"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86A9A">
        <w:rPr>
          <w:rFonts w:hint="eastAsia"/>
          <w:bCs/>
          <w:szCs w:val="18"/>
        </w:rPr>
        <w:t>应按设计要求填塞背衬材料</w:t>
      </w:r>
      <w:r>
        <w:rPr>
          <w:rFonts w:hint="eastAsia"/>
          <w:bCs/>
          <w:szCs w:val="18"/>
        </w:rPr>
        <w:t>；</w:t>
      </w:r>
    </w:p>
    <w:p w14:paraId="03333BFA" w14:textId="2A5E3727"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密封材料填嵌应饱满、密实、均匀、顺直、表面光滑，厚度应满足设计要求</w:t>
      </w:r>
      <w:r>
        <w:rPr>
          <w:rFonts w:hint="eastAsia"/>
          <w:bCs/>
          <w:szCs w:val="18"/>
        </w:rPr>
        <w:t>。</w:t>
      </w:r>
    </w:p>
    <w:p w14:paraId="7872DD9F" w14:textId="3BD42D3E" w:rsidR="00186A9A" w:rsidRDefault="00186A9A" w:rsidP="00186A9A">
      <w:pPr>
        <w:pStyle w:val="ad"/>
        <w:rPr>
          <w:bCs/>
        </w:rPr>
      </w:pPr>
      <w:bookmarkStart w:id="266" w:name="_Toc144481462"/>
      <w:bookmarkStart w:id="267" w:name="_Toc144481704"/>
      <w:r>
        <w:rPr>
          <w:b/>
          <w:bCs/>
        </w:rPr>
        <w:t>13.</w:t>
      </w:r>
      <w:r>
        <w:rPr>
          <w:rFonts w:hint="eastAsia"/>
          <w:b/>
          <w:bCs/>
        </w:rPr>
        <w:t xml:space="preserve"> </w:t>
      </w:r>
      <w:r>
        <w:rPr>
          <w:b/>
          <w:bCs/>
        </w:rPr>
        <w:t xml:space="preserve">6 </w:t>
      </w:r>
      <w:r>
        <w:rPr>
          <w:bCs/>
        </w:rPr>
        <w:t xml:space="preserve"> </w:t>
      </w:r>
      <w:r w:rsidRPr="00186A9A">
        <w:rPr>
          <w:rFonts w:hint="eastAsia"/>
          <w:bCs/>
        </w:rPr>
        <w:t>其他构件的安装施工</w:t>
      </w:r>
      <w:bookmarkEnd w:id="266"/>
      <w:bookmarkEnd w:id="267"/>
    </w:p>
    <w:p w14:paraId="69AD0CED" w14:textId="554D4356"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6.</w:t>
      </w:r>
      <w:r w:rsidRPr="003914CC">
        <w:rPr>
          <w:b/>
          <w:bCs/>
          <w:szCs w:val="18"/>
        </w:rPr>
        <w:t xml:space="preserve"> </w:t>
      </w:r>
      <w:r>
        <w:rPr>
          <w:b/>
          <w:bCs/>
          <w:szCs w:val="18"/>
        </w:rPr>
        <w:t>1</w:t>
      </w:r>
      <w:r w:rsidRPr="003914CC">
        <w:rPr>
          <w:b/>
          <w:bCs/>
          <w:szCs w:val="18"/>
        </w:rPr>
        <w:t xml:space="preserve">  </w:t>
      </w:r>
      <w:r w:rsidRPr="00186A9A">
        <w:rPr>
          <w:rFonts w:hint="eastAsia"/>
          <w:bCs/>
          <w:szCs w:val="18"/>
        </w:rPr>
        <w:t>梁柱节点的施工应符合下列规定</w:t>
      </w:r>
      <w:r>
        <w:rPr>
          <w:rFonts w:hint="eastAsia"/>
          <w:bCs/>
          <w:szCs w:val="18"/>
        </w:rPr>
        <w:t>：</w:t>
      </w:r>
    </w:p>
    <w:p w14:paraId="2ED5DD28" w14:textId="5C4720CE"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梁柱节点内钢筋绑扎完成后，应将节点内的杂物清理干净，经隐蔽验收合格后方可封模</w:t>
      </w:r>
      <w:r>
        <w:rPr>
          <w:rFonts w:hint="eastAsia"/>
          <w:bCs/>
          <w:szCs w:val="18"/>
        </w:rPr>
        <w:t>；</w:t>
      </w:r>
    </w:p>
    <w:p w14:paraId="5D920113" w14:textId="6D6CCAAD"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86A9A">
        <w:rPr>
          <w:rFonts w:hint="eastAsia"/>
          <w:bCs/>
          <w:szCs w:val="18"/>
        </w:rPr>
        <w:t>二次浇筑面应洒水湿润后方可浇筑节点混凝土</w:t>
      </w:r>
      <w:r>
        <w:rPr>
          <w:rFonts w:hint="eastAsia"/>
          <w:bCs/>
          <w:szCs w:val="18"/>
        </w:rPr>
        <w:t>；</w:t>
      </w:r>
    </w:p>
    <w:p w14:paraId="454022EC" w14:textId="2A116ED2"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节点与楼面的混凝土强度等级不同时，宜设置钢丝网</w:t>
      </w:r>
      <w:r>
        <w:rPr>
          <w:rFonts w:hint="eastAsia"/>
          <w:bCs/>
          <w:szCs w:val="18"/>
        </w:rPr>
        <w:t>；</w:t>
      </w:r>
    </w:p>
    <w:p w14:paraId="48889C96" w14:textId="1103A6D7" w:rsidR="00186A9A" w:rsidRDefault="00186A9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186A9A">
        <w:rPr>
          <w:rFonts w:hint="eastAsia"/>
          <w:bCs/>
          <w:szCs w:val="18"/>
        </w:rPr>
        <w:t>节点混凝土浇筑后，应及时采取养护措施</w:t>
      </w:r>
      <w:r>
        <w:rPr>
          <w:rFonts w:hint="eastAsia"/>
          <w:bCs/>
          <w:szCs w:val="18"/>
        </w:rPr>
        <w:t>；</w:t>
      </w:r>
    </w:p>
    <w:p w14:paraId="6AA42E38" w14:textId="1A90531D" w:rsidR="00186A9A" w:rsidRDefault="00186A9A" w:rsidP="00E758A1">
      <w:pPr>
        <w:snapToGrid w:val="0"/>
        <w:spacing w:line="320" w:lineRule="exact"/>
        <w:ind w:firstLineChars="200" w:firstLine="422"/>
        <w:rPr>
          <w:bCs/>
          <w:szCs w:val="18"/>
        </w:rPr>
      </w:pPr>
      <w:r>
        <w:rPr>
          <w:b/>
          <w:bCs/>
          <w:szCs w:val="18"/>
        </w:rPr>
        <w:t>5</w:t>
      </w:r>
      <w:r w:rsidRPr="00B327D3">
        <w:rPr>
          <w:rFonts w:hint="eastAsia"/>
          <w:b/>
          <w:bCs/>
          <w:szCs w:val="18"/>
        </w:rPr>
        <w:t xml:space="preserve"> </w:t>
      </w:r>
      <w:r>
        <w:rPr>
          <w:bCs/>
          <w:szCs w:val="18"/>
        </w:rPr>
        <w:t xml:space="preserve"> </w:t>
      </w:r>
      <w:r w:rsidRPr="00186A9A">
        <w:rPr>
          <w:rFonts w:hint="eastAsia"/>
          <w:bCs/>
          <w:szCs w:val="18"/>
        </w:rPr>
        <w:t>梁柱节点混凝土强度未达到设计要求时，不得安装后续的预制构件</w:t>
      </w:r>
      <w:r>
        <w:rPr>
          <w:rFonts w:hint="eastAsia"/>
          <w:bCs/>
          <w:szCs w:val="18"/>
        </w:rPr>
        <w:t>。</w:t>
      </w:r>
    </w:p>
    <w:p w14:paraId="378DF947" w14:textId="50BD8639" w:rsidR="00186A9A"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6.</w:t>
      </w:r>
      <w:r w:rsidRPr="003914CC">
        <w:rPr>
          <w:b/>
          <w:bCs/>
          <w:szCs w:val="18"/>
        </w:rPr>
        <w:t xml:space="preserve"> </w:t>
      </w:r>
      <w:r>
        <w:rPr>
          <w:b/>
          <w:bCs/>
          <w:szCs w:val="18"/>
        </w:rPr>
        <w:t>2</w:t>
      </w:r>
      <w:r w:rsidRPr="003914CC">
        <w:rPr>
          <w:b/>
          <w:bCs/>
          <w:szCs w:val="18"/>
        </w:rPr>
        <w:t xml:space="preserve">  </w:t>
      </w:r>
      <w:r w:rsidRPr="00186A9A">
        <w:rPr>
          <w:rFonts w:hint="eastAsia"/>
          <w:bCs/>
          <w:szCs w:val="18"/>
        </w:rPr>
        <w:t>预制楼梯的施工应符合下列规定</w:t>
      </w:r>
      <w:r>
        <w:rPr>
          <w:rFonts w:hint="eastAsia"/>
          <w:bCs/>
          <w:szCs w:val="18"/>
        </w:rPr>
        <w:t>：</w:t>
      </w:r>
    </w:p>
    <w:p w14:paraId="3500FDF5" w14:textId="10980272"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预制楼梯安装前应检查楼梯构件平面定位及标高</w:t>
      </w:r>
      <w:r>
        <w:rPr>
          <w:rFonts w:hint="eastAsia"/>
          <w:bCs/>
          <w:szCs w:val="18"/>
        </w:rPr>
        <w:t>；</w:t>
      </w:r>
    </w:p>
    <w:p w14:paraId="021B7ECB" w14:textId="56129E28" w:rsidR="00186A9A" w:rsidRDefault="00186A9A" w:rsidP="00E758A1">
      <w:pPr>
        <w:snapToGrid w:val="0"/>
        <w:spacing w:line="320" w:lineRule="exact"/>
        <w:ind w:firstLineChars="200" w:firstLine="422"/>
        <w:rPr>
          <w:bCs/>
          <w:szCs w:val="18"/>
        </w:rPr>
      </w:pPr>
      <w:r>
        <w:rPr>
          <w:b/>
          <w:bCs/>
          <w:szCs w:val="18"/>
        </w:rPr>
        <w:lastRenderedPageBreak/>
        <w:t>2</w:t>
      </w:r>
      <w:r w:rsidRPr="00B327D3">
        <w:rPr>
          <w:rFonts w:hint="eastAsia"/>
          <w:b/>
          <w:bCs/>
          <w:szCs w:val="18"/>
        </w:rPr>
        <w:t xml:space="preserve"> </w:t>
      </w:r>
      <w:r>
        <w:rPr>
          <w:bCs/>
          <w:szCs w:val="18"/>
        </w:rPr>
        <w:t xml:space="preserve"> </w:t>
      </w:r>
      <w:r w:rsidRPr="00186A9A">
        <w:rPr>
          <w:rFonts w:hint="eastAsia"/>
          <w:bCs/>
          <w:szCs w:val="18"/>
        </w:rPr>
        <w:t>预制楼梯就位后应立即调整并固定，避免因人员走动造成的偏差及危险</w:t>
      </w:r>
      <w:r>
        <w:rPr>
          <w:rFonts w:hint="eastAsia"/>
          <w:bCs/>
          <w:szCs w:val="18"/>
        </w:rPr>
        <w:t>；</w:t>
      </w:r>
    </w:p>
    <w:p w14:paraId="73DBDC9A" w14:textId="08112D95"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预制楼梯端部安装应考虑建筑标高与结构标高的差异，确保踏步高度一致</w:t>
      </w:r>
      <w:r>
        <w:rPr>
          <w:rFonts w:hint="eastAsia"/>
          <w:bCs/>
          <w:szCs w:val="18"/>
        </w:rPr>
        <w:t>。</w:t>
      </w:r>
    </w:p>
    <w:p w14:paraId="5CA0F7F3" w14:textId="6D0747A4" w:rsidR="00186A9A" w:rsidRPr="007529C1" w:rsidRDefault="00186A9A" w:rsidP="00186A9A">
      <w:pPr>
        <w:snapToGrid w:val="0"/>
        <w:spacing w:line="320" w:lineRule="exact"/>
        <w:rPr>
          <w:bCs/>
          <w:szCs w:val="18"/>
        </w:rPr>
      </w:pPr>
      <w:r>
        <w:rPr>
          <w:b/>
          <w:bCs/>
          <w:szCs w:val="18"/>
        </w:rPr>
        <w:t>13</w:t>
      </w:r>
      <w:r w:rsidRPr="003914CC">
        <w:rPr>
          <w:b/>
          <w:bCs/>
          <w:szCs w:val="18"/>
        </w:rPr>
        <w:t xml:space="preserve">. </w:t>
      </w:r>
      <w:r>
        <w:rPr>
          <w:b/>
          <w:bCs/>
          <w:szCs w:val="18"/>
        </w:rPr>
        <w:t>6.</w:t>
      </w:r>
      <w:r w:rsidRPr="003914CC">
        <w:rPr>
          <w:b/>
          <w:bCs/>
          <w:szCs w:val="18"/>
        </w:rPr>
        <w:t xml:space="preserve"> </w:t>
      </w:r>
      <w:r>
        <w:rPr>
          <w:b/>
          <w:bCs/>
          <w:szCs w:val="18"/>
        </w:rPr>
        <w:t>3</w:t>
      </w:r>
      <w:r w:rsidRPr="003914CC">
        <w:rPr>
          <w:b/>
          <w:bCs/>
          <w:szCs w:val="18"/>
        </w:rPr>
        <w:t xml:space="preserve">  </w:t>
      </w:r>
      <w:r w:rsidRPr="00186A9A">
        <w:rPr>
          <w:rFonts w:hint="eastAsia"/>
          <w:bCs/>
          <w:szCs w:val="18"/>
        </w:rPr>
        <w:t>预制叠合阳台板、空调板的施工应符合下列规定</w:t>
      </w:r>
      <w:r>
        <w:rPr>
          <w:rFonts w:hint="eastAsia"/>
          <w:bCs/>
          <w:szCs w:val="18"/>
        </w:rPr>
        <w:t>：</w:t>
      </w:r>
    </w:p>
    <w:p w14:paraId="26551958" w14:textId="6C6B1D54"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186A9A">
        <w:rPr>
          <w:rFonts w:hint="eastAsia"/>
          <w:bCs/>
          <w:szCs w:val="18"/>
        </w:rPr>
        <w:t>预制板安装前应检查梁面标高及支撑面的平整度</w:t>
      </w:r>
      <w:r>
        <w:rPr>
          <w:rFonts w:hint="eastAsia"/>
          <w:bCs/>
          <w:szCs w:val="18"/>
        </w:rPr>
        <w:t>；</w:t>
      </w:r>
    </w:p>
    <w:p w14:paraId="29BA064F" w14:textId="24900740"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186A9A">
        <w:rPr>
          <w:rFonts w:hint="eastAsia"/>
          <w:bCs/>
          <w:szCs w:val="18"/>
        </w:rPr>
        <w:t>预制板吊装完后应有专人对板底接缝高差进行校核；如板底接缝高差不满足设计要求，应将构件重新起吊，通过可调托座进行调节</w:t>
      </w:r>
      <w:r>
        <w:rPr>
          <w:rFonts w:hint="eastAsia"/>
          <w:bCs/>
          <w:szCs w:val="18"/>
        </w:rPr>
        <w:t>；</w:t>
      </w:r>
    </w:p>
    <w:p w14:paraId="758FC882" w14:textId="0F1CFD8A" w:rsidR="00186A9A" w:rsidRDefault="00186A9A" w:rsidP="00E758A1">
      <w:pPr>
        <w:snapToGrid w:val="0"/>
        <w:spacing w:line="320" w:lineRule="exact"/>
        <w:ind w:firstLineChars="200" w:firstLine="422"/>
        <w:rPr>
          <w:bCs/>
          <w:szCs w:val="18"/>
        </w:rPr>
      </w:pPr>
      <w:r>
        <w:rPr>
          <w:b/>
          <w:bCs/>
          <w:szCs w:val="18"/>
        </w:rPr>
        <w:t>3</w:t>
      </w:r>
      <w:r w:rsidRPr="00B327D3">
        <w:rPr>
          <w:rFonts w:hint="eastAsia"/>
          <w:b/>
          <w:bCs/>
          <w:szCs w:val="18"/>
        </w:rPr>
        <w:t xml:space="preserve"> </w:t>
      </w:r>
      <w:r>
        <w:rPr>
          <w:bCs/>
          <w:szCs w:val="18"/>
        </w:rPr>
        <w:t xml:space="preserve"> </w:t>
      </w:r>
      <w:r w:rsidRPr="00186A9A">
        <w:rPr>
          <w:rFonts w:hint="eastAsia"/>
          <w:bCs/>
          <w:szCs w:val="18"/>
        </w:rPr>
        <w:t>预制板应待后浇混凝土强度达到设计要求后，方可拆除临时支撑</w:t>
      </w:r>
      <w:r>
        <w:rPr>
          <w:rFonts w:hint="eastAsia"/>
          <w:bCs/>
          <w:szCs w:val="18"/>
        </w:rPr>
        <w:t>；</w:t>
      </w:r>
    </w:p>
    <w:p w14:paraId="280C25E7" w14:textId="218C174D" w:rsidR="00186A9A" w:rsidRDefault="00186A9A" w:rsidP="00E758A1">
      <w:pPr>
        <w:snapToGrid w:val="0"/>
        <w:spacing w:line="320" w:lineRule="exact"/>
        <w:ind w:firstLineChars="200" w:firstLine="422"/>
        <w:rPr>
          <w:bCs/>
          <w:szCs w:val="18"/>
        </w:rPr>
      </w:pPr>
      <w:r>
        <w:rPr>
          <w:b/>
          <w:bCs/>
          <w:szCs w:val="18"/>
        </w:rPr>
        <w:t>4</w:t>
      </w:r>
      <w:r w:rsidRPr="00B327D3">
        <w:rPr>
          <w:rFonts w:hint="eastAsia"/>
          <w:b/>
          <w:bCs/>
          <w:szCs w:val="18"/>
        </w:rPr>
        <w:t xml:space="preserve"> </w:t>
      </w:r>
      <w:r>
        <w:rPr>
          <w:bCs/>
          <w:szCs w:val="18"/>
        </w:rPr>
        <w:t xml:space="preserve"> </w:t>
      </w:r>
      <w:r w:rsidRPr="00186A9A">
        <w:rPr>
          <w:rFonts w:hint="eastAsia"/>
          <w:bCs/>
          <w:szCs w:val="18"/>
        </w:rPr>
        <w:t>预制板就位后应立即调整并固定，避免因震动造成的偏差及危险</w:t>
      </w:r>
      <w:r>
        <w:rPr>
          <w:rFonts w:hint="eastAsia"/>
          <w:bCs/>
          <w:szCs w:val="18"/>
        </w:rPr>
        <w:t>。</w:t>
      </w:r>
    </w:p>
    <w:p w14:paraId="05394069" w14:textId="166697B4" w:rsidR="00186A9A" w:rsidRDefault="00186A9A">
      <w:pPr>
        <w:widowControl/>
        <w:spacing w:line="240" w:lineRule="auto"/>
        <w:jc w:val="left"/>
        <w:rPr>
          <w:rFonts w:ascii="宋体" w:hAnsi="宋体"/>
          <w:kern w:val="0"/>
          <w:sz w:val="20"/>
          <w:szCs w:val="24"/>
        </w:rPr>
      </w:pPr>
      <w:r>
        <w:br w:type="page"/>
      </w:r>
    </w:p>
    <w:p w14:paraId="1465194F" w14:textId="154F0BB7" w:rsidR="00186A9A" w:rsidRDefault="00186A9A" w:rsidP="00186A9A">
      <w:pPr>
        <w:pStyle w:val="af"/>
        <w:spacing w:before="960"/>
      </w:pPr>
      <w:bookmarkStart w:id="268" w:name="_Toc144481463"/>
      <w:bookmarkStart w:id="269" w:name="_Toc144481705"/>
      <w:r>
        <w:rPr>
          <w:b/>
        </w:rPr>
        <w:lastRenderedPageBreak/>
        <w:t>14</w:t>
      </w:r>
      <w:r w:rsidRPr="00271A20">
        <w:t xml:space="preserve">  </w:t>
      </w:r>
      <w:r w:rsidRPr="00186A9A">
        <w:rPr>
          <w:rFonts w:hint="eastAsia"/>
        </w:rPr>
        <w:t>安全技术措施</w:t>
      </w:r>
      <w:bookmarkEnd w:id="268"/>
      <w:bookmarkEnd w:id="269"/>
    </w:p>
    <w:p w14:paraId="0D66B43A" w14:textId="77777777" w:rsidR="00186A9A" w:rsidRDefault="00186A9A" w:rsidP="00186A9A">
      <w:pPr>
        <w:pStyle w:val="ad"/>
        <w:rPr>
          <w:bCs/>
        </w:rPr>
      </w:pPr>
      <w:bookmarkStart w:id="270" w:name="_Toc144481464"/>
      <w:bookmarkStart w:id="271" w:name="_Toc144481706"/>
      <w:r>
        <w:rPr>
          <w:b/>
          <w:bCs/>
        </w:rPr>
        <w:t>14.</w:t>
      </w:r>
      <w:r>
        <w:rPr>
          <w:rFonts w:hint="eastAsia"/>
          <w:b/>
          <w:bCs/>
        </w:rPr>
        <w:t xml:space="preserve"> </w:t>
      </w:r>
      <w:r>
        <w:rPr>
          <w:b/>
          <w:bCs/>
        </w:rPr>
        <w:t>1</w:t>
      </w:r>
      <w:r>
        <w:rPr>
          <w:bCs/>
        </w:rPr>
        <w:t xml:space="preserve">  </w:t>
      </w:r>
      <w:r>
        <w:rPr>
          <w:rFonts w:hint="eastAsia"/>
          <w:bCs/>
        </w:rPr>
        <w:t>一般规定</w:t>
      </w:r>
      <w:bookmarkEnd w:id="270"/>
      <w:bookmarkEnd w:id="271"/>
    </w:p>
    <w:p w14:paraId="381CD8E2" w14:textId="77777777" w:rsidR="00186A9A" w:rsidRPr="007529C1"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1</w:t>
      </w:r>
      <w:r w:rsidRPr="003914CC">
        <w:rPr>
          <w:b/>
          <w:bCs/>
          <w:szCs w:val="18"/>
        </w:rPr>
        <w:t xml:space="preserve">  </w:t>
      </w:r>
      <w:r w:rsidRPr="00186A9A">
        <w:rPr>
          <w:rFonts w:hint="eastAsia"/>
          <w:bCs/>
          <w:szCs w:val="18"/>
        </w:rPr>
        <w:t>在预制混凝土构件的制作、运输、安装等过程中，生产经营单位均应遵守《中华人民共和国安全生产法》，采取必要的安全生产技术措施，确保安全生产</w:t>
      </w:r>
      <w:r w:rsidRPr="007529C1">
        <w:rPr>
          <w:rFonts w:hint="eastAsia"/>
          <w:bCs/>
          <w:szCs w:val="18"/>
        </w:rPr>
        <w:t>。</w:t>
      </w:r>
    </w:p>
    <w:p w14:paraId="45B91857" w14:textId="77777777" w:rsidR="00186A9A"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2</w:t>
      </w:r>
      <w:r w:rsidRPr="003914CC">
        <w:rPr>
          <w:b/>
          <w:bCs/>
          <w:szCs w:val="18"/>
        </w:rPr>
        <w:t xml:space="preserve">  </w:t>
      </w:r>
      <w:r w:rsidRPr="00186A9A">
        <w:rPr>
          <w:rFonts w:hint="eastAsia"/>
          <w:bCs/>
          <w:szCs w:val="18"/>
        </w:rPr>
        <w:t>预制构件生产单位应建立安全生产管理制度；预制构件运输单位应制定安全运输管理措施；预制装配式混凝土结构施工前，施工单位应编制安全施工、环境保护专项方案和安全应急预案</w:t>
      </w:r>
      <w:r>
        <w:rPr>
          <w:rFonts w:hint="eastAsia"/>
          <w:bCs/>
          <w:szCs w:val="18"/>
        </w:rPr>
        <w:t>。</w:t>
      </w:r>
    </w:p>
    <w:p w14:paraId="68E78AF5" w14:textId="70E70BFC" w:rsidR="00186A9A"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3</w:t>
      </w:r>
      <w:r w:rsidRPr="003914CC">
        <w:rPr>
          <w:b/>
          <w:bCs/>
          <w:szCs w:val="18"/>
        </w:rPr>
        <w:t xml:space="preserve">  </w:t>
      </w:r>
      <w:r w:rsidRPr="00186A9A">
        <w:rPr>
          <w:rFonts w:hint="eastAsia"/>
          <w:bCs/>
          <w:szCs w:val="18"/>
        </w:rPr>
        <w:t>预制构件制作过程应符合现行国家标准《机械安全防护装置</w:t>
      </w:r>
      <w:r w:rsidRPr="00186A9A">
        <w:rPr>
          <w:rFonts w:hint="eastAsia"/>
          <w:bCs/>
          <w:szCs w:val="18"/>
        </w:rPr>
        <w:t xml:space="preserve"> </w:t>
      </w:r>
      <w:r w:rsidRPr="00186A9A">
        <w:rPr>
          <w:rFonts w:hint="eastAsia"/>
          <w:bCs/>
          <w:szCs w:val="18"/>
        </w:rPr>
        <w:t>固定式和活动式防护装置设计与制造一般要求》</w:t>
      </w:r>
      <w:r w:rsidRPr="00186A9A">
        <w:rPr>
          <w:rFonts w:hint="eastAsia"/>
          <w:bCs/>
          <w:szCs w:val="18"/>
        </w:rPr>
        <w:t>GB/T 8196</w:t>
      </w:r>
      <w:r w:rsidRPr="00186A9A">
        <w:rPr>
          <w:rFonts w:hint="eastAsia"/>
          <w:bCs/>
          <w:szCs w:val="18"/>
        </w:rPr>
        <w:t>、《建筑机械使用安全技术规程》</w:t>
      </w:r>
      <w:r w:rsidRPr="00186A9A">
        <w:rPr>
          <w:rFonts w:hint="eastAsia"/>
          <w:bCs/>
          <w:szCs w:val="18"/>
        </w:rPr>
        <w:t>JGJ 33</w:t>
      </w:r>
      <w:r w:rsidRPr="00186A9A">
        <w:rPr>
          <w:rFonts w:hint="eastAsia"/>
          <w:bCs/>
          <w:szCs w:val="18"/>
        </w:rPr>
        <w:t>、《特种设备安全监察条例》、《起重机械安全监察规定》的有关规定</w:t>
      </w:r>
      <w:r>
        <w:rPr>
          <w:rFonts w:hint="eastAsia"/>
          <w:bCs/>
          <w:szCs w:val="18"/>
        </w:rPr>
        <w:t>。</w:t>
      </w:r>
    </w:p>
    <w:p w14:paraId="15CAD28A" w14:textId="77777777" w:rsidR="00186A9A"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4</w:t>
      </w:r>
      <w:r w:rsidRPr="003914CC">
        <w:rPr>
          <w:b/>
          <w:bCs/>
          <w:szCs w:val="18"/>
        </w:rPr>
        <w:t xml:space="preserve">  </w:t>
      </w:r>
      <w:r w:rsidRPr="00186A9A">
        <w:rPr>
          <w:rFonts w:hint="eastAsia"/>
          <w:bCs/>
          <w:szCs w:val="18"/>
        </w:rPr>
        <w:t>预制构件运输应严格遵守现行《中华人民共和国道路交通安全法》、《中华人民共和国道路交通安全法实施条例》的有关规定</w:t>
      </w:r>
      <w:r>
        <w:rPr>
          <w:rFonts w:hint="eastAsia"/>
          <w:bCs/>
          <w:szCs w:val="18"/>
        </w:rPr>
        <w:t>。</w:t>
      </w:r>
    </w:p>
    <w:p w14:paraId="20FBC370" w14:textId="77777777" w:rsidR="00186A9A"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5</w:t>
      </w:r>
      <w:r w:rsidRPr="003914CC">
        <w:rPr>
          <w:b/>
          <w:bCs/>
          <w:szCs w:val="18"/>
        </w:rPr>
        <w:t xml:space="preserve">  </w:t>
      </w:r>
      <w:r w:rsidRPr="00186A9A">
        <w:rPr>
          <w:rFonts w:hint="eastAsia"/>
          <w:bCs/>
          <w:szCs w:val="18"/>
        </w:rPr>
        <w:t>作业人员应进行安全生产教育和培训，未经安全生产教育和培训合格的作业人员不得上岗作业</w:t>
      </w:r>
      <w:r>
        <w:rPr>
          <w:rFonts w:hint="eastAsia"/>
          <w:bCs/>
          <w:szCs w:val="18"/>
        </w:rPr>
        <w:t>。</w:t>
      </w:r>
    </w:p>
    <w:p w14:paraId="75856837" w14:textId="77777777" w:rsidR="00186A9A"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6</w:t>
      </w:r>
      <w:r w:rsidRPr="003914CC">
        <w:rPr>
          <w:b/>
          <w:bCs/>
          <w:szCs w:val="18"/>
        </w:rPr>
        <w:t xml:space="preserve">  </w:t>
      </w:r>
      <w:r w:rsidRPr="00186A9A">
        <w:rPr>
          <w:rFonts w:hint="eastAsia"/>
          <w:bCs/>
          <w:szCs w:val="18"/>
        </w:rPr>
        <w:t>预制装配式混凝土结构施工过程中应采取安全措施，并应符合现行行业标准《建筑施工安全检查标准》</w:t>
      </w:r>
      <w:r w:rsidRPr="00186A9A">
        <w:rPr>
          <w:rFonts w:hint="eastAsia"/>
          <w:bCs/>
          <w:szCs w:val="18"/>
        </w:rPr>
        <w:t>JGJ 59</w:t>
      </w:r>
      <w:r w:rsidRPr="00186A9A">
        <w:rPr>
          <w:rFonts w:hint="eastAsia"/>
          <w:bCs/>
          <w:szCs w:val="18"/>
        </w:rPr>
        <w:t>、《建筑施工高处作业安全技术规范》</w:t>
      </w:r>
      <w:r w:rsidRPr="00186A9A">
        <w:rPr>
          <w:rFonts w:hint="eastAsia"/>
          <w:bCs/>
          <w:szCs w:val="18"/>
        </w:rPr>
        <w:t>JGJ 80</w:t>
      </w:r>
      <w:r w:rsidRPr="00186A9A">
        <w:rPr>
          <w:rFonts w:hint="eastAsia"/>
          <w:bCs/>
          <w:szCs w:val="18"/>
        </w:rPr>
        <w:t>、《建筑机械使用安全技术规程》</w:t>
      </w:r>
      <w:r w:rsidRPr="00186A9A">
        <w:rPr>
          <w:rFonts w:hint="eastAsia"/>
          <w:bCs/>
          <w:szCs w:val="18"/>
        </w:rPr>
        <w:t>JGJ 33</w:t>
      </w:r>
      <w:r w:rsidRPr="00186A9A">
        <w:rPr>
          <w:rFonts w:hint="eastAsia"/>
          <w:bCs/>
          <w:szCs w:val="18"/>
        </w:rPr>
        <w:t>和《施工现场临时用电安全技术规范》</w:t>
      </w:r>
      <w:r w:rsidRPr="00186A9A">
        <w:rPr>
          <w:rFonts w:hint="eastAsia"/>
          <w:bCs/>
          <w:szCs w:val="18"/>
        </w:rPr>
        <w:t>JGJ 46</w:t>
      </w:r>
      <w:r w:rsidRPr="00186A9A">
        <w:rPr>
          <w:rFonts w:hint="eastAsia"/>
          <w:bCs/>
          <w:szCs w:val="18"/>
        </w:rPr>
        <w:t>等的有关规定</w:t>
      </w:r>
      <w:r>
        <w:rPr>
          <w:rFonts w:hint="eastAsia"/>
          <w:bCs/>
          <w:szCs w:val="18"/>
        </w:rPr>
        <w:t>。</w:t>
      </w:r>
    </w:p>
    <w:p w14:paraId="19FBFF97" w14:textId="77777777" w:rsidR="00186A9A" w:rsidRDefault="00186A9A" w:rsidP="00186A9A">
      <w:pPr>
        <w:snapToGrid w:val="0"/>
        <w:spacing w:line="320" w:lineRule="exact"/>
        <w:rPr>
          <w:bCs/>
          <w:szCs w:val="18"/>
        </w:rPr>
      </w:pPr>
      <w:r>
        <w:rPr>
          <w:b/>
          <w:bCs/>
          <w:szCs w:val="18"/>
        </w:rPr>
        <w:t>14</w:t>
      </w:r>
      <w:r w:rsidRPr="003914CC">
        <w:rPr>
          <w:b/>
          <w:bCs/>
          <w:szCs w:val="18"/>
        </w:rPr>
        <w:t xml:space="preserve">. 1. </w:t>
      </w:r>
      <w:r>
        <w:rPr>
          <w:b/>
          <w:bCs/>
          <w:szCs w:val="18"/>
        </w:rPr>
        <w:t>7</w:t>
      </w:r>
      <w:r w:rsidRPr="003914CC">
        <w:rPr>
          <w:b/>
          <w:bCs/>
          <w:szCs w:val="18"/>
        </w:rPr>
        <w:t xml:space="preserve">  </w:t>
      </w:r>
      <w:r w:rsidRPr="00186A9A">
        <w:rPr>
          <w:rFonts w:hint="eastAsia"/>
          <w:bCs/>
          <w:szCs w:val="18"/>
        </w:rPr>
        <w:t>高空作业的各项安全措施经检查不合格时，严禁进行高空作业</w:t>
      </w:r>
      <w:r>
        <w:rPr>
          <w:rFonts w:hint="eastAsia"/>
          <w:bCs/>
          <w:szCs w:val="18"/>
        </w:rPr>
        <w:t>。</w:t>
      </w:r>
    </w:p>
    <w:p w14:paraId="73891633" w14:textId="5204E5C5" w:rsidR="00186A9A" w:rsidRDefault="00186A9A" w:rsidP="00186A9A">
      <w:pPr>
        <w:pStyle w:val="ad"/>
        <w:rPr>
          <w:bCs/>
        </w:rPr>
      </w:pPr>
      <w:bookmarkStart w:id="272" w:name="_Toc144481465"/>
      <w:bookmarkStart w:id="273" w:name="_Toc144481707"/>
      <w:r>
        <w:rPr>
          <w:b/>
          <w:bCs/>
        </w:rPr>
        <w:t>14.</w:t>
      </w:r>
      <w:r>
        <w:rPr>
          <w:rFonts w:hint="eastAsia"/>
          <w:b/>
          <w:bCs/>
        </w:rPr>
        <w:t xml:space="preserve"> </w:t>
      </w:r>
      <w:r>
        <w:rPr>
          <w:b/>
          <w:bCs/>
        </w:rPr>
        <w:t>2</w:t>
      </w:r>
      <w:r>
        <w:rPr>
          <w:bCs/>
        </w:rPr>
        <w:t xml:space="preserve">  </w:t>
      </w:r>
      <w:r w:rsidRPr="00186A9A">
        <w:rPr>
          <w:rFonts w:hint="eastAsia"/>
          <w:bCs/>
        </w:rPr>
        <w:t>生产安全</w:t>
      </w:r>
      <w:bookmarkEnd w:id="272"/>
      <w:bookmarkEnd w:id="273"/>
    </w:p>
    <w:p w14:paraId="6D259444" w14:textId="1CB947E9" w:rsidR="00186A9A" w:rsidRPr="007529C1"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186A9A">
        <w:rPr>
          <w:rFonts w:hint="eastAsia"/>
          <w:bCs/>
          <w:szCs w:val="18"/>
        </w:rPr>
        <w:t>外露的机械转动设备、皮带传动部位以及输送流体管道接口法兰处应设置安全防护装置，且于明显处设立安全警示标志</w:t>
      </w:r>
      <w:r w:rsidRPr="007529C1">
        <w:rPr>
          <w:rFonts w:hint="eastAsia"/>
          <w:bCs/>
          <w:szCs w:val="18"/>
        </w:rPr>
        <w:t>。</w:t>
      </w:r>
    </w:p>
    <w:p w14:paraId="55B5EAB7" w14:textId="5E7E36EE"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186A9A">
        <w:rPr>
          <w:rFonts w:hint="eastAsia"/>
          <w:bCs/>
          <w:szCs w:val="18"/>
        </w:rPr>
        <w:t>混凝土布料完成后，当</w:t>
      </w:r>
      <w:r w:rsidRPr="00186A9A">
        <w:rPr>
          <w:rFonts w:hint="eastAsia"/>
          <w:bCs/>
          <w:szCs w:val="18"/>
        </w:rPr>
        <w:t>60</w:t>
      </w:r>
      <w:r w:rsidRPr="00186A9A">
        <w:rPr>
          <w:rFonts w:hint="eastAsia"/>
          <w:bCs/>
          <w:szCs w:val="18"/>
        </w:rPr>
        <w:t>分钟内不再进行布料时，应对</w:t>
      </w:r>
      <w:r w:rsidRPr="00186A9A">
        <w:rPr>
          <w:rFonts w:hint="eastAsia"/>
          <w:bCs/>
          <w:szCs w:val="18"/>
        </w:rPr>
        <w:lastRenderedPageBreak/>
        <w:t>输送料斗及布料机进行清洗，清洗时应关掉油泵并挂停机警示牌</w:t>
      </w:r>
      <w:r>
        <w:rPr>
          <w:rFonts w:hint="eastAsia"/>
          <w:bCs/>
          <w:szCs w:val="18"/>
        </w:rPr>
        <w:t>。</w:t>
      </w:r>
    </w:p>
    <w:p w14:paraId="3EFA4B9E" w14:textId="7CB14833"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2</w:t>
      </w:r>
      <w:r w:rsidRPr="003914CC">
        <w:rPr>
          <w:b/>
          <w:bCs/>
          <w:szCs w:val="18"/>
        </w:rPr>
        <w:t xml:space="preserve">. </w:t>
      </w:r>
      <w:r>
        <w:rPr>
          <w:b/>
          <w:bCs/>
          <w:szCs w:val="18"/>
        </w:rPr>
        <w:t>3</w:t>
      </w:r>
      <w:r w:rsidRPr="003914CC">
        <w:rPr>
          <w:b/>
          <w:bCs/>
          <w:szCs w:val="18"/>
        </w:rPr>
        <w:t xml:space="preserve">  </w:t>
      </w:r>
      <w:r w:rsidRPr="00186A9A">
        <w:rPr>
          <w:rFonts w:hint="eastAsia"/>
          <w:bCs/>
          <w:szCs w:val="18"/>
        </w:rPr>
        <w:t>电气控制柜门或按钮箱柜门必须上锁并挂记铭牌，由电气维修人员或专业操作人员打开进行相应的工作，其它人员严禁私自打开柜门进行作业</w:t>
      </w:r>
      <w:r>
        <w:rPr>
          <w:rFonts w:hint="eastAsia"/>
          <w:bCs/>
          <w:szCs w:val="18"/>
        </w:rPr>
        <w:t>。</w:t>
      </w:r>
    </w:p>
    <w:p w14:paraId="2333BDC6" w14:textId="5848DF22"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2</w:t>
      </w:r>
      <w:r w:rsidRPr="003914CC">
        <w:rPr>
          <w:b/>
          <w:bCs/>
          <w:szCs w:val="18"/>
        </w:rPr>
        <w:t xml:space="preserve">. </w:t>
      </w:r>
      <w:r>
        <w:rPr>
          <w:b/>
          <w:bCs/>
          <w:szCs w:val="18"/>
        </w:rPr>
        <w:t>4</w:t>
      </w:r>
      <w:r w:rsidRPr="003914CC">
        <w:rPr>
          <w:b/>
          <w:bCs/>
          <w:szCs w:val="18"/>
        </w:rPr>
        <w:t xml:space="preserve">  </w:t>
      </w:r>
      <w:r w:rsidRPr="00186A9A">
        <w:rPr>
          <w:rFonts w:hint="eastAsia"/>
          <w:bCs/>
          <w:szCs w:val="18"/>
        </w:rPr>
        <w:t>气动管路、各接头等气动系统相关部件应确保无漏气现象，气管应固定牢靠</w:t>
      </w:r>
      <w:r>
        <w:rPr>
          <w:rFonts w:hint="eastAsia"/>
          <w:bCs/>
          <w:szCs w:val="18"/>
        </w:rPr>
        <w:t>。</w:t>
      </w:r>
    </w:p>
    <w:p w14:paraId="4EA2539B" w14:textId="77C67889" w:rsidR="00186A9A" w:rsidRDefault="00186A9A" w:rsidP="00186A9A">
      <w:pPr>
        <w:pStyle w:val="ad"/>
        <w:rPr>
          <w:bCs/>
        </w:rPr>
      </w:pPr>
      <w:bookmarkStart w:id="274" w:name="_Toc144481466"/>
      <w:bookmarkStart w:id="275" w:name="_Toc144481708"/>
      <w:r>
        <w:rPr>
          <w:b/>
          <w:bCs/>
        </w:rPr>
        <w:t>14.</w:t>
      </w:r>
      <w:r>
        <w:rPr>
          <w:rFonts w:hint="eastAsia"/>
          <w:b/>
          <w:bCs/>
        </w:rPr>
        <w:t xml:space="preserve"> </w:t>
      </w:r>
      <w:r>
        <w:rPr>
          <w:b/>
          <w:bCs/>
        </w:rPr>
        <w:t>3</w:t>
      </w:r>
      <w:r>
        <w:rPr>
          <w:bCs/>
        </w:rPr>
        <w:t xml:space="preserve">  </w:t>
      </w:r>
      <w:r w:rsidRPr="00186A9A">
        <w:rPr>
          <w:rFonts w:hint="eastAsia"/>
          <w:bCs/>
        </w:rPr>
        <w:t>运输安全</w:t>
      </w:r>
      <w:bookmarkEnd w:id="274"/>
      <w:bookmarkEnd w:id="275"/>
    </w:p>
    <w:p w14:paraId="446E4AA8" w14:textId="0746521A" w:rsidR="00186A9A" w:rsidRPr="007529C1"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186A9A">
        <w:rPr>
          <w:rFonts w:hint="eastAsia"/>
          <w:bCs/>
          <w:szCs w:val="18"/>
        </w:rPr>
        <w:t>构件运输宜选用低平板车，车上应设有专用固定支架或采用钢丝绳、夹具固定构件，且固定位置不应少于三处</w:t>
      </w:r>
      <w:r w:rsidRPr="007529C1">
        <w:rPr>
          <w:rFonts w:hint="eastAsia"/>
          <w:bCs/>
          <w:szCs w:val="18"/>
        </w:rPr>
        <w:t>。</w:t>
      </w:r>
    </w:p>
    <w:p w14:paraId="5632F7B4" w14:textId="6AD8C4F1"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186A9A">
        <w:rPr>
          <w:rFonts w:hint="eastAsia"/>
          <w:bCs/>
          <w:szCs w:val="18"/>
        </w:rPr>
        <w:t>预制柱、梁、楼板等构件宜平放，且上层构件的长度不宜大于下层构件的长度</w:t>
      </w:r>
      <w:r>
        <w:rPr>
          <w:rFonts w:hint="eastAsia"/>
          <w:bCs/>
          <w:szCs w:val="18"/>
        </w:rPr>
        <w:t>。</w:t>
      </w:r>
    </w:p>
    <w:p w14:paraId="7C55AB13" w14:textId="7BD4F45D"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3</w:t>
      </w:r>
      <w:r w:rsidRPr="003914CC">
        <w:rPr>
          <w:b/>
          <w:bCs/>
          <w:szCs w:val="18"/>
        </w:rPr>
        <w:t xml:space="preserve">. </w:t>
      </w:r>
      <w:r>
        <w:rPr>
          <w:b/>
          <w:bCs/>
          <w:szCs w:val="18"/>
        </w:rPr>
        <w:t>3</w:t>
      </w:r>
      <w:r w:rsidRPr="003914CC">
        <w:rPr>
          <w:b/>
          <w:bCs/>
          <w:szCs w:val="18"/>
        </w:rPr>
        <w:t xml:space="preserve">  </w:t>
      </w:r>
      <w:r w:rsidRPr="00186A9A">
        <w:rPr>
          <w:rFonts w:hint="eastAsia"/>
          <w:bCs/>
          <w:szCs w:val="18"/>
        </w:rPr>
        <w:t>预制外挂墙板、剪力墙、楼梯等构件宜立放，且应有防移动、防倾倒的技术措施</w:t>
      </w:r>
      <w:r>
        <w:rPr>
          <w:rFonts w:hint="eastAsia"/>
          <w:bCs/>
          <w:szCs w:val="18"/>
        </w:rPr>
        <w:t>。</w:t>
      </w:r>
    </w:p>
    <w:p w14:paraId="7D90ED50" w14:textId="12BE6B21"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3</w:t>
      </w:r>
      <w:r w:rsidRPr="003914CC">
        <w:rPr>
          <w:b/>
          <w:bCs/>
          <w:szCs w:val="18"/>
        </w:rPr>
        <w:t xml:space="preserve">. </w:t>
      </w:r>
      <w:r>
        <w:rPr>
          <w:b/>
          <w:bCs/>
          <w:szCs w:val="18"/>
        </w:rPr>
        <w:t>4</w:t>
      </w:r>
      <w:r w:rsidRPr="003914CC">
        <w:rPr>
          <w:b/>
          <w:bCs/>
          <w:szCs w:val="18"/>
        </w:rPr>
        <w:t xml:space="preserve">  </w:t>
      </w:r>
      <w:r w:rsidRPr="00186A9A">
        <w:rPr>
          <w:rFonts w:hint="eastAsia"/>
          <w:bCs/>
          <w:szCs w:val="18"/>
        </w:rPr>
        <w:t>施工现场宜设置起吊设备及运输车辆可进出的道路、场地。道路、场地应平整坚实，并有可靠的排水措施</w:t>
      </w:r>
      <w:r>
        <w:rPr>
          <w:rFonts w:hint="eastAsia"/>
          <w:bCs/>
          <w:szCs w:val="18"/>
        </w:rPr>
        <w:t>。</w:t>
      </w:r>
    </w:p>
    <w:p w14:paraId="3E0597CE" w14:textId="74ECD0A2" w:rsidR="00186A9A" w:rsidRDefault="00186A9A" w:rsidP="00186A9A">
      <w:pPr>
        <w:pStyle w:val="ad"/>
        <w:rPr>
          <w:bCs/>
        </w:rPr>
      </w:pPr>
      <w:bookmarkStart w:id="276" w:name="_Toc144481467"/>
      <w:bookmarkStart w:id="277" w:name="_Toc144481709"/>
      <w:r>
        <w:rPr>
          <w:b/>
          <w:bCs/>
        </w:rPr>
        <w:t>14.</w:t>
      </w:r>
      <w:r>
        <w:rPr>
          <w:rFonts w:hint="eastAsia"/>
          <w:b/>
          <w:bCs/>
        </w:rPr>
        <w:t xml:space="preserve"> </w:t>
      </w:r>
      <w:r>
        <w:rPr>
          <w:b/>
          <w:bCs/>
        </w:rPr>
        <w:t>4</w:t>
      </w:r>
      <w:r>
        <w:rPr>
          <w:bCs/>
        </w:rPr>
        <w:t xml:space="preserve">  </w:t>
      </w:r>
      <w:r w:rsidRPr="00186A9A">
        <w:rPr>
          <w:rFonts w:hint="eastAsia"/>
          <w:bCs/>
        </w:rPr>
        <w:t>施工安全</w:t>
      </w:r>
      <w:bookmarkEnd w:id="276"/>
      <w:bookmarkEnd w:id="277"/>
    </w:p>
    <w:p w14:paraId="779D8429" w14:textId="16A66030"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186A9A">
        <w:rPr>
          <w:rFonts w:hint="eastAsia"/>
          <w:bCs/>
          <w:szCs w:val="18"/>
        </w:rPr>
        <w:t>吊装作业前的准备工作应符合下列规定</w:t>
      </w:r>
      <w:r>
        <w:rPr>
          <w:rFonts w:hint="eastAsia"/>
          <w:bCs/>
          <w:szCs w:val="18"/>
        </w:rPr>
        <w:t>：</w:t>
      </w:r>
    </w:p>
    <w:p w14:paraId="732266D1" w14:textId="3C074BFF" w:rsidR="00186A9A" w:rsidRDefault="00186A9A"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00827388" w:rsidRPr="00827388">
        <w:rPr>
          <w:rFonts w:hint="eastAsia"/>
          <w:bCs/>
          <w:szCs w:val="18"/>
        </w:rPr>
        <w:t>吊装作业人员应持证上岗，作业前应逐级进行书面安全交底</w:t>
      </w:r>
      <w:r>
        <w:rPr>
          <w:rFonts w:hint="eastAsia"/>
          <w:bCs/>
          <w:szCs w:val="18"/>
        </w:rPr>
        <w:t>；</w:t>
      </w:r>
    </w:p>
    <w:p w14:paraId="732369AE" w14:textId="7E37F870" w:rsidR="00186A9A" w:rsidRDefault="00186A9A"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00827388" w:rsidRPr="00827388">
        <w:rPr>
          <w:rFonts w:hint="eastAsia"/>
          <w:bCs/>
          <w:szCs w:val="18"/>
        </w:rPr>
        <w:t>起吊前应检查起重机械、吊具、钢索是否完好</w:t>
      </w:r>
      <w:r>
        <w:rPr>
          <w:rFonts w:hint="eastAsia"/>
          <w:bCs/>
          <w:szCs w:val="18"/>
        </w:rPr>
        <w:t>。</w:t>
      </w:r>
    </w:p>
    <w:p w14:paraId="70E4204A" w14:textId="51A91975"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00827388" w:rsidRPr="00827388">
        <w:rPr>
          <w:rFonts w:hint="eastAsia"/>
          <w:bCs/>
          <w:szCs w:val="18"/>
        </w:rPr>
        <w:t>预制构件、操作架、围档在吊升时，应在吊装区域下方设置安全警示区域，安排专人监护，非作业人员严禁入内</w:t>
      </w:r>
      <w:r>
        <w:rPr>
          <w:rFonts w:hint="eastAsia"/>
          <w:bCs/>
          <w:szCs w:val="18"/>
        </w:rPr>
        <w:t>。</w:t>
      </w:r>
    </w:p>
    <w:p w14:paraId="7AB79969" w14:textId="27DE3266" w:rsidR="00186A9A" w:rsidRDefault="00186A9A" w:rsidP="00186A9A">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3</w:t>
      </w:r>
      <w:r w:rsidRPr="003914CC">
        <w:rPr>
          <w:b/>
          <w:bCs/>
          <w:szCs w:val="18"/>
        </w:rPr>
        <w:t xml:space="preserve">  </w:t>
      </w:r>
      <w:r w:rsidR="00827388" w:rsidRPr="00827388">
        <w:rPr>
          <w:rFonts w:hint="eastAsia"/>
          <w:bCs/>
          <w:szCs w:val="18"/>
        </w:rPr>
        <w:t>吊运预制构件时，构件下方禁止站人，应待吊物降落至离地</w:t>
      </w:r>
      <w:r w:rsidR="00827388" w:rsidRPr="00827388">
        <w:rPr>
          <w:rFonts w:hint="eastAsia"/>
          <w:bCs/>
          <w:szCs w:val="18"/>
        </w:rPr>
        <w:t>lm</w:t>
      </w:r>
      <w:r w:rsidR="00827388" w:rsidRPr="00827388">
        <w:rPr>
          <w:rFonts w:hint="eastAsia"/>
          <w:bCs/>
          <w:szCs w:val="18"/>
        </w:rPr>
        <w:t>以内方准靠近，就位固定后方可脱钩</w:t>
      </w:r>
      <w:r>
        <w:rPr>
          <w:rFonts w:hint="eastAsia"/>
          <w:bCs/>
          <w:szCs w:val="18"/>
        </w:rPr>
        <w:t>。</w:t>
      </w:r>
    </w:p>
    <w:p w14:paraId="7F7C0B4D" w14:textId="77777777" w:rsidR="00827388" w:rsidRDefault="00827388" w:rsidP="00827388">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4</w:t>
      </w:r>
      <w:r w:rsidRPr="003914CC">
        <w:rPr>
          <w:b/>
          <w:bCs/>
          <w:szCs w:val="18"/>
        </w:rPr>
        <w:t xml:space="preserve">  </w:t>
      </w:r>
      <w:r w:rsidRPr="00827388">
        <w:rPr>
          <w:rFonts w:hint="eastAsia"/>
          <w:bCs/>
          <w:szCs w:val="18"/>
        </w:rPr>
        <w:t>起吊构件时，应采取避免预制混凝土构件变形及倾覆的措施</w:t>
      </w:r>
      <w:r>
        <w:rPr>
          <w:rFonts w:hint="eastAsia"/>
          <w:bCs/>
          <w:szCs w:val="18"/>
        </w:rPr>
        <w:t>。</w:t>
      </w:r>
    </w:p>
    <w:p w14:paraId="54CA8C05" w14:textId="7471BF04" w:rsidR="00827388" w:rsidRDefault="00827388" w:rsidP="00827388">
      <w:pPr>
        <w:snapToGrid w:val="0"/>
        <w:spacing w:line="320" w:lineRule="exact"/>
        <w:rPr>
          <w:bCs/>
          <w:szCs w:val="18"/>
        </w:rPr>
      </w:pPr>
      <w:r>
        <w:rPr>
          <w:b/>
          <w:bCs/>
          <w:szCs w:val="18"/>
        </w:rPr>
        <w:lastRenderedPageBreak/>
        <w:t>14</w:t>
      </w:r>
      <w:r w:rsidRPr="003914CC">
        <w:rPr>
          <w:b/>
          <w:bCs/>
          <w:szCs w:val="18"/>
        </w:rPr>
        <w:t xml:space="preserve">. </w:t>
      </w:r>
      <w:r>
        <w:rPr>
          <w:b/>
          <w:bCs/>
          <w:szCs w:val="18"/>
        </w:rPr>
        <w:t>4</w:t>
      </w:r>
      <w:r w:rsidRPr="003914CC">
        <w:rPr>
          <w:b/>
          <w:bCs/>
          <w:szCs w:val="18"/>
        </w:rPr>
        <w:t xml:space="preserve">. </w:t>
      </w:r>
      <w:r>
        <w:rPr>
          <w:b/>
          <w:bCs/>
          <w:szCs w:val="18"/>
        </w:rPr>
        <w:t>5</w:t>
      </w:r>
      <w:r w:rsidRPr="003914CC">
        <w:rPr>
          <w:b/>
          <w:bCs/>
          <w:szCs w:val="18"/>
        </w:rPr>
        <w:t xml:space="preserve">  </w:t>
      </w:r>
      <w:r w:rsidRPr="00827388">
        <w:rPr>
          <w:rFonts w:hint="eastAsia"/>
          <w:bCs/>
          <w:szCs w:val="18"/>
        </w:rPr>
        <w:t>构件起吊时应平稳，规格较大的预制梁、楼板、墙板等构件应采用专用多点吊架进行起吊</w:t>
      </w:r>
      <w:r>
        <w:rPr>
          <w:rFonts w:hint="eastAsia"/>
          <w:bCs/>
          <w:szCs w:val="18"/>
        </w:rPr>
        <w:t>。</w:t>
      </w:r>
    </w:p>
    <w:p w14:paraId="20957DD2" w14:textId="03343A83" w:rsidR="00827388" w:rsidRDefault="00827388" w:rsidP="00827388">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6</w:t>
      </w:r>
      <w:r w:rsidRPr="003914CC">
        <w:rPr>
          <w:b/>
          <w:bCs/>
          <w:szCs w:val="18"/>
        </w:rPr>
        <w:t xml:space="preserve">  </w:t>
      </w:r>
      <w:r w:rsidRPr="00827388">
        <w:rPr>
          <w:rFonts w:hint="eastAsia"/>
          <w:bCs/>
          <w:szCs w:val="18"/>
        </w:rPr>
        <w:t>外挂墙板等竖向构件吊装下降时，构件底部应系好缆风绳控制构件转动，保证构件就位平稳。竖向构件基本就位后，应立即利用斜向支撑将竖向构件与楼面临时固定，确保竖向构件稳定后方可摘除吊钩。斜向支撑应安装在竖向构件的同一侧面</w:t>
      </w:r>
      <w:r>
        <w:rPr>
          <w:rFonts w:hint="eastAsia"/>
          <w:bCs/>
          <w:szCs w:val="18"/>
        </w:rPr>
        <w:t>。</w:t>
      </w:r>
    </w:p>
    <w:p w14:paraId="2208B762" w14:textId="396EDD47" w:rsidR="00827388" w:rsidRDefault="00827388" w:rsidP="00827388">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7</w:t>
      </w:r>
      <w:r w:rsidRPr="003914CC">
        <w:rPr>
          <w:b/>
          <w:bCs/>
          <w:szCs w:val="18"/>
        </w:rPr>
        <w:t xml:space="preserve">  </w:t>
      </w:r>
      <w:r w:rsidRPr="00827388">
        <w:rPr>
          <w:rFonts w:hint="eastAsia"/>
          <w:bCs/>
          <w:szCs w:val="18"/>
        </w:rPr>
        <w:t>遇到雨、雾等恶劣天气，或者风力大于</w:t>
      </w:r>
      <w:r w:rsidRPr="00827388">
        <w:rPr>
          <w:rFonts w:hint="eastAsia"/>
          <w:bCs/>
          <w:szCs w:val="18"/>
        </w:rPr>
        <w:t>6</w:t>
      </w:r>
      <w:r w:rsidRPr="00827388">
        <w:rPr>
          <w:rFonts w:hint="eastAsia"/>
          <w:bCs/>
          <w:szCs w:val="18"/>
        </w:rPr>
        <w:t>级时，不得吊装预制构件</w:t>
      </w:r>
      <w:r>
        <w:rPr>
          <w:rFonts w:hint="eastAsia"/>
          <w:bCs/>
          <w:szCs w:val="18"/>
        </w:rPr>
        <w:t>。</w:t>
      </w:r>
    </w:p>
    <w:p w14:paraId="7BF71E92" w14:textId="77777777" w:rsidR="00827388" w:rsidRDefault="00827388" w:rsidP="00827388">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8</w:t>
      </w:r>
      <w:r w:rsidRPr="003914CC">
        <w:rPr>
          <w:b/>
          <w:bCs/>
          <w:szCs w:val="18"/>
        </w:rPr>
        <w:t xml:space="preserve">  </w:t>
      </w:r>
      <w:r w:rsidRPr="00827388">
        <w:rPr>
          <w:rFonts w:hint="eastAsia"/>
          <w:bCs/>
          <w:szCs w:val="18"/>
        </w:rPr>
        <w:t>当外挂式作业平台位于施工作业面以下时，应分别在作业平台外侧和施工作业面的外临边位置加设施工安全维护，安全维护应符合下列规定</w:t>
      </w:r>
      <w:r>
        <w:rPr>
          <w:rFonts w:hint="eastAsia"/>
          <w:bCs/>
          <w:szCs w:val="18"/>
        </w:rPr>
        <w:t>：</w:t>
      </w:r>
    </w:p>
    <w:p w14:paraId="591777BA" w14:textId="28C5777D" w:rsidR="00827388" w:rsidRDefault="00827388" w:rsidP="00E758A1">
      <w:pPr>
        <w:snapToGrid w:val="0"/>
        <w:spacing w:line="320" w:lineRule="exact"/>
        <w:ind w:firstLineChars="200" w:firstLine="422"/>
        <w:rPr>
          <w:bCs/>
          <w:szCs w:val="18"/>
        </w:rPr>
      </w:pPr>
      <w:r>
        <w:rPr>
          <w:b/>
          <w:bCs/>
          <w:szCs w:val="18"/>
        </w:rPr>
        <w:t>1</w:t>
      </w:r>
      <w:r w:rsidRPr="00B327D3">
        <w:rPr>
          <w:rFonts w:hint="eastAsia"/>
          <w:b/>
          <w:bCs/>
          <w:szCs w:val="18"/>
        </w:rPr>
        <w:t xml:space="preserve"> </w:t>
      </w:r>
      <w:r>
        <w:rPr>
          <w:bCs/>
          <w:szCs w:val="18"/>
        </w:rPr>
        <w:t xml:space="preserve"> </w:t>
      </w:r>
      <w:r w:rsidRPr="00827388">
        <w:rPr>
          <w:rFonts w:hint="eastAsia"/>
          <w:bCs/>
          <w:szCs w:val="18"/>
        </w:rPr>
        <w:t>禁止施工作业面高于外挂式作业平台</w:t>
      </w:r>
      <w:r w:rsidRPr="00827388">
        <w:rPr>
          <w:rFonts w:hint="eastAsia"/>
          <w:bCs/>
          <w:szCs w:val="18"/>
        </w:rPr>
        <w:t>2</w:t>
      </w:r>
      <w:r w:rsidRPr="00827388">
        <w:rPr>
          <w:rFonts w:hint="eastAsia"/>
          <w:bCs/>
          <w:szCs w:val="18"/>
        </w:rPr>
        <w:t>层</w:t>
      </w:r>
      <w:r>
        <w:rPr>
          <w:rFonts w:hint="eastAsia"/>
          <w:bCs/>
          <w:szCs w:val="18"/>
        </w:rPr>
        <w:t>；</w:t>
      </w:r>
    </w:p>
    <w:p w14:paraId="178C702C" w14:textId="0FFBBC91" w:rsidR="00827388" w:rsidRDefault="00827388" w:rsidP="00E758A1">
      <w:pPr>
        <w:snapToGrid w:val="0"/>
        <w:spacing w:line="320" w:lineRule="exact"/>
        <w:ind w:firstLineChars="200" w:firstLine="422"/>
        <w:rPr>
          <w:bCs/>
          <w:szCs w:val="18"/>
        </w:rPr>
      </w:pPr>
      <w:r>
        <w:rPr>
          <w:b/>
          <w:bCs/>
          <w:szCs w:val="18"/>
        </w:rPr>
        <w:t>2</w:t>
      </w:r>
      <w:r w:rsidRPr="00B327D3">
        <w:rPr>
          <w:rFonts w:hint="eastAsia"/>
          <w:b/>
          <w:bCs/>
          <w:szCs w:val="18"/>
        </w:rPr>
        <w:t xml:space="preserve"> </w:t>
      </w:r>
      <w:r>
        <w:rPr>
          <w:bCs/>
          <w:szCs w:val="18"/>
        </w:rPr>
        <w:t xml:space="preserve"> </w:t>
      </w:r>
      <w:r w:rsidRPr="00827388">
        <w:rPr>
          <w:rFonts w:hint="eastAsia"/>
          <w:bCs/>
          <w:szCs w:val="18"/>
        </w:rPr>
        <w:t>维护立杆间距不宜大于</w:t>
      </w:r>
      <w:r w:rsidRPr="00827388">
        <w:rPr>
          <w:rFonts w:hint="eastAsia"/>
          <w:bCs/>
          <w:szCs w:val="18"/>
        </w:rPr>
        <w:t>3m</w:t>
      </w:r>
      <w:r w:rsidRPr="00827388">
        <w:rPr>
          <w:rFonts w:hint="eastAsia"/>
          <w:bCs/>
          <w:szCs w:val="18"/>
        </w:rPr>
        <w:t>，转角必设，高度不应小于</w:t>
      </w:r>
      <w:r w:rsidRPr="00827388">
        <w:rPr>
          <w:rFonts w:hint="eastAsia"/>
          <w:bCs/>
          <w:szCs w:val="18"/>
        </w:rPr>
        <w:t>1.2m</w:t>
      </w:r>
      <w:r>
        <w:rPr>
          <w:rFonts w:hint="eastAsia"/>
          <w:bCs/>
          <w:szCs w:val="18"/>
        </w:rPr>
        <w:t>。</w:t>
      </w:r>
    </w:p>
    <w:p w14:paraId="39B52840" w14:textId="5A315B7C" w:rsidR="00827388" w:rsidRDefault="00827388" w:rsidP="00827388">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9</w:t>
      </w:r>
      <w:r w:rsidRPr="003914CC">
        <w:rPr>
          <w:b/>
          <w:bCs/>
          <w:szCs w:val="18"/>
        </w:rPr>
        <w:t xml:space="preserve">  </w:t>
      </w:r>
      <w:r w:rsidRPr="00827388">
        <w:rPr>
          <w:rFonts w:hint="eastAsia"/>
          <w:bCs/>
          <w:szCs w:val="18"/>
        </w:rPr>
        <w:t>施工作业层不得超载，作业层四周应有可靠的安全防护措施</w:t>
      </w:r>
      <w:r>
        <w:rPr>
          <w:rFonts w:hint="eastAsia"/>
          <w:bCs/>
          <w:szCs w:val="18"/>
        </w:rPr>
        <w:t>。</w:t>
      </w:r>
    </w:p>
    <w:p w14:paraId="1AD170A7" w14:textId="41015C2E" w:rsidR="00827388" w:rsidRDefault="00827388" w:rsidP="00827388">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10</w:t>
      </w:r>
      <w:r w:rsidRPr="003914CC">
        <w:rPr>
          <w:b/>
          <w:bCs/>
          <w:szCs w:val="18"/>
        </w:rPr>
        <w:t xml:space="preserve">  </w:t>
      </w:r>
      <w:r w:rsidRPr="00827388">
        <w:rPr>
          <w:rFonts w:hint="eastAsia"/>
          <w:bCs/>
          <w:szCs w:val="18"/>
        </w:rPr>
        <w:t>高空操作人员必须穿戴好安全帽、防滑鞋，系好安全带。在进行电、气焊作业时，必须有专人看守，并采取有效的防火措施</w:t>
      </w:r>
      <w:r>
        <w:rPr>
          <w:rFonts w:hint="eastAsia"/>
          <w:bCs/>
          <w:szCs w:val="18"/>
        </w:rPr>
        <w:t>。</w:t>
      </w:r>
    </w:p>
    <w:p w14:paraId="78D686BD" w14:textId="66DEADE0" w:rsidR="003C6001" w:rsidRDefault="003C6001">
      <w:pPr>
        <w:widowControl/>
        <w:spacing w:line="240" w:lineRule="auto"/>
        <w:jc w:val="left"/>
        <w:rPr>
          <w:rFonts w:ascii="宋体" w:hAnsi="宋体"/>
          <w:kern w:val="0"/>
          <w:sz w:val="20"/>
          <w:szCs w:val="24"/>
        </w:rPr>
      </w:pPr>
      <w:r>
        <w:br w:type="page"/>
      </w:r>
    </w:p>
    <w:p w14:paraId="1FEF1ACA" w14:textId="266E7CA0" w:rsidR="003C6001" w:rsidRDefault="003C6001" w:rsidP="003C6001">
      <w:pPr>
        <w:pStyle w:val="af"/>
        <w:spacing w:before="960"/>
      </w:pPr>
      <w:bookmarkStart w:id="278" w:name="_Toc144481468"/>
      <w:bookmarkStart w:id="279" w:name="_Toc144481710"/>
      <w:r>
        <w:rPr>
          <w:b/>
        </w:rPr>
        <w:lastRenderedPageBreak/>
        <w:t>15</w:t>
      </w:r>
      <w:r w:rsidRPr="00271A20">
        <w:t xml:space="preserve">  </w:t>
      </w:r>
      <w:r w:rsidRPr="003C6001">
        <w:rPr>
          <w:rFonts w:hint="eastAsia"/>
        </w:rPr>
        <w:t>检测检验</w:t>
      </w:r>
      <w:bookmarkEnd w:id="278"/>
      <w:bookmarkEnd w:id="279"/>
    </w:p>
    <w:p w14:paraId="35110AEC" w14:textId="77777777" w:rsidR="00251AFF" w:rsidRDefault="00251AFF" w:rsidP="00251AFF">
      <w:pPr>
        <w:pStyle w:val="ad"/>
        <w:rPr>
          <w:bCs/>
        </w:rPr>
      </w:pPr>
      <w:bookmarkStart w:id="280" w:name="_Toc144481469"/>
      <w:bookmarkStart w:id="281" w:name="_Toc144481711"/>
      <w:r>
        <w:rPr>
          <w:b/>
          <w:bCs/>
        </w:rPr>
        <w:t>15.</w:t>
      </w:r>
      <w:r>
        <w:rPr>
          <w:rFonts w:hint="eastAsia"/>
          <w:b/>
          <w:bCs/>
        </w:rPr>
        <w:t xml:space="preserve"> </w:t>
      </w:r>
      <w:r>
        <w:rPr>
          <w:b/>
          <w:bCs/>
        </w:rPr>
        <w:t>1</w:t>
      </w:r>
      <w:r>
        <w:rPr>
          <w:bCs/>
        </w:rPr>
        <w:t xml:space="preserve">  </w:t>
      </w:r>
      <w:r>
        <w:rPr>
          <w:rFonts w:hint="eastAsia"/>
          <w:bCs/>
        </w:rPr>
        <w:t>一般规定</w:t>
      </w:r>
      <w:bookmarkEnd w:id="280"/>
      <w:bookmarkEnd w:id="281"/>
    </w:p>
    <w:p w14:paraId="69DCDA78" w14:textId="77777777" w:rsidR="00251AFF" w:rsidRPr="007529C1" w:rsidRDefault="00251AFF" w:rsidP="00251AFF">
      <w:pPr>
        <w:snapToGrid w:val="0"/>
        <w:spacing w:line="320" w:lineRule="exact"/>
        <w:rPr>
          <w:bCs/>
          <w:szCs w:val="18"/>
        </w:rPr>
      </w:pPr>
      <w:r>
        <w:rPr>
          <w:b/>
          <w:bCs/>
          <w:szCs w:val="18"/>
        </w:rPr>
        <w:t>15</w:t>
      </w:r>
      <w:r w:rsidRPr="003914CC">
        <w:rPr>
          <w:b/>
          <w:bCs/>
          <w:szCs w:val="18"/>
        </w:rPr>
        <w:t xml:space="preserve">. 1. </w:t>
      </w:r>
      <w:r>
        <w:rPr>
          <w:b/>
          <w:bCs/>
          <w:szCs w:val="18"/>
        </w:rPr>
        <w:t>1</w:t>
      </w:r>
      <w:r w:rsidRPr="003914CC">
        <w:rPr>
          <w:b/>
          <w:bCs/>
          <w:szCs w:val="18"/>
        </w:rPr>
        <w:t xml:space="preserve">  </w:t>
      </w:r>
      <w:r w:rsidRPr="003C6001">
        <w:rPr>
          <w:rFonts w:hint="eastAsia"/>
          <w:bCs/>
          <w:szCs w:val="18"/>
        </w:rPr>
        <w:t>涉及结构安全的预制构件应按规定进行结构性能检验；柱、墙、梁等重要节点部位应进行结构实体检验</w:t>
      </w:r>
      <w:r w:rsidRPr="007529C1">
        <w:rPr>
          <w:rFonts w:hint="eastAsia"/>
          <w:bCs/>
          <w:szCs w:val="18"/>
        </w:rPr>
        <w:t>。</w:t>
      </w:r>
    </w:p>
    <w:p w14:paraId="58B62C85" w14:textId="77777777" w:rsidR="00251AFF" w:rsidRDefault="00251AFF" w:rsidP="00251AFF">
      <w:pPr>
        <w:snapToGrid w:val="0"/>
        <w:spacing w:line="320" w:lineRule="exact"/>
        <w:rPr>
          <w:bCs/>
          <w:szCs w:val="18"/>
        </w:rPr>
      </w:pPr>
      <w:r>
        <w:rPr>
          <w:b/>
          <w:bCs/>
          <w:szCs w:val="18"/>
        </w:rPr>
        <w:t>15</w:t>
      </w:r>
      <w:r w:rsidRPr="003914CC">
        <w:rPr>
          <w:b/>
          <w:bCs/>
          <w:szCs w:val="18"/>
        </w:rPr>
        <w:t xml:space="preserve">. 1. </w:t>
      </w:r>
      <w:r>
        <w:rPr>
          <w:b/>
          <w:bCs/>
          <w:szCs w:val="18"/>
        </w:rPr>
        <w:t>2</w:t>
      </w:r>
      <w:r w:rsidRPr="003914CC">
        <w:rPr>
          <w:b/>
          <w:bCs/>
          <w:szCs w:val="18"/>
        </w:rPr>
        <w:t xml:space="preserve">  </w:t>
      </w:r>
      <w:r w:rsidRPr="00251AFF">
        <w:rPr>
          <w:rFonts w:hint="eastAsia"/>
          <w:bCs/>
          <w:szCs w:val="18"/>
        </w:rPr>
        <w:t>同一项目中由相同施工单位施工的多个单位工程，当使用同一生产厂家的同品种、同规格、同批次的预制构件、连接材料、防水材料时，可合并进行进场验收</w:t>
      </w:r>
      <w:r>
        <w:rPr>
          <w:rFonts w:hint="eastAsia"/>
          <w:bCs/>
          <w:szCs w:val="18"/>
        </w:rPr>
        <w:t>。</w:t>
      </w:r>
    </w:p>
    <w:p w14:paraId="5FD6DEFA" w14:textId="0CD500D0" w:rsidR="00251AFF" w:rsidRDefault="00251AFF" w:rsidP="00251AFF">
      <w:pPr>
        <w:pStyle w:val="ad"/>
        <w:rPr>
          <w:bCs/>
        </w:rPr>
      </w:pPr>
      <w:bookmarkStart w:id="282" w:name="_Toc144481470"/>
      <w:bookmarkStart w:id="283" w:name="_Toc144481712"/>
      <w:r>
        <w:rPr>
          <w:b/>
          <w:bCs/>
        </w:rPr>
        <w:t>15.</w:t>
      </w:r>
      <w:r>
        <w:rPr>
          <w:rFonts w:hint="eastAsia"/>
          <w:b/>
          <w:bCs/>
        </w:rPr>
        <w:t xml:space="preserve"> </w:t>
      </w:r>
      <w:r>
        <w:rPr>
          <w:b/>
          <w:bCs/>
        </w:rPr>
        <w:t>2</w:t>
      </w:r>
      <w:r>
        <w:rPr>
          <w:bCs/>
        </w:rPr>
        <w:t xml:space="preserve">  </w:t>
      </w:r>
      <w:r w:rsidRPr="00251AFF">
        <w:rPr>
          <w:rFonts w:hint="eastAsia"/>
          <w:bCs/>
        </w:rPr>
        <w:t>生产检测</w:t>
      </w:r>
      <w:bookmarkEnd w:id="282"/>
      <w:bookmarkEnd w:id="283"/>
    </w:p>
    <w:p w14:paraId="17293FD0" w14:textId="77777777" w:rsidR="00251AFF" w:rsidRDefault="00251AFF" w:rsidP="00251AFF">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251AFF">
        <w:rPr>
          <w:rFonts w:hint="eastAsia"/>
          <w:bCs/>
          <w:szCs w:val="18"/>
        </w:rPr>
        <w:t>制作预制构件的钢筋、水泥、砂、石、掺合料、水、保温材料、装饰材料、套筒、灌浆材料、防水材料和外加剂等原材料应提供产品合格证明文件，并应按国家现行标准进行复验，合格后方可使用</w:t>
      </w:r>
      <w:r w:rsidRPr="007529C1">
        <w:rPr>
          <w:rFonts w:hint="eastAsia"/>
          <w:bCs/>
          <w:szCs w:val="18"/>
        </w:rPr>
        <w:t>。</w:t>
      </w:r>
    </w:p>
    <w:p w14:paraId="513515E7" w14:textId="7B1B70F7" w:rsidR="00251AFF" w:rsidRDefault="00251AFF" w:rsidP="00E758A1">
      <w:pPr>
        <w:snapToGrid w:val="0"/>
        <w:spacing w:line="320" w:lineRule="exact"/>
        <w:ind w:firstLineChars="200" w:firstLine="420"/>
        <w:rPr>
          <w:bCs/>
          <w:szCs w:val="18"/>
        </w:rPr>
      </w:pPr>
      <w:r w:rsidRPr="00251AFF">
        <w:rPr>
          <w:rFonts w:hint="eastAsia"/>
          <w:bCs/>
          <w:szCs w:val="18"/>
        </w:rPr>
        <w:t>检查数量和检验方法：按现行行业标准的相关规定进行</w:t>
      </w:r>
      <w:r>
        <w:rPr>
          <w:rFonts w:hint="eastAsia"/>
          <w:bCs/>
          <w:szCs w:val="18"/>
        </w:rPr>
        <w:t>。</w:t>
      </w:r>
    </w:p>
    <w:p w14:paraId="2446C087" w14:textId="44C5E325" w:rsidR="00251AFF" w:rsidRDefault="00251AFF" w:rsidP="00251AFF">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251AFF">
        <w:rPr>
          <w:rFonts w:hint="eastAsia"/>
          <w:bCs/>
          <w:szCs w:val="18"/>
        </w:rPr>
        <w:t>预制构件钢筋连接用套筒，应按规定提供型式检验报告</w:t>
      </w:r>
      <w:r>
        <w:rPr>
          <w:rFonts w:hint="eastAsia"/>
          <w:bCs/>
          <w:szCs w:val="18"/>
        </w:rPr>
        <w:t>。</w:t>
      </w:r>
    </w:p>
    <w:p w14:paraId="4954B543" w14:textId="14F864C1" w:rsidR="00251AFF" w:rsidRDefault="00251AFF" w:rsidP="00E758A1">
      <w:pPr>
        <w:snapToGrid w:val="0"/>
        <w:spacing w:line="320" w:lineRule="exact"/>
        <w:ind w:firstLineChars="200" w:firstLine="420"/>
        <w:rPr>
          <w:bCs/>
          <w:szCs w:val="18"/>
        </w:rPr>
      </w:pPr>
      <w:r w:rsidRPr="00251AFF">
        <w:rPr>
          <w:rFonts w:hint="eastAsia"/>
          <w:bCs/>
          <w:szCs w:val="18"/>
        </w:rPr>
        <w:t>检查数量和检验方法：按现行行业标准《钢筋机械连接技术规程》</w:t>
      </w:r>
      <w:r w:rsidRPr="00251AFF">
        <w:rPr>
          <w:rFonts w:hint="eastAsia"/>
          <w:bCs/>
          <w:szCs w:val="18"/>
        </w:rPr>
        <w:t>JGJ 107</w:t>
      </w:r>
      <w:r w:rsidRPr="00251AFF">
        <w:rPr>
          <w:rFonts w:hint="eastAsia"/>
          <w:bCs/>
          <w:szCs w:val="18"/>
        </w:rPr>
        <w:t>的相关规定进行</w:t>
      </w:r>
      <w:r>
        <w:rPr>
          <w:rFonts w:hint="eastAsia"/>
          <w:bCs/>
          <w:szCs w:val="18"/>
        </w:rPr>
        <w:t>。</w:t>
      </w:r>
    </w:p>
    <w:p w14:paraId="4219A21E" w14:textId="177C4964" w:rsidR="00251AFF" w:rsidRDefault="003C6001" w:rsidP="00251AFF">
      <w:pPr>
        <w:snapToGrid w:val="0"/>
        <w:spacing w:line="320" w:lineRule="exact"/>
        <w:rPr>
          <w:bCs/>
          <w:szCs w:val="18"/>
        </w:rPr>
      </w:pPr>
      <w:r>
        <w:rPr>
          <w:b/>
          <w:bCs/>
          <w:szCs w:val="18"/>
        </w:rPr>
        <w:t>15</w:t>
      </w:r>
      <w:r w:rsidRPr="003914CC">
        <w:rPr>
          <w:b/>
          <w:bCs/>
          <w:szCs w:val="18"/>
        </w:rPr>
        <w:t xml:space="preserve">. </w:t>
      </w:r>
      <w:r w:rsidR="00251AFF">
        <w:rPr>
          <w:b/>
          <w:bCs/>
          <w:szCs w:val="18"/>
        </w:rPr>
        <w:t>2</w:t>
      </w:r>
      <w:r w:rsidRPr="003914CC">
        <w:rPr>
          <w:b/>
          <w:bCs/>
          <w:szCs w:val="18"/>
        </w:rPr>
        <w:t xml:space="preserve">. </w:t>
      </w:r>
      <w:r>
        <w:rPr>
          <w:b/>
          <w:bCs/>
          <w:szCs w:val="18"/>
        </w:rPr>
        <w:t>3</w:t>
      </w:r>
      <w:r w:rsidRPr="003914CC">
        <w:rPr>
          <w:b/>
          <w:bCs/>
          <w:szCs w:val="18"/>
        </w:rPr>
        <w:t xml:space="preserve">  </w:t>
      </w:r>
      <w:r w:rsidR="00251AFF" w:rsidRPr="00251AFF">
        <w:rPr>
          <w:rFonts w:hint="eastAsia"/>
          <w:bCs/>
          <w:szCs w:val="18"/>
        </w:rPr>
        <w:t>制作预制构件的混凝土强度应符合设计文件及国家现行相关标准的要求</w:t>
      </w:r>
      <w:r w:rsidR="00251AFF">
        <w:rPr>
          <w:rFonts w:hint="eastAsia"/>
          <w:bCs/>
          <w:szCs w:val="18"/>
        </w:rPr>
        <w:t>。</w:t>
      </w:r>
    </w:p>
    <w:p w14:paraId="6C6D41CC" w14:textId="5D66A78A" w:rsidR="00251AFF" w:rsidRDefault="00251AFF" w:rsidP="00E758A1">
      <w:pPr>
        <w:snapToGrid w:val="0"/>
        <w:spacing w:line="320" w:lineRule="exact"/>
        <w:ind w:firstLineChars="200" w:firstLine="420"/>
        <w:rPr>
          <w:bCs/>
          <w:szCs w:val="18"/>
        </w:rPr>
      </w:pPr>
      <w:r w:rsidRPr="00251AFF">
        <w:rPr>
          <w:rFonts w:hint="eastAsia"/>
          <w:bCs/>
          <w:szCs w:val="18"/>
        </w:rPr>
        <w:t>检查数量：按构件生产批次在混凝土浇筑地点随机抽取标准养护试件，取样频率应符合现行国家标准《混凝土结构工程施工质量验收规范》</w:t>
      </w:r>
      <w:r w:rsidRPr="00251AFF">
        <w:rPr>
          <w:rFonts w:hint="eastAsia"/>
          <w:bCs/>
          <w:szCs w:val="18"/>
        </w:rPr>
        <w:t>GB 50204</w:t>
      </w:r>
      <w:r w:rsidRPr="00251AFF">
        <w:rPr>
          <w:rFonts w:hint="eastAsia"/>
          <w:bCs/>
          <w:szCs w:val="18"/>
        </w:rPr>
        <w:t>的相关规定</w:t>
      </w:r>
      <w:r>
        <w:rPr>
          <w:rFonts w:hint="eastAsia"/>
          <w:bCs/>
          <w:szCs w:val="18"/>
        </w:rPr>
        <w:t>。</w:t>
      </w:r>
    </w:p>
    <w:p w14:paraId="60932E55" w14:textId="3E8B98EA" w:rsidR="00251AFF" w:rsidRDefault="00251AFF" w:rsidP="00251AFF">
      <w:pPr>
        <w:snapToGrid w:val="0"/>
        <w:spacing w:line="320" w:lineRule="exact"/>
        <w:ind w:firstLine="420"/>
        <w:rPr>
          <w:bCs/>
          <w:szCs w:val="18"/>
        </w:rPr>
      </w:pPr>
      <w:r w:rsidRPr="00251AFF">
        <w:rPr>
          <w:rFonts w:hint="eastAsia"/>
          <w:bCs/>
          <w:szCs w:val="18"/>
        </w:rPr>
        <w:t>检验方法：按现行国家标准《混凝土强度检验评定标准》</w:t>
      </w:r>
      <w:r w:rsidRPr="00251AFF">
        <w:rPr>
          <w:rFonts w:hint="eastAsia"/>
          <w:bCs/>
          <w:szCs w:val="18"/>
        </w:rPr>
        <w:t>GB/T 50107</w:t>
      </w:r>
      <w:r w:rsidRPr="00251AFF">
        <w:rPr>
          <w:rFonts w:hint="eastAsia"/>
          <w:bCs/>
          <w:szCs w:val="18"/>
        </w:rPr>
        <w:t>的相关规定进行</w:t>
      </w:r>
      <w:r>
        <w:rPr>
          <w:rFonts w:hint="eastAsia"/>
          <w:bCs/>
          <w:szCs w:val="18"/>
        </w:rPr>
        <w:t>。</w:t>
      </w:r>
    </w:p>
    <w:p w14:paraId="0D55AE24" w14:textId="2BFA3971" w:rsidR="00251AFF" w:rsidRDefault="00251AFF" w:rsidP="00251AFF">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4</w:t>
      </w:r>
      <w:r w:rsidRPr="003914CC">
        <w:rPr>
          <w:b/>
          <w:bCs/>
          <w:szCs w:val="18"/>
        </w:rPr>
        <w:t xml:space="preserve">  </w:t>
      </w:r>
      <w:r w:rsidRPr="00251AFF">
        <w:rPr>
          <w:rFonts w:hint="eastAsia"/>
          <w:bCs/>
          <w:szCs w:val="18"/>
        </w:rPr>
        <w:t>出厂的预制构件应按设计要求的试验参数及检验指标进行结构性能检验，结构性能检验不合格的预制构件不得出厂</w:t>
      </w:r>
      <w:r>
        <w:rPr>
          <w:rFonts w:hint="eastAsia"/>
          <w:bCs/>
          <w:szCs w:val="18"/>
        </w:rPr>
        <w:t>。</w:t>
      </w:r>
    </w:p>
    <w:p w14:paraId="2B0658D2" w14:textId="58FD428A" w:rsidR="00251AFF" w:rsidRDefault="00251AFF" w:rsidP="00E758A1">
      <w:pPr>
        <w:snapToGrid w:val="0"/>
        <w:spacing w:line="320" w:lineRule="exact"/>
        <w:ind w:firstLineChars="200" w:firstLine="420"/>
        <w:rPr>
          <w:bCs/>
          <w:szCs w:val="18"/>
        </w:rPr>
      </w:pPr>
      <w:r w:rsidRPr="00251AFF">
        <w:rPr>
          <w:rFonts w:hint="eastAsia"/>
          <w:bCs/>
          <w:szCs w:val="18"/>
        </w:rPr>
        <w:t>检查数量：对成批生产的构件，应按同一生产工艺正常生产的</w:t>
      </w:r>
      <w:r w:rsidRPr="00251AFF">
        <w:rPr>
          <w:rFonts w:hint="eastAsia"/>
          <w:bCs/>
          <w:szCs w:val="18"/>
        </w:rPr>
        <w:lastRenderedPageBreak/>
        <w:t>不超过</w:t>
      </w:r>
      <w:r w:rsidRPr="00251AFF">
        <w:rPr>
          <w:rFonts w:hint="eastAsia"/>
          <w:bCs/>
          <w:szCs w:val="18"/>
        </w:rPr>
        <w:t>1000</w:t>
      </w:r>
      <w:r w:rsidRPr="00251AFF">
        <w:rPr>
          <w:rFonts w:hint="eastAsia"/>
          <w:bCs/>
          <w:szCs w:val="18"/>
        </w:rPr>
        <w:t>件且不超过</w:t>
      </w:r>
      <w:r w:rsidRPr="00251AFF">
        <w:rPr>
          <w:rFonts w:hint="eastAsia"/>
          <w:bCs/>
          <w:szCs w:val="18"/>
        </w:rPr>
        <w:t>3</w:t>
      </w:r>
      <w:r w:rsidRPr="00251AFF">
        <w:rPr>
          <w:rFonts w:hint="eastAsia"/>
          <w:bCs/>
          <w:szCs w:val="18"/>
        </w:rPr>
        <w:t>个月的同类产品为一批。当连续检验</w:t>
      </w:r>
      <w:r w:rsidRPr="00251AFF">
        <w:rPr>
          <w:rFonts w:hint="eastAsia"/>
          <w:bCs/>
          <w:szCs w:val="18"/>
        </w:rPr>
        <w:t>10</w:t>
      </w:r>
      <w:r w:rsidRPr="00251AFF">
        <w:rPr>
          <w:rFonts w:hint="eastAsia"/>
          <w:bCs/>
          <w:szCs w:val="18"/>
        </w:rPr>
        <w:t>批且每批的结构性能检验结果均符合要求时，对同一工艺正常生产的构件，可改为不超过</w:t>
      </w:r>
      <w:r w:rsidRPr="00251AFF">
        <w:rPr>
          <w:rFonts w:hint="eastAsia"/>
          <w:bCs/>
          <w:szCs w:val="18"/>
        </w:rPr>
        <w:t>2000</w:t>
      </w:r>
      <w:r w:rsidRPr="00251AFF">
        <w:rPr>
          <w:rFonts w:hint="eastAsia"/>
          <w:bCs/>
          <w:szCs w:val="18"/>
        </w:rPr>
        <w:t>件且不超过</w:t>
      </w:r>
      <w:r w:rsidRPr="00251AFF">
        <w:rPr>
          <w:rFonts w:hint="eastAsia"/>
          <w:bCs/>
          <w:szCs w:val="18"/>
        </w:rPr>
        <w:t>3</w:t>
      </w:r>
      <w:r w:rsidRPr="00251AFF">
        <w:rPr>
          <w:rFonts w:hint="eastAsia"/>
          <w:bCs/>
          <w:szCs w:val="18"/>
        </w:rPr>
        <w:t>个月的同类型产品为一批，在每批中应随机抽取一个构件，作为试件进行检验。当扩大检验批后的检验出现一次不合格情况时，应按扩大前的检验批容量重新验收</w:t>
      </w:r>
      <w:r>
        <w:rPr>
          <w:rFonts w:hint="eastAsia"/>
          <w:bCs/>
          <w:szCs w:val="18"/>
        </w:rPr>
        <w:t>。</w:t>
      </w:r>
    </w:p>
    <w:p w14:paraId="2D8A3D8B" w14:textId="793B3329" w:rsidR="00251AFF" w:rsidRDefault="00251AFF" w:rsidP="00E758A1">
      <w:pPr>
        <w:snapToGrid w:val="0"/>
        <w:spacing w:line="320" w:lineRule="exact"/>
        <w:ind w:firstLineChars="200" w:firstLine="420"/>
        <w:rPr>
          <w:bCs/>
          <w:szCs w:val="18"/>
        </w:rPr>
      </w:pPr>
      <w:r w:rsidRPr="00251AFF">
        <w:rPr>
          <w:rFonts w:hint="eastAsia"/>
          <w:bCs/>
          <w:szCs w:val="18"/>
        </w:rPr>
        <w:t>检验方法：按现行国家标准《混凝土结构工程施工质量验收规范》</w:t>
      </w:r>
      <w:r w:rsidRPr="00251AFF">
        <w:rPr>
          <w:rFonts w:hint="eastAsia"/>
          <w:bCs/>
          <w:szCs w:val="18"/>
        </w:rPr>
        <w:t>GB 50204</w:t>
      </w:r>
      <w:r w:rsidRPr="00251AFF">
        <w:rPr>
          <w:rFonts w:hint="eastAsia"/>
          <w:bCs/>
          <w:szCs w:val="18"/>
        </w:rPr>
        <w:t>的相关规定进行</w:t>
      </w:r>
      <w:r>
        <w:rPr>
          <w:rFonts w:hint="eastAsia"/>
          <w:bCs/>
          <w:szCs w:val="18"/>
        </w:rPr>
        <w:t>。</w:t>
      </w:r>
    </w:p>
    <w:p w14:paraId="19E08E5F" w14:textId="0E412FA4" w:rsidR="00251AFF" w:rsidRDefault="00251AFF" w:rsidP="00251AFF">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5</w:t>
      </w:r>
      <w:r w:rsidRPr="003914CC">
        <w:rPr>
          <w:b/>
          <w:bCs/>
          <w:szCs w:val="18"/>
        </w:rPr>
        <w:t xml:space="preserve">  </w:t>
      </w:r>
      <w:r w:rsidRPr="00251AFF">
        <w:rPr>
          <w:rFonts w:hint="eastAsia"/>
          <w:bCs/>
          <w:szCs w:val="18"/>
        </w:rPr>
        <w:t>预制构件已安装好饰面层、保温层、门窗及设备管线的，其性能和安装质量应符合国家现行相关标准的规定</w:t>
      </w:r>
      <w:r>
        <w:rPr>
          <w:rFonts w:hint="eastAsia"/>
          <w:bCs/>
          <w:szCs w:val="18"/>
        </w:rPr>
        <w:t>。</w:t>
      </w:r>
    </w:p>
    <w:p w14:paraId="00924177" w14:textId="7434550E" w:rsidR="00251AFF" w:rsidRDefault="00251AFF" w:rsidP="00E758A1">
      <w:pPr>
        <w:snapToGrid w:val="0"/>
        <w:spacing w:line="320" w:lineRule="exact"/>
        <w:ind w:firstLineChars="200" w:firstLine="420"/>
        <w:rPr>
          <w:bCs/>
          <w:szCs w:val="18"/>
        </w:rPr>
      </w:pPr>
      <w:r w:rsidRPr="00251AFF">
        <w:rPr>
          <w:rFonts w:hint="eastAsia"/>
          <w:bCs/>
          <w:szCs w:val="18"/>
        </w:rPr>
        <w:t>检查数量和检验方法：按国家现行相关规定进行</w:t>
      </w:r>
      <w:r>
        <w:rPr>
          <w:rFonts w:hint="eastAsia"/>
          <w:bCs/>
          <w:szCs w:val="18"/>
        </w:rPr>
        <w:t>。</w:t>
      </w:r>
    </w:p>
    <w:p w14:paraId="5DF2473F" w14:textId="1B0642B3" w:rsidR="003B4CF1" w:rsidRDefault="003B4CF1" w:rsidP="003B4CF1">
      <w:pPr>
        <w:pStyle w:val="ad"/>
        <w:rPr>
          <w:bCs/>
        </w:rPr>
      </w:pPr>
      <w:bookmarkStart w:id="284" w:name="_Toc144481471"/>
      <w:bookmarkStart w:id="285" w:name="_Toc144481713"/>
      <w:r>
        <w:rPr>
          <w:b/>
          <w:bCs/>
        </w:rPr>
        <w:t>15.</w:t>
      </w:r>
      <w:r>
        <w:rPr>
          <w:rFonts w:hint="eastAsia"/>
          <w:b/>
          <w:bCs/>
        </w:rPr>
        <w:t xml:space="preserve"> </w:t>
      </w:r>
      <w:r>
        <w:rPr>
          <w:b/>
          <w:bCs/>
        </w:rPr>
        <w:t>3</w:t>
      </w:r>
      <w:r>
        <w:rPr>
          <w:bCs/>
        </w:rPr>
        <w:t xml:space="preserve">  </w:t>
      </w:r>
      <w:r w:rsidRPr="003B4CF1">
        <w:rPr>
          <w:rFonts w:hint="eastAsia"/>
          <w:bCs/>
        </w:rPr>
        <w:t>进场检测</w:t>
      </w:r>
      <w:bookmarkEnd w:id="284"/>
      <w:bookmarkEnd w:id="285"/>
    </w:p>
    <w:p w14:paraId="32A41A86" w14:textId="4566165B"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3B4CF1">
        <w:rPr>
          <w:rFonts w:hint="eastAsia"/>
          <w:bCs/>
          <w:szCs w:val="18"/>
        </w:rPr>
        <w:t>进入现场的预制构件强度应按规定进行复验</w:t>
      </w:r>
      <w:r w:rsidRPr="007529C1">
        <w:rPr>
          <w:rFonts w:hint="eastAsia"/>
          <w:bCs/>
          <w:szCs w:val="18"/>
        </w:rPr>
        <w:t>。</w:t>
      </w:r>
    </w:p>
    <w:p w14:paraId="5E74A4F6" w14:textId="77777777" w:rsidR="003B4CF1" w:rsidRDefault="003B4CF1" w:rsidP="00E758A1">
      <w:pPr>
        <w:snapToGrid w:val="0"/>
        <w:spacing w:line="320" w:lineRule="exact"/>
        <w:ind w:firstLineChars="200" w:firstLine="420"/>
        <w:rPr>
          <w:bCs/>
          <w:szCs w:val="18"/>
        </w:rPr>
      </w:pPr>
      <w:r w:rsidRPr="003B4CF1">
        <w:rPr>
          <w:rFonts w:hint="eastAsia"/>
          <w:bCs/>
          <w:szCs w:val="18"/>
        </w:rPr>
        <w:t>检查数量：混凝土生产工艺、强度等级相同的同类构件的检测应采用批量检测。按批量进行检测时，应随机抽取构件，抽检数量不宜少于同批构件总数的</w:t>
      </w:r>
      <w:r w:rsidRPr="003B4CF1">
        <w:rPr>
          <w:rFonts w:hint="eastAsia"/>
          <w:bCs/>
          <w:szCs w:val="18"/>
        </w:rPr>
        <w:t>10%</w:t>
      </w:r>
      <w:r w:rsidRPr="003B4CF1">
        <w:rPr>
          <w:rFonts w:hint="eastAsia"/>
          <w:bCs/>
          <w:szCs w:val="18"/>
        </w:rPr>
        <w:t>且不宜少于</w:t>
      </w:r>
      <w:r w:rsidRPr="003B4CF1">
        <w:rPr>
          <w:rFonts w:hint="eastAsia"/>
          <w:bCs/>
          <w:szCs w:val="18"/>
        </w:rPr>
        <w:t>5</w:t>
      </w:r>
      <w:r w:rsidRPr="003B4CF1">
        <w:rPr>
          <w:rFonts w:hint="eastAsia"/>
          <w:bCs/>
          <w:szCs w:val="18"/>
        </w:rPr>
        <w:t>件。当检验批构件数量大于</w:t>
      </w:r>
      <w:r w:rsidRPr="003B4CF1">
        <w:rPr>
          <w:rFonts w:hint="eastAsia"/>
          <w:bCs/>
          <w:szCs w:val="18"/>
        </w:rPr>
        <w:t>30</w:t>
      </w:r>
      <w:r w:rsidRPr="003B4CF1">
        <w:rPr>
          <w:rFonts w:hint="eastAsia"/>
          <w:bCs/>
          <w:szCs w:val="18"/>
        </w:rPr>
        <w:t>个时，构件抽样数量可按现行国家标准《建筑结构检测技术标准》</w:t>
      </w:r>
      <w:r w:rsidRPr="003B4CF1">
        <w:rPr>
          <w:rFonts w:hint="eastAsia"/>
          <w:bCs/>
          <w:szCs w:val="18"/>
        </w:rPr>
        <w:t>GB/T  50344</w:t>
      </w:r>
      <w:r w:rsidRPr="003B4CF1">
        <w:rPr>
          <w:rFonts w:hint="eastAsia"/>
          <w:bCs/>
          <w:szCs w:val="18"/>
        </w:rPr>
        <w:t>进行调整，但抽取的构件总数不宜少于</w:t>
      </w:r>
      <w:r w:rsidRPr="003B4CF1">
        <w:rPr>
          <w:rFonts w:hint="eastAsia"/>
          <w:bCs/>
          <w:szCs w:val="18"/>
        </w:rPr>
        <w:t>5</w:t>
      </w:r>
      <w:r w:rsidRPr="003B4CF1">
        <w:rPr>
          <w:rFonts w:hint="eastAsia"/>
          <w:bCs/>
          <w:szCs w:val="18"/>
        </w:rPr>
        <w:t>件，并应按现行国家标准《建筑结构检测技术标准》</w:t>
      </w:r>
      <w:r w:rsidRPr="003B4CF1">
        <w:rPr>
          <w:rFonts w:hint="eastAsia"/>
          <w:bCs/>
          <w:szCs w:val="18"/>
        </w:rPr>
        <w:t>GB/T 50344</w:t>
      </w:r>
      <w:r w:rsidRPr="003B4CF1">
        <w:rPr>
          <w:rFonts w:hint="eastAsia"/>
          <w:bCs/>
          <w:szCs w:val="18"/>
        </w:rPr>
        <w:t>进行检验批混凝土的强度推定</w:t>
      </w:r>
      <w:r>
        <w:rPr>
          <w:rFonts w:hint="eastAsia"/>
          <w:bCs/>
          <w:szCs w:val="18"/>
        </w:rPr>
        <w:t>。</w:t>
      </w:r>
    </w:p>
    <w:p w14:paraId="3BE96B5A" w14:textId="23DB7195" w:rsidR="003B4CF1" w:rsidRDefault="003B4CF1" w:rsidP="00E758A1">
      <w:pPr>
        <w:snapToGrid w:val="0"/>
        <w:spacing w:line="320" w:lineRule="exact"/>
        <w:ind w:firstLineChars="200" w:firstLine="420"/>
        <w:rPr>
          <w:bCs/>
          <w:szCs w:val="18"/>
        </w:rPr>
      </w:pPr>
      <w:r w:rsidRPr="003B4CF1">
        <w:rPr>
          <w:rFonts w:hint="eastAsia"/>
          <w:bCs/>
          <w:szCs w:val="18"/>
        </w:rPr>
        <w:t>检验方法：按现行行业标准《回弹法检测混凝土抗压强度技术规程》</w:t>
      </w:r>
      <w:r w:rsidRPr="003B4CF1">
        <w:rPr>
          <w:rFonts w:hint="eastAsia"/>
          <w:bCs/>
          <w:szCs w:val="18"/>
        </w:rPr>
        <w:t>JGJ/T 23</w:t>
      </w:r>
      <w:r w:rsidRPr="003B4CF1">
        <w:rPr>
          <w:rFonts w:hint="eastAsia"/>
          <w:bCs/>
          <w:szCs w:val="18"/>
        </w:rPr>
        <w:t>的相关规定进行</w:t>
      </w:r>
      <w:r>
        <w:rPr>
          <w:rFonts w:hint="eastAsia"/>
          <w:bCs/>
          <w:szCs w:val="18"/>
        </w:rPr>
        <w:t>。</w:t>
      </w:r>
    </w:p>
    <w:p w14:paraId="261466EB" w14:textId="1254BBC8"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3B4CF1">
        <w:rPr>
          <w:rFonts w:hint="eastAsia"/>
          <w:bCs/>
          <w:szCs w:val="18"/>
        </w:rPr>
        <w:t>进入现场的预制构件中主要受力钢筋保护层厚度应按规定进行复验</w:t>
      </w:r>
      <w:r>
        <w:rPr>
          <w:rFonts w:hint="eastAsia"/>
          <w:bCs/>
          <w:szCs w:val="18"/>
        </w:rPr>
        <w:t>。</w:t>
      </w:r>
    </w:p>
    <w:p w14:paraId="6EF80C11" w14:textId="77777777" w:rsidR="003B4CF1" w:rsidRDefault="003B4CF1" w:rsidP="00E758A1">
      <w:pPr>
        <w:snapToGrid w:val="0"/>
        <w:spacing w:line="320" w:lineRule="exact"/>
        <w:ind w:firstLineChars="200" w:firstLine="420"/>
        <w:rPr>
          <w:bCs/>
          <w:szCs w:val="18"/>
        </w:rPr>
      </w:pPr>
      <w:r w:rsidRPr="003B4CF1">
        <w:rPr>
          <w:rFonts w:hint="eastAsia"/>
          <w:bCs/>
          <w:szCs w:val="18"/>
        </w:rPr>
        <w:t>检查数量：对框架柱类、梁类、板类及剪力墙类构件应各抽取构件数量的</w:t>
      </w:r>
      <w:r w:rsidRPr="003B4CF1">
        <w:rPr>
          <w:rFonts w:hint="eastAsia"/>
          <w:bCs/>
          <w:szCs w:val="18"/>
        </w:rPr>
        <w:t>2%</w:t>
      </w:r>
      <w:r w:rsidRPr="003B4CF1">
        <w:rPr>
          <w:rFonts w:hint="eastAsia"/>
          <w:bCs/>
          <w:szCs w:val="18"/>
        </w:rPr>
        <w:t>，且不少于</w:t>
      </w:r>
      <w:r w:rsidRPr="003B4CF1">
        <w:rPr>
          <w:rFonts w:hint="eastAsia"/>
          <w:bCs/>
          <w:szCs w:val="18"/>
        </w:rPr>
        <w:t>5</w:t>
      </w:r>
      <w:r w:rsidRPr="003B4CF1">
        <w:rPr>
          <w:rFonts w:hint="eastAsia"/>
          <w:bCs/>
          <w:szCs w:val="18"/>
        </w:rPr>
        <w:t>个构件进行检验；当有悬挑构件时，抽取的构件中悬挑梁类、板类构件所占比例不宜小于</w:t>
      </w:r>
      <w:r w:rsidRPr="003B4CF1">
        <w:rPr>
          <w:rFonts w:hint="eastAsia"/>
          <w:bCs/>
          <w:szCs w:val="18"/>
        </w:rPr>
        <w:t>50%</w:t>
      </w:r>
      <w:r w:rsidRPr="003B4CF1">
        <w:rPr>
          <w:rFonts w:hint="eastAsia"/>
          <w:bCs/>
          <w:szCs w:val="18"/>
        </w:rPr>
        <w:t>。对选定的框架柱类、梁类构件，应对全部纵向受力钢筋的保护层厚度进行</w:t>
      </w:r>
      <w:r w:rsidRPr="003B4CF1">
        <w:rPr>
          <w:rFonts w:hint="eastAsia"/>
          <w:bCs/>
          <w:szCs w:val="18"/>
        </w:rPr>
        <w:lastRenderedPageBreak/>
        <w:t>检验；对选定的板类、剪力墙类构件，应抽取不少于</w:t>
      </w:r>
      <w:r w:rsidRPr="003B4CF1">
        <w:rPr>
          <w:rFonts w:hint="eastAsia"/>
          <w:bCs/>
          <w:szCs w:val="18"/>
        </w:rPr>
        <w:t>6</w:t>
      </w:r>
      <w:r w:rsidRPr="003B4CF1">
        <w:rPr>
          <w:rFonts w:hint="eastAsia"/>
          <w:bCs/>
          <w:szCs w:val="18"/>
        </w:rPr>
        <w:t>根纵向受力钢筋的保护层厚度进行检验</w:t>
      </w:r>
      <w:r>
        <w:rPr>
          <w:rFonts w:hint="eastAsia"/>
          <w:bCs/>
          <w:szCs w:val="18"/>
        </w:rPr>
        <w:t>。</w:t>
      </w:r>
    </w:p>
    <w:p w14:paraId="3CF3CB02" w14:textId="663A4946" w:rsidR="003B4CF1" w:rsidRDefault="003B4CF1" w:rsidP="00E758A1">
      <w:pPr>
        <w:snapToGrid w:val="0"/>
        <w:spacing w:line="320" w:lineRule="exact"/>
        <w:ind w:firstLineChars="200" w:firstLine="420"/>
        <w:rPr>
          <w:bCs/>
          <w:szCs w:val="18"/>
        </w:rPr>
      </w:pPr>
      <w:r w:rsidRPr="003B4CF1">
        <w:rPr>
          <w:rFonts w:hint="eastAsia"/>
          <w:bCs/>
          <w:szCs w:val="18"/>
        </w:rPr>
        <w:t>检验方法：按现行国家标准《混凝土结构工程施工质量验收规范》</w:t>
      </w:r>
      <w:r w:rsidRPr="003B4CF1">
        <w:rPr>
          <w:rFonts w:hint="eastAsia"/>
          <w:bCs/>
          <w:szCs w:val="18"/>
        </w:rPr>
        <w:t>GB 50204</w:t>
      </w:r>
      <w:r w:rsidRPr="003B4CF1">
        <w:rPr>
          <w:rFonts w:hint="eastAsia"/>
          <w:bCs/>
          <w:szCs w:val="18"/>
        </w:rPr>
        <w:t>附录</w:t>
      </w:r>
      <w:r w:rsidRPr="003B4CF1">
        <w:rPr>
          <w:rFonts w:hint="eastAsia"/>
          <w:bCs/>
          <w:szCs w:val="18"/>
        </w:rPr>
        <w:t>E</w:t>
      </w:r>
      <w:r w:rsidRPr="003B4CF1">
        <w:rPr>
          <w:rFonts w:hint="eastAsia"/>
          <w:bCs/>
          <w:szCs w:val="18"/>
        </w:rPr>
        <w:t>进行钢筋保护层厚度检验</w:t>
      </w:r>
      <w:r>
        <w:rPr>
          <w:rFonts w:hint="eastAsia"/>
          <w:bCs/>
          <w:szCs w:val="18"/>
        </w:rPr>
        <w:t>。</w:t>
      </w:r>
    </w:p>
    <w:p w14:paraId="297DB92B" w14:textId="25F146A7"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3</w:t>
      </w:r>
      <w:r w:rsidRPr="003914CC">
        <w:rPr>
          <w:b/>
          <w:bCs/>
          <w:szCs w:val="18"/>
        </w:rPr>
        <w:t xml:space="preserve">  </w:t>
      </w:r>
      <w:r w:rsidRPr="003B4CF1">
        <w:rPr>
          <w:rFonts w:hint="eastAsia"/>
          <w:bCs/>
          <w:szCs w:val="18"/>
        </w:rPr>
        <w:t>水泥基灌浆料应按规定进行材料性能复验</w:t>
      </w:r>
      <w:r>
        <w:rPr>
          <w:rFonts w:hint="eastAsia"/>
          <w:bCs/>
          <w:szCs w:val="18"/>
        </w:rPr>
        <w:t>。</w:t>
      </w:r>
    </w:p>
    <w:p w14:paraId="3655312B" w14:textId="7AB63FBC" w:rsidR="003B4CF1" w:rsidRDefault="003B4CF1" w:rsidP="003B4CF1">
      <w:pPr>
        <w:snapToGrid w:val="0"/>
        <w:spacing w:line="320" w:lineRule="exact"/>
        <w:ind w:firstLine="420"/>
        <w:rPr>
          <w:bCs/>
          <w:szCs w:val="18"/>
        </w:rPr>
      </w:pPr>
      <w:r w:rsidRPr="003B4CF1">
        <w:rPr>
          <w:rFonts w:hint="eastAsia"/>
          <w:bCs/>
          <w:szCs w:val="18"/>
        </w:rPr>
        <w:t>检查数量和检验方法：按现行国家标准《水泥基灌浆材料应用技术规范》</w:t>
      </w:r>
      <w:r w:rsidRPr="003B4CF1">
        <w:rPr>
          <w:rFonts w:hint="eastAsia"/>
          <w:bCs/>
          <w:szCs w:val="18"/>
        </w:rPr>
        <w:t>GB/T 50448</w:t>
      </w:r>
      <w:r w:rsidRPr="003B4CF1">
        <w:rPr>
          <w:rFonts w:hint="eastAsia"/>
          <w:bCs/>
          <w:szCs w:val="18"/>
        </w:rPr>
        <w:t>相关规定进行</w:t>
      </w:r>
      <w:r>
        <w:rPr>
          <w:rFonts w:hint="eastAsia"/>
          <w:bCs/>
          <w:szCs w:val="18"/>
        </w:rPr>
        <w:t>。</w:t>
      </w:r>
    </w:p>
    <w:p w14:paraId="7D4C00A1" w14:textId="7AD1DDB2"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4</w:t>
      </w:r>
      <w:r w:rsidRPr="003914CC">
        <w:rPr>
          <w:b/>
          <w:bCs/>
          <w:szCs w:val="18"/>
        </w:rPr>
        <w:t xml:space="preserve">  </w:t>
      </w:r>
      <w:r w:rsidRPr="003B4CF1">
        <w:rPr>
          <w:rFonts w:hint="eastAsia"/>
          <w:bCs/>
          <w:szCs w:val="18"/>
        </w:rPr>
        <w:t>连接螺栓、锚栓、铆钉、套筒和焊接材料应按规定进行进场复验</w:t>
      </w:r>
      <w:r>
        <w:rPr>
          <w:rFonts w:hint="eastAsia"/>
          <w:bCs/>
          <w:szCs w:val="18"/>
        </w:rPr>
        <w:t>。</w:t>
      </w:r>
    </w:p>
    <w:p w14:paraId="7735564A" w14:textId="028A978A" w:rsidR="003B4CF1" w:rsidRDefault="003B4CF1" w:rsidP="00E758A1">
      <w:pPr>
        <w:snapToGrid w:val="0"/>
        <w:spacing w:line="320" w:lineRule="exact"/>
        <w:ind w:firstLineChars="200" w:firstLine="420"/>
        <w:rPr>
          <w:bCs/>
          <w:szCs w:val="18"/>
        </w:rPr>
      </w:pPr>
      <w:r w:rsidRPr="003B4CF1">
        <w:rPr>
          <w:rFonts w:hint="eastAsia"/>
          <w:bCs/>
          <w:szCs w:val="18"/>
        </w:rPr>
        <w:t>检查数量和检验方法：按现行国家标准《</w:t>
      </w:r>
      <w:r w:rsidR="00D02F6C" w:rsidRPr="00D02F6C">
        <w:rPr>
          <w:rFonts w:hint="eastAsia"/>
          <w:bCs/>
          <w:szCs w:val="18"/>
        </w:rPr>
        <w:t>钢结构工程施工质量验收标准</w:t>
      </w:r>
      <w:r w:rsidRPr="003B4CF1">
        <w:rPr>
          <w:rFonts w:hint="eastAsia"/>
          <w:bCs/>
          <w:szCs w:val="18"/>
        </w:rPr>
        <w:t>》</w:t>
      </w:r>
      <w:r w:rsidRPr="003B4CF1">
        <w:rPr>
          <w:rFonts w:hint="eastAsia"/>
          <w:bCs/>
          <w:szCs w:val="18"/>
        </w:rPr>
        <w:t>GB 50205</w:t>
      </w:r>
      <w:r w:rsidRPr="003B4CF1">
        <w:rPr>
          <w:rFonts w:hint="eastAsia"/>
          <w:bCs/>
          <w:szCs w:val="18"/>
        </w:rPr>
        <w:t>相关规定进行</w:t>
      </w:r>
      <w:r>
        <w:rPr>
          <w:rFonts w:hint="eastAsia"/>
          <w:bCs/>
          <w:szCs w:val="18"/>
        </w:rPr>
        <w:t>。</w:t>
      </w:r>
    </w:p>
    <w:p w14:paraId="2868C9F4" w14:textId="3A209DD6" w:rsidR="003B4CF1" w:rsidRDefault="003B4CF1" w:rsidP="003B4CF1">
      <w:pPr>
        <w:pStyle w:val="ad"/>
        <w:rPr>
          <w:bCs/>
        </w:rPr>
      </w:pPr>
      <w:bookmarkStart w:id="286" w:name="_Toc144481472"/>
      <w:bookmarkStart w:id="287" w:name="_Toc144481714"/>
      <w:r>
        <w:rPr>
          <w:b/>
          <w:bCs/>
        </w:rPr>
        <w:t>15.</w:t>
      </w:r>
      <w:r>
        <w:rPr>
          <w:rFonts w:hint="eastAsia"/>
          <w:b/>
          <w:bCs/>
        </w:rPr>
        <w:t xml:space="preserve"> </w:t>
      </w:r>
      <w:r>
        <w:rPr>
          <w:b/>
          <w:bCs/>
        </w:rPr>
        <w:t>4</w:t>
      </w:r>
      <w:r>
        <w:rPr>
          <w:bCs/>
        </w:rPr>
        <w:t xml:space="preserve">  </w:t>
      </w:r>
      <w:r w:rsidRPr="003B4CF1">
        <w:rPr>
          <w:rFonts w:hint="eastAsia"/>
          <w:bCs/>
        </w:rPr>
        <w:t>连接检测</w:t>
      </w:r>
      <w:bookmarkEnd w:id="286"/>
      <w:bookmarkEnd w:id="287"/>
    </w:p>
    <w:p w14:paraId="55AB75A8" w14:textId="72C16290"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3B4CF1">
        <w:rPr>
          <w:rFonts w:hint="eastAsia"/>
          <w:bCs/>
          <w:szCs w:val="18"/>
        </w:rPr>
        <w:t>预制构件的连接检测应符合现行国家标准《混凝土结构工程施工质量验收规范》</w:t>
      </w:r>
      <w:r w:rsidRPr="003B4CF1">
        <w:rPr>
          <w:rFonts w:hint="eastAsia"/>
          <w:bCs/>
          <w:szCs w:val="18"/>
        </w:rPr>
        <w:t>GB 50204</w:t>
      </w:r>
      <w:r w:rsidRPr="003B4CF1">
        <w:rPr>
          <w:rFonts w:hint="eastAsia"/>
          <w:bCs/>
          <w:szCs w:val="18"/>
        </w:rPr>
        <w:t>和相关标准的规定</w:t>
      </w:r>
      <w:r w:rsidRPr="007529C1">
        <w:rPr>
          <w:rFonts w:hint="eastAsia"/>
          <w:bCs/>
          <w:szCs w:val="18"/>
        </w:rPr>
        <w:t>。</w:t>
      </w:r>
    </w:p>
    <w:p w14:paraId="2DCD97E8" w14:textId="1F872C03"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3B4CF1">
        <w:rPr>
          <w:rFonts w:hint="eastAsia"/>
          <w:bCs/>
          <w:szCs w:val="18"/>
        </w:rPr>
        <w:t>钢筋套筒灌浆连接的灌浆料强度应满足设计要求</w:t>
      </w:r>
      <w:r w:rsidRPr="007529C1">
        <w:rPr>
          <w:rFonts w:hint="eastAsia"/>
          <w:bCs/>
          <w:szCs w:val="18"/>
        </w:rPr>
        <w:t>。</w:t>
      </w:r>
    </w:p>
    <w:p w14:paraId="5E03E42B" w14:textId="43A1E9F0" w:rsidR="003B4CF1" w:rsidRDefault="003B4CF1" w:rsidP="00E758A1">
      <w:pPr>
        <w:snapToGrid w:val="0"/>
        <w:spacing w:line="320" w:lineRule="exact"/>
        <w:ind w:firstLineChars="200" w:firstLine="420"/>
        <w:rPr>
          <w:bCs/>
          <w:szCs w:val="18"/>
        </w:rPr>
      </w:pPr>
      <w:r w:rsidRPr="003B4CF1">
        <w:rPr>
          <w:rFonts w:hint="eastAsia"/>
          <w:bCs/>
          <w:szCs w:val="18"/>
        </w:rPr>
        <w:t>检查数量：按批检验，以每层为一个检验批；每工作班应制作一组且每层不应少于</w:t>
      </w:r>
      <w:r w:rsidRPr="003B4CF1">
        <w:rPr>
          <w:rFonts w:hint="eastAsia"/>
          <w:bCs/>
          <w:szCs w:val="18"/>
        </w:rPr>
        <w:t>3</w:t>
      </w:r>
      <w:r w:rsidRPr="003B4CF1">
        <w:rPr>
          <w:rFonts w:hint="eastAsia"/>
          <w:bCs/>
          <w:szCs w:val="18"/>
        </w:rPr>
        <w:t>组</w:t>
      </w:r>
      <w:r w:rsidRPr="003B4CF1">
        <w:rPr>
          <w:rFonts w:hint="eastAsia"/>
          <w:bCs/>
          <w:szCs w:val="18"/>
        </w:rPr>
        <w:t>40mm</w:t>
      </w:r>
      <w:r w:rsidRPr="003B4CF1">
        <w:rPr>
          <w:rFonts w:hint="eastAsia"/>
          <w:bCs/>
          <w:szCs w:val="18"/>
        </w:rPr>
        <w:t>×</w:t>
      </w:r>
      <w:r w:rsidRPr="003B4CF1">
        <w:rPr>
          <w:rFonts w:hint="eastAsia"/>
          <w:bCs/>
          <w:szCs w:val="18"/>
        </w:rPr>
        <w:t>40mm</w:t>
      </w:r>
      <w:r w:rsidRPr="003B4CF1">
        <w:rPr>
          <w:rFonts w:hint="eastAsia"/>
          <w:bCs/>
          <w:szCs w:val="18"/>
        </w:rPr>
        <w:t>×</w:t>
      </w:r>
      <w:r w:rsidRPr="003B4CF1">
        <w:rPr>
          <w:rFonts w:hint="eastAsia"/>
          <w:bCs/>
          <w:szCs w:val="18"/>
        </w:rPr>
        <w:t>160mm</w:t>
      </w:r>
      <w:r w:rsidRPr="003B4CF1">
        <w:rPr>
          <w:rFonts w:hint="eastAsia"/>
          <w:bCs/>
          <w:szCs w:val="18"/>
        </w:rPr>
        <w:t>的长方体试件，标准养护</w:t>
      </w:r>
      <w:r w:rsidRPr="003B4CF1">
        <w:rPr>
          <w:rFonts w:hint="eastAsia"/>
          <w:bCs/>
          <w:szCs w:val="18"/>
        </w:rPr>
        <w:t>28d</w:t>
      </w:r>
      <w:r w:rsidRPr="003B4CF1">
        <w:rPr>
          <w:rFonts w:hint="eastAsia"/>
          <w:bCs/>
          <w:szCs w:val="18"/>
        </w:rPr>
        <w:t>后进行抗压强度试验</w:t>
      </w:r>
      <w:r>
        <w:rPr>
          <w:rFonts w:hint="eastAsia"/>
          <w:bCs/>
          <w:szCs w:val="18"/>
        </w:rPr>
        <w:t>。</w:t>
      </w:r>
    </w:p>
    <w:p w14:paraId="56551DA9" w14:textId="6C9599F5" w:rsidR="003B4CF1" w:rsidRDefault="003B4CF1" w:rsidP="00E758A1">
      <w:pPr>
        <w:snapToGrid w:val="0"/>
        <w:spacing w:line="320" w:lineRule="exact"/>
        <w:ind w:firstLineChars="200" w:firstLine="420"/>
        <w:rPr>
          <w:bCs/>
          <w:szCs w:val="18"/>
        </w:rPr>
      </w:pPr>
      <w:r w:rsidRPr="003B4CF1">
        <w:rPr>
          <w:rFonts w:hint="eastAsia"/>
          <w:bCs/>
          <w:szCs w:val="18"/>
        </w:rPr>
        <w:t>检验方法：按现行行业标准《钢筋连接用套筒灌浆料》</w:t>
      </w:r>
      <w:r w:rsidRPr="003B4CF1">
        <w:rPr>
          <w:rFonts w:hint="eastAsia"/>
          <w:bCs/>
          <w:szCs w:val="18"/>
        </w:rPr>
        <w:t>JG/T 408</w:t>
      </w:r>
      <w:r w:rsidRPr="003B4CF1">
        <w:rPr>
          <w:rFonts w:hint="eastAsia"/>
          <w:bCs/>
          <w:szCs w:val="18"/>
        </w:rPr>
        <w:t>的相关规定进行</w:t>
      </w:r>
      <w:r>
        <w:rPr>
          <w:rFonts w:hint="eastAsia"/>
          <w:bCs/>
          <w:szCs w:val="18"/>
        </w:rPr>
        <w:t>。</w:t>
      </w:r>
    </w:p>
    <w:p w14:paraId="1A5FC6A5" w14:textId="12E1879C"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3</w:t>
      </w:r>
      <w:r w:rsidRPr="003914CC">
        <w:rPr>
          <w:b/>
          <w:bCs/>
          <w:szCs w:val="18"/>
        </w:rPr>
        <w:t xml:space="preserve">  </w:t>
      </w:r>
      <w:r w:rsidRPr="003B4CF1">
        <w:rPr>
          <w:rFonts w:hint="eastAsia"/>
          <w:bCs/>
          <w:szCs w:val="18"/>
        </w:rPr>
        <w:t>钢筋套筒灌浆连接前，应在现场模拟构件连接接头的灌浆方式，制作套筒灌浆连接接头进行工艺检验，经检验合格后，方可进行灌浆作业</w:t>
      </w:r>
      <w:r>
        <w:rPr>
          <w:rFonts w:hint="eastAsia"/>
          <w:bCs/>
          <w:szCs w:val="18"/>
        </w:rPr>
        <w:t>。</w:t>
      </w:r>
    </w:p>
    <w:p w14:paraId="67547125" w14:textId="6FFC94FC" w:rsidR="003B4CF1" w:rsidRDefault="003B4CF1" w:rsidP="00E758A1">
      <w:pPr>
        <w:snapToGrid w:val="0"/>
        <w:spacing w:line="320" w:lineRule="exact"/>
        <w:ind w:firstLineChars="200" w:firstLine="420"/>
        <w:rPr>
          <w:bCs/>
          <w:szCs w:val="18"/>
        </w:rPr>
      </w:pPr>
      <w:r w:rsidRPr="003B4CF1">
        <w:rPr>
          <w:rFonts w:hint="eastAsia"/>
          <w:bCs/>
          <w:szCs w:val="18"/>
        </w:rPr>
        <w:t>检查数量：每层或同规格</w:t>
      </w:r>
      <w:r w:rsidR="00426E16">
        <w:rPr>
          <w:rFonts w:hint="eastAsia"/>
          <w:bCs/>
          <w:szCs w:val="18"/>
        </w:rPr>
        <w:t>500</w:t>
      </w:r>
      <w:r w:rsidRPr="003B4CF1">
        <w:rPr>
          <w:rFonts w:hint="eastAsia"/>
          <w:bCs/>
          <w:szCs w:val="18"/>
        </w:rPr>
        <w:t>个接头为一个检验批，每个检验批检测数量不应少于</w:t>
      </w:r>
      <w:r w:rsidRPr="003B4CF1">
        <w:rPr>
          <w:rFonts w:hint="eastAsia"/>
          <w:bCs/>
          <w:szCs w:val="18"/>
        </w:rPr>
        <w:t>3</w:t>
      </w:r>
      <w:r w:rsidRPr="003B4CF1">
        <w:rPr>
          <w:rFonts w:hint="eastAsia"/>
          <w:bCs/>
          <w:szCs w:val="18"/>
        </w:rPr>
        <w:t>个</w:t>
      </w:r>
      <w:r>
        <w:rPr>
          <w:rFonts w:hint="eastAsia"/>
          <w:bCs/>
          <w:szCs w:val="18"/>
        </w:rPr>
        <w:t>。</w:t>
      </w:r>
    </w:p>
    <w:p w14:paraId="2D85840A" w14:textId="7257B4AF" w:rsidR="003B4CF1" w:rsidRDefault="003B4CF1" w:rsidP="00E758A1">
      <w:pPr>
        <w:snapToGrid w:val="0"/>
        <w:spacing w:line="320" w:lineRule="exact"/>
        <w:ind w:firstLineChars="200" w:firstLine="420"/>
        <w:rPr>
          <w:bCs/>
          <w:szCs w:val="18"/>
        </w:rPr>
      </w:pPr>
      <w:r w:rsidRPr="003B4CF1">
        <w:rPr>
          <w:rFonts w:hint="eastAsia"/>
          <w:bCs/>
          <w:szCs w:val="18"/>
        </w:rPr>
        <w:t>检验方法：按现行行业标准《钢筋连接用套筒灌浆料》</w:t>
      </w:r>
      <w:r w:rsidRPr="003B4CF1">
        <w:rPr>
          <w:rFonts w:hint="eastAsia"/>
          <w:bCs/>
          <w:szCs w:val="18"/>
        </w:rPr>
        <w:t>JG/T 408</w:t>
      </w:r>
      <w:r w:rsidRPr="003B4CF1">
        <w:rPr>
          <w:rFonts w:hint="eastAsia"/>
          <w:bCs/>
          <w:szCs w:val="18"/>
        </w:rPr>
        <w:t>的相关规定进行</w:t>
      </w:r>
      <w:r>
        <w:rPr>
          <w:rFonts w:hint="eastAsia"/>
          <w:bCs/>
          <w:szCs w:val="18"/>
        </w:rPr>
        <w:t>。</w:t>
      </w:r>
    </w:p>
    <w:p w14:paraId="1A0EF737" w14:textId="330C0EDF" w:rsidR="003B4CF1" w:rsidRDefault="003B4CF1" w:rsidP="003B4CF1">
      <w:pPr>
        <w:snapToGrid w:val="0"/>
        <w:spacing w:line="320" w:lineRule="exact"/>
        <w:rPr>
          <w:bCs/>
          <w:szCs w:val="18"/>
        </w:rPr>
      </w:pPr>
      <w:r>
        <w:rPr>
          <w:b/>
          <w:bCs/>
          <w:szCs w:val="18"/>
        </w:rPr>
        <w:lastRenderedPageBreak/>
        <w:t>15</w:t>
      </w:r>
      <w:r w:rsidRPr="003914CC">
        <w:rPr>
          <w:b/>
          <w:bCs/>
          <w:szCs w:val="18"/>
        </w:rPr>
        <w:t xml:space="preserve">. </w:t>
      </w:r>
      <w:r>
        <w:rPr>
          <w:b/>
          <w:bCs/>
          <w:szCs w:val="18"/>
        </w:rPr>
        <w:t>4</w:t>
      </w:r>
      <w:r w:rsidRPr="003914CC">
        <w:rPr>
          <w:b/>
          <w:bCs/>
          <w:szCs w:val="18"/>
        </w:rPr>
        <w:t xml:space="preserve">. </w:t>
      </w:r>
      <w:r>
        <w:rPr>
          <w:b/>
          <w:bCs/>
          <w:szCs w:val="18"/>
        </w:rPr>
        <w:t>4</w:t>
      </w:r>
      <w:r w:rsidRPr="003914CC">
        <w:rPr>
          <w:b/>
          <w:bCs/>
          <w:szCs w:val="18"/>
        </w:rPr>
        <w:t xml:space="preserve">  </w:t>
      </w:r>
      <w:r w:rsidRPr="003B4CF1">
        <w:rPr>
          <w:rFonts w:hint="eastAsia"/>
          <w:bCs/>
          <w:szCs w:val="18"/>
        </w:rPr>
        <w:t>后浇混凝土强度应符合设计要求</w:t>
      </w:r>
      <w:r>
        <w:rPr>
          <w:rFonts w:hint="eastAsia"/>
          <w:bCs/>
          <w:szCs w:val="18"/>
        </w:rPr>
        <w:t>。</w:t>
      </w:r>
    </w:p>
    <w:p w14:paraId="4B2EB5AC" w14:textId="17CE5443" w:rsidR="003B4CF1" w:rsidRDefault="003B4CF1" w:rsidP="00E758A1">
      <w:pPr>
        <w:snapToGrid w:val="0"/>
        <w:spacing w:line="320" w:lineRule="exact"/>
        <w:ind w:firstLineChars="200" w:firstLine="420"/>
        <w:rPr>
          <w:bCs/>
          <w:szCs w:val="18"/>
        </w:rPr>
      </w:pPr>
      <w:r w:rsidRPr="003B4CF1">
        <w:rPr>
          <w:rFonts w:hint="eastAsia"/>
          <w:bCs/>
          <w:szCs w:val="18"/>
        </w:rPr>
        <w:t>检查数量：同一配合比、每个工作班且建筑面积不超过</w:t>
      </w:r>
      <w:r w:rsidRPr="003B4CF1">
        <w:rPr>
          <w:rFonts w:hint="eastAsia"/>
          <w:bCs/>
          <w:szCs w:val="18"/>
        </w:rPr>
        <w:t>1000m2</w:t>
      </w:r>
      <w:r w:rsidRPr="003B4CF1">
        <w:rPr>
          <w:rFonts w:hint="eastAsia"/>
          <w:bCs/>
          <w:szCs w:val="18"/>
        </w:rPr>
        <w:t>应制作一组标准养护试件，同一楼层应制作不少于</w:t>
      </w:r>
      <w:r w:rsidRPr="003B4CF1">
        <w:rPr>
          <w:rFonts w:hint="eastAsia"/>
          <w:bCs/>
          <w:szCs w:val="18"/>
        </w:rPr>
        <w:t>3</w:t>
      </w:r>
      <w:r w:rsidRPr="003B4CF1">
        <w:rPr>
          <w:rFonts w:hint="eastAsia"/>
          <w:bCs/>
          <w:szCs w:val="18"/>
        </w:rPr>
        <w:t>组标准养护试件</w:t>
      </w:r>
      <w:r>
        <w:rPr>
          <w:rFonts w:hint="eastAsia"/>
          <w:bCs/>
          <w:szCs w:val="18"/>
        </w:rPr>
        <w:t>。</w:t>
      </w:r>
    </w:p>
    <w:p w14:paraId="7BA5FF99" w14:textId="6671CC2F" w:rsidR="003B4CF1" w:rsidRDefault="003B4CF1" w:rsidP="00E758A1">
      <w:pPr>
        <w:snapToGrid w:val="0"/>
        <w:spacing w:line="320" w:lineRule="exact"/>
        <w:ind w:firstLineChars="200" w:firstLine="420"/>
        <w:rPr>
          <w:bCs/>
          <w:szCs w:val="18"/>
        </w:rPr>
      </w:pPr>
      <w:r w:rsidRPr="003B4CF1">
        <w:rPr>
          <w:rFonts w:hint="eastAsia"/>
          <w:bCs/>
          <w:szCs w:val="18"/>
        </w:rPr>
        <w:t>检验方法：按现行国家标准《混凝土强度检验评定标准》</w:t>
      </w:r>
      <w:r w:rsidRPr="003B4CF1">
        <w:rPr>
          <w:rFonts w:hint="eastAsia"/>
          <w:bCs/>
          <w:szCs w:val="18"/>
        </w:rPr>
        <w:t>GB/T 50107</w:t>
      </w:r>
      <w:r w:rsidRPr="003B4CF1">
        <w:rPr>
          <w:rFonts w:hint="eastAsia"/>
          <w:bCs/>
          <w:szCs w:val="18"/>
        </w:rPr>
        <w:t>的相关规定进行</w:t>
      </w:r>
      <w:r>
        <w:rPr>
          <w:rFonts w:hint="eastAsia"/>
          <w:bCs/>
          <w:szCs w:val="18"/>
        </w:rPr>
        <w:t>。</w:t>
      </w:r>
    </w:p>
    <w:p w14:paraId="2081E2F8" w14:textId="556BE1BD"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5</w:t>
      </w:r>
      <w:r w:rsidRPr="003914CC">
        <w:rPr>
          <w:b/>
          <w:bCs/>
          <w:szCs w:val="18"/>
        </w:rPr>
        <w:t xml:space="preserve">  </w:t>
      </w:r>
      <w:r w:rsidRPr="003B4CF1">
        <w:rPr>
          <w:rFonts w:hint="eastAsia"/>
          <w:bCs/>
          <w:szCs w:val="18"/>
        </w:rPr>
        <w:t>预制构件与结构之间的连接应符合设计要求，连接处钢筋或埋件采用焊接或机械连接时，接头质量应符合现行行业标准《钢筋焊接及验收规程》</w:t>
      </w:r>
      <w:r w:rsidRPr="003B4CF1">
        <w:rPr>
          <w:rFonts w:hint="eastAsia"/>
          <w:bCs/>
          <w:szCs w:val="18"/>
        </w:rPr>
        <w:t>JGJ 18</w:t>
      </w:r>
      <w:r w:rsidRPr="003B4CF1">
        <w:rPr>
          <w:rFonts w:hint="eastAsia"/>
          <w:bCs/>
          <w:szCs w:val="18"/>
        </w:rPr>
        <w:t>、《钢筋机械连接技术规程》</w:t>
      </w:r>
      <w:r w:rsidR="00426E16">
        <w:rPr>
          <w:rFonts w:hint="eastAsia"/>
          <w:bCs/>
          <w:szCs w:val="18"/>
        </w:rPr>
        <w:t>JGJ 107</w:t>
      </w:r>
      <w:r w:rsidRPr="003B4CF1">
        <w:rPr>
          <w:rFonts w:hint="eastAsia"/>
          <w:bCs/>
          <w:szCs w:val="18"/>
        </w:rPr>
        <w:t>的要求</w:t>
      </w:r>
      <w:r>
        <w:rPr>
          <w:rFonts w:hint="eastAsia"/>
          <w:bCs/>
          <w:szCs w:val="18"/>
        </w:rPr>
        <w:t>。</w:t>
      </w:r>
    </w:p>
    <w:p w14:paraId="31ED19AA" w14:textId="61A560EF" w:rsidR="003B4CF1" w:rsidRDefault="003B4CF1" w:rsidP="00E758A1">
      <w:pPr>
        <w:snapToGrid w:val="0"/>
        <w:spacing w:line="320" w:lineRule="exact"/>
        <w:ind w:firstLineChars="200" w:firstLine="420"/>
        <w:rPr>
          <w:bCs/>
          <w:szCs w:val="18"/>
        </w:rPr>
      </w:pPr>
      <w:r w:rsidRPr="003B4CF1">
        <w:rPr>
          <w:rFonts w:hint="eastAsia"/>
          <w:bCs/>
          <w:szCs w:val="18"/>
        </w:rPr>
        <w:t>检查数量：全数检查</w:t>
      </w:r>
      <w:r>
        <w:rPr>
          <w:rFonts w:hint="eastAsia"/>
          <w:bCs/>
          <w:szCs w:val="18"/>
        </w:rPr>
        <w:t>。</w:t>
      </w:r>
    </w:p>
    <w:p w14:paraId="6FFE52DD" w14:textId="1CE4B07B" w:rsidR="003B4CF1" w:rsidRDefault="003B4CF1" w:rsidP="00E758A1">
      <w:pPr>
        <w:snapToGrid w:val="0"/>
        <w:spacing w:line="320" w:lineRule="exact"/>
        <w:ind w:firstLineChars="200" w:firstLine="420"/>
        <w:rPr>
          <w:bCs/>
          <w:szCs w:val="18"/>
        </w:rPr>
      </w:pPr>
      <w:r w:rsidRPr="003B4CF1">
        <w:rPr>
          <w:rFonts w:hint="eastAsia"/>
          <w:bCs/>
          <w:szCs w:val="18"/>
        </w:rPr>
        <w:t>检验方法：焊接连接按现行行业标准《钢筋焊接及验收规程》</w:t>
      </w:r>
      <w:r w:rsidRPr="003B4CF1">
        <w:rPr>
          <w:rFonts w:hint="eastAsia"/>
          <w:bCs/>
          <w:szCs w:val="18"/>
        </w:rPr>
        <w:t>JGJ 18</w:t>
      </w:r>
      <w:r w:rsidRPr="003B4CF1">
        <w:rPr>
          <w:rFonts w:hint="eastAsia"/>
          <w:bCs/>
          <w:szCs w:val="18"/>
        </w:rPr>
        <w:t>的相关规定进行，机械连接按现行行业标准《钢筋机械连接技术规程》</w:t>
      </w:r>
      <w:r w:rsidRPr="003B4CF1">
        <w:rPr>
          <w:rFonts w:hint="eastAsia"/>
          <w:bCs/>
          <w:szCs w:val="18"/>
        </w:rPr>
        <w:t>JGJ 107</w:t>
      </w:r>
      <w:r w:rsidRPr="003B4CF1">
        <w:rPr>
          <w:rFonts w:hint="eastAsia"/>
          <w:bCs/>
          <w:szCs w:val="18"/>
        </w:rPr>
        <w:t>的相关规定进行</w:t>
      </w:r>
      <w:r>
        <w:rPr>
          <w:rFonts w:hint="eastAsia"/>
          <w:bCs/>
          <w:szCs w:val="18"/>
        </w:rPr>
        <w:t>。</w:t>
      </w:r>
    </w:p>
    <w:p w14:paraId="76BE240E" w14:textId="4A211E72" w:rsidR="003B4CF1" w:rsidRDefault="003B4CF1" w:rsidP="003B4CF1">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6</w:t>
      </w:r>
      <w:r w:rsidRPr="003914CC">
        <w:rPr>
          <w:b/>
          <w:bCs/>
          <w:szCs w:val="18"/>
        </w:rPr>
        <w:t xml:space="preserve">  </w:t>
      </w:r>
      <w:r w:rsidRPr="003B4CF1">
        <w:rPr>
          <w:rFonts w:hint="eastAsia"/>
          <w:bCs/>
          <w:szCs w:val="18"/>
        </w:rPr>
        <w:t>外墙板接缝的防水性能应符合设计要求</w:t>
      </w:r>
      <w:r>
        <w:rPr>
          <w:rFonts w:hint="eastAsia"/>
          <w:bCs/>
          <w:szCs w:val="18"/>
        </w:rPr>
        <w:t>。</w:t>
      </w:r>
    </w:p>
    <w:p w14:paraId="777A2D96" w14:textId="6F9296A6" w:rsidR="003B4CF1" w:rsidRDefault="003B4CF1" w:rsidP="00E758A1">
      <w:pPr>
        <w:snapToGrid w:val="0"/>
        <w:spacing w:line="320" w:lineRule="exact"/>
        <w:ind w:firstLineChars="200" w:firstLine="420"/>
        <w:rPr>
          <w:bCs/>
          <w:szCs w:val="18"/>
        </w:rPr>
      </w:pPr>
      <w:r w:rsidRPr="003B4CF1">
        <w:rPr>
          <w:rFonts w:hint="eastAsia"/>
          <w:bCs/>
          <w:szCs w:val="18"/>
        </w:rPr>
        <w:t>检查数量：按批检验。每</w:t>
      </w:r>
      <w:r w:rsidRPr="003B4CF1">
        <w:rPr>
          <w:rFonts w:hint="eastAsia"/>
          <w:bCs/>
          <w:szCs w:val="18"/>
        </w:rPr>
        <w:t>1000</w:t>
      </w:r>
      <w:r>
        <w:rPr>
          <w:rFonts w:hint="eastAsia"/>
          <w:bCs/>
          <w:szCs w:val="18"/>
        </w:rPr>
        <w:t>m</w:t>
      </w:r>
      <w:r w:rsidRPr="003B4CF1">
        <w:rPr>
          <w:bCs/>
          <w:szCs w:val="18"/>
          <w:vertAlign w:val="superscript"/>
        </w:rPr>
        <w:t>2</w:t>
      </w:r>
      <w:r w:rsidRPr="003B4CF1">
        <w:rPr>
          <w:rFonts w:hint="eastAsia"/>
          <w:bCs/>
          <w:szCs w:val="18"/>
        </w:rPr>
        <w:t>外墙面积应划分为一个检验批，不足</w:t>
      </w:r>
      <w:r w:rsidRPr="003B4CF1">
        <w:rPr>
          <w:rFonts w:hint="eastAsia"/>
          <w:bCs/>
          <w:szCs w:val="18"/>
        </w:rPr>
        <w:t>1000</w:t>
      </w:r>
      <w:r w:rsidR="00426E16" w:rsidRPr="00426E16">
        <w:rPr>
          <w:rFonts w:hint="eastAsia"/>
          <w:bCs/>
          <w:szCs w:val="18"/>
        </w:rPr>
        <w:t xml:space="preserve"> </w:t>
      </w:r>
      <w:r w:rsidR="00426E16">
        <w:rPr>
          <w:rFonts w:hint="eastAsia"/>
          <w:bCs/>
          <w:szCs w:val="18"/>
        </w:rPr>
        <w:t>m</w:t>
      </w:r>
      <w:r w:rsidR="00426E16" w:rsidRPr="003B4CF1">
        <w:rPr>
          <w:bCs/>
          <w:szCs w:val="18"/>
          <w:vertAlign w:val="superscript"/>
        </w:rPr>
        <w:t>2</w:t>
      </w:r>
      <w:r w:rsidRPr="003B4CF1">
        <w:rPr>
          <w:rFonts w:hint="eastAsia"/>
          <w:bCs/>
          <w:szCs w:val="18"/>
        </w:rPr>
        <w:t>时也应划分为一个检验批；每个检验批每</w:t>
      </w:r>
      <w:r w:rsidRPr="003B4CF1">
        <w:rPr>
          <w:rFonts w:hint="eastAsia"/>
          <w:bCs/>
          <w:szCs w:val="18"/>
        </w:rPr>
        <w:t>100</w:t>
      </w:r>
      <w:r w:rsidR="00426E16" w:rsidRPr="00426E16">
        <w:rPr>
          <w:rFonts w:hint="eastAsia"/>
          <w:bCs/>
          <w:szCs w:val="18"/>
        </w:rPr>
        <w:t xml:space="preserve"> </w:t>
      </w:r>
      <w:r w:rsidR="00426E16">
        <w:rPr>
          <w:rFonts w:hint="eastAsia"/>
          <w:bCs/>
          <w:szCs w:val="18"/>
        </w:rPr>
        <w:t>m</w:t>
      </w:r>
      <w:r w:rsidR="00426E16" w:rsidRPr="003B4CF1">
        <w:rPr>
          <w:bCs/>
          <w:szCs w:val="18"/>
          <w:vertAlign w:val="superscript"/>
        </w:rPr>
        <w:t>2</w:t>
      </w:r>
      <w:r w:rsidRPr="003B4CF1">
        <w:rPr>
          <w:rFonts w:hint="eastAsia"/>
          <w:bCs/>
          <w:szCs w:val="18"/>
        </w:rPr>
        <w:t>应至少抽查一处，每处不得少于</w:t>
      </w:r>
      <w:r w:rsidR="00426E16">
        <w:rPr>
          <w:rFonts w:hint="eastAsia"/>
          <w:bCs/>
          <w:szCs w:val="18"/>
        </w:rPr>
        <w:t>10</w:t>
      </w:r>
      <w:r>
        <w:rPr>
          <w:rFonts w:hint="eastAsia"/>
          <w:bCs/>
          <w:szCs w:val="18"/>
        </w:rPr>
        <w:t>m</w:t>
      </w:r>
      <w:r w:rsidRPr="003B4CF1">
        <w:rPr>
          <w:bCs/>
          <w:szCs w:val="18"/>
          <w:vertAlign w:val="superscript"/>
        </w:rPr>
        <w:t>2</w:t>
      </w:r>
      <w:r>
        <w:rPr>
          <w:rFonts w:hint="eastAsia"/>
          <w:bCs/>
          <w:szCs w:val="18"/>
        </w:rPr>
        <w:t>。</w:t>
      </w:r>
    </w:p>
    <w:p w14:paraId="2533C11D" w14:textId="3F1F0699" w:rsidR="003B4CF1" w:rsidRDefault="003B4CF1" w:rsidP="00E758A1">
      <w:pPr>
        <w:snapToGrid w:val="0"/>
        <w:spacing w:line="320" w:lineRule="exact"/>
        <w:ind w:firstLineChars="200" w:firstLine="420"/>
        <w:rPr>
          <w:bCs/>
          <w:szCs w:val="18"/>
        </w:rPr>
      </w:pPr>
      <w:r w:rsidRPr="003B4CF1">
        <w:rPr>
          <w:rFonts w:hint="eastAsia"/>
          <w:bCs/>
          <w:szCs w:val="18"/>
        </w:rPr>
        <w:t>检验方法：现场淋水试验</w:t>
      </w:r>
      <w:r>
        <w:rPr>
          <w:rFonts w:hint="eastAsia"/>
          <w:bCs/>
          <w:szCs w:val="18"/>
        </w:rPr>
        <w:t>。</w:t>
      </w:r>
    </w:p>
    <w:p w14:paraId="4AC2E7C2" w14:textId="011D0B32" w:rsidR="00336343" w:rsidRDefault="00336343" w:rsidP="00336343">
      <w:pPr>
        <w:pStyle w:val="ad"/>
        <w:rPr>
          <w:bCs/>
        </w:rPr>
      </w:pPr>
      <w:bookmarkStart w:id="288" w:name="_Toc144481473"/>
      <w:bookmarkStart w:id="289" w:name="_Toc144481715"/>
      <w:r>
        <w:rPr>
          <w:b/>
          <w:bCs/>
        </w:rPr>
        <w:t>15.</w:t>
      </w:r>
      <w:r>
        <w:rPr>
          <w:rFonts w:hint="eastAsia"/>
          <w:b/>
          <w:bCs/>
        </w:rPr>
        <w:t xml:space="preserve"> </w:t>
      </w:r>
      <w:r>
        <w:rPr>
          <w:b/>
          <w:bCs/>
        </w:rPr>
        <w:t>5</w:t>
      </w:r>
      <w:r>
        <w:rPr>
          <w:bCs/>
        </w:rPr>
        <w:t xml:space="preserve">  </w:t>
      </w:r>
      <w:r w:rsidRPr="00336343">
        <w:rPr>
          <w:rFonts w:hint="eastAsia"/>
          <w:bCs/>
        </w:rPr>
        <w:t>结构实体检测</w:t>
      </w:r>
      <w:bookmarkEnd w:id="288"/>
      <w:bookmarkEnd w:id="289"/>
    </w:p>
    <w:p w14:paraId="3241CD6D" w14:textId="379B3D16" w:rsidR="00336343" w:rsidRDefault="00336343" w:rsidP="00336343">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1</w:t>
      </w:r>
      <w:r w:rsidRPr="003914CC">
        <w:rPr>
          <w:b/>
          <w:bCs/>
          <w:szCs w:val="18"/>
        </w:rPr>
        <w:t xml:space="preserve">  </w:t>
      </w:r>
      <w:r w:rsidRPr="00336343">
        <w:rPr>
          <w:rFonts w:hint="eastAsia"/>
          <w:bCs/>
          <w:szCs w:val="18"/>
        </w:rPr>
        <w:t>对涉及结构安全的柱、墙、梁等重要节点部位应进行结构实体检验。结构实体检验应在监理工程师见证下，由施工项目技术负责人组织实施。承担结构实体检验的实验室应具有相应资质</w:t>
      </w:r>
      <w:r w:rsidRPr="007529C1">
        <w:rPr>
          <w:rFonts w:hint="eastAsia"/>
          <w:bCs/>
          <w:szCs w:val="18"/>
        </w:rPr>
        <w:t>。</w:t>
      </w:r>
    </w:p>
    <w:p w14:paraId="2172A12C" w14:textId="55636482" w:rsidR="00336343" w:rsidRDefault="00336343" w:rsidP="00336343">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2</w:t>
      </w:r>
      <w:r w:rsidRPr="003914CC">
        <w:rPr>
          <w:b/>
          <w:bCs/>
          <w:szCs w:val="18"/>
        </w:rPr>
        <w:t xml:space="preserve">  </w:t>
      </w:r>
      <w:r w:rsidRPr="00336343">
        <w:rPr>
          <w:rFonts w:hint="eastAsia"/>
          <w:bCs/>
          <w:szCs w:val="18"/>
        </w:rPr>
        <w:t>结构实体检验内容应包括连接节点部位的后浇混凝土强度、钢筋套筒连接灌注浆体强度、构件接缝部位灌注浆体强度以及工程合同约定的项目；必要时可作结构原位加载检验</w:t>
      </w:r>
      <w:r w:rsidRPr="007529C1">
        <w:rPr>
          <w:rFonts w:hint="eastAsia"/>
          <w:bCs/>
          <w:szCs w:val="18"/>
        </w:rPr>
        <w:t>。</w:t>
      </w:r>
    </w:p>
    <w:p w14:paraId="3246CFAD" w14:textId="25F8D9FD" w:rsidR="00336343" w:rsidRDefault="00336343" w:rsidP="00336343">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3</w:t>
      </w:r>
      <w:r w:rsidRPr="003914CC">
        <w:rPr>
          <w:b/>
          <w:bCs/>
          <w:szCs w:val="18"/>
        </w:rPr>
        <w:t xml:space="preserve">  </w:t>
      </w:r>
      <w:r w:rsidRPr="00336343">
        <w:rPr>
          <w:rFonts w:hint="eastAsia"/>
          <w:bCs/>
          <w:szCs w:val="18"/>
        </w:rPr>
        <w:t>对连接节点后浇混凝土或灌注浆体的强度检验，应以在浇注地点制备并与结构实体同条件养护的试件强度为依据。也可按国</w:t>
      </w:r>
      <w:r w:rsidRPr="00336343">
        <w:rPr>
          <w:rFonts w:hint="eastAsia"/>
          <w:bCs/>
          <w:szCs w:val="18"/>
        </w:rPr>
        <w:lastRenderedPageBreak/>
        <w:t>家现行标准规定采用非破损或局部破损的检测方法检测</w:t>
      </w:r>
      <w:r w:rsidRPr="007529C1">
        <w:rPr>
          <w:rFonts w:hint="eastAsia"/>
          <w:bCs/>
          <w:szCs w:val="18"/>
        </w:rPr>
        <w:t>。</w:t>
      </w:r>
    </w:p>
    <w:p w14:paraId="6199E2D5" w14:textId="6CA34891" w:rsidR="00336343" w:rsidRDefault="00336343" w:rsidP="00336343">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4</w:t>
      </w:r>
      <w:r w:rsidRPr="003914CC">
        <w:rPr>
          <w:b/>
          <w:bCs/>
          <w:szCs w:val="18"/>
        </w:rPr>
        <w:t xml:space="preserve">  </w:t>
      </w:r>
      <w:r w:rsidR="00ED2C37" w:rsidRPr="00ED2C37">
        <w:rPr>
          <w:rFonts w:hint="eastAsia"/>
          <w:bCs/>
          <w:szCs w:val="18"/>
        </w:rPr>
        <w:t>对连接节点同条件养护试件的强度等检验应按现行国家标准《混凝土结构工程施工质量验收规范》</w:t>
      </w:r>
      <w:r w:rsidR="00ED2C37" w:rsidRPr="00ED2C37">
        <w:rPr>
          <w:rFonts w:hint="eastAsia"/>
          <w:bCs/>
          <w:szCs w:val="18"/>
        </w:rPr>
        <w:t>GB 50204</w:t>
      </w:r>
      <w:r w:rsidR="00ED2C37" w:rsidRPr="00ED2C37">
        <w:rPr>
          <w:rFonts w:hint="eastAsia"/>
          <w:bCs/>
          <w:szCs w:val="18"/>
        </w:rPr>
        <w:t>及相关标准的有关规定进行</w:t>
      </w:r>
      <w:r w:rsidRPr="007529C1">
        <w:rPr>
          <w:rFonts w:hint="eastAsia"/>
          <w:bCs/>
          <w:szCs w:val="18"/>
        </w:rPr>
        <w:t>。</w:t>
      </w:r>
    </w:p>
    <w:p w14:paraId="679FEE0D" w14:textId="24FC507C" w:rsidR="00336343" w:rsidRDefault="00336343" w:rsidP="00336343">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5</w:t>
      </w:r>
      <w:r w:rsidRPr="003914CC">
        <w:rPr>
          <w:b/>
          <w:bCs/>
          <w:szCs w:val="18"/>
        </w:rPr>
        <w:t xml:space="preserve">  </w:t>
      </w:r>
      <w:r w:rsidR="00ED2C37" w:rsidRPr="00ED2C37">
        <w:rPr>
          <w:rFonts w:hint="eastAsia"/>
          <w:bCs/>
          <w:szCs w:val="18"/>
        </w:rPr>
        <w:t>对于按规定可不进行结构性能检验或者可不进行承载力检验的预制构件，应由建设单位或监理单位代表驻厂监督制作过程，并参加预制构件的隐蔽验收</w:t>
      </w:r>
      <w:r w:rsidRPr="007529C1">
        <w:rPr>
          <w:rFonts w:hint="eastAsia"/>
          <w:bCs/>
          <w:szCs w:val="18"/>
        </w:rPr>
        <w:t>。</w:t>
      </w:r>
    </w:p>
    <w:p w14:paraId="71B954B1" w14:textId="5B0B0C5C" w:rsidR="006410F7" w:rsidRDefault="00ED2C37">
      <w:pPr>
        <w:widowControl/>
        <w:spacing w:line="240" w:lineRule="auto"/>
        <w:jc w:val="left"/>
        <w:rPr>
          <w:kern w:val="0"/>
          <w:sz w:val="28"/>
          <w:szCs w:val="32"/>
        </w:rPr>
      </w:pPr>
      <w:r>
        <w:br w:type="page"/>
      </w:r>
      <w:bookmarkStart w:id="290" w:name="_Toc133952247"/>
      <w:bookmarkStart w:id="291" w:name="_Toc133952368"/>
      <w:bookmarkStart w:id="292" w:name="_Toc134198434"/>
    </w:p>
    <w:p w14:paraId="53E98E1D" w14:textId="2F65B291" w:rsidR="006410F7" w:rsidRPr="00AB4924" w:rsidRDefault="006410F7" w:rsidP="006410F7">
      <w:pPr>
        <w:snapToGrid w:val="0"/>
        <w:spacing w:beforeLines="400" w:before="960" w:after="330" w:line="240" w:lineRule="auto"/>
        <w:jc w:val="center"/>
        <w:outlineLvl w:val="0"/>
        <w:rPr>
          <w:kern w:val="0"/>
          <w:sz w:val="28"/>
          <w:szCs w:val="32"/>
        </w:rPr>
      </w:pPr>
      <w:bookmarkStart w:id="293" w:name="_Toc144481478"/>
      <w:bookmarkStart w:id="294" w:name="_Toc144481720"/>
      <w:r w:rsidRPr="00AB4924">
        <w:rPr>
          <w:rFonts w:hint="eastAsia"/>
          <w:kern w:val="0"/>
          <w:sz w:val="28"/>
          <w:szCs w:val="32"/>
        </w:rPr>
        <w:lastRenderedPageBreak/>
        <w:t>本</w:t>
      </w:r>
      <w:r w:rsidR="00C00DE0">
        <w:rPr>
          <w:rFonts w:hint="eastAsia"/>
          <w:kern w:val="0"/>
          <w:sz w:val="28"/>
          <w:szCs w:val="32"/>
        </w:rPr>
        <w:t>标准</w:t>
      </w:r>
      <w:r w:rsidRPr="00AB4924">
        <w:rPr>
          <w:rFonts w:hint="eastAsia"/>
          <w:kern w:val="0"/>
          <w:sz w:val="28"/>
          <w:szCs w:val="32"/>
        </w:rPr>
        <w:t>用词说明</w:t>
      </w:r>
      <w:bookmarkEnd w:id="290"/>
      <w:bookmarkEnd w:id="291"/>
      <w:bookmarkEnd w:id="292"/>
      <w:bookmarkEnd w:id="293"/>
      <w:bookmarkEnd w:id="294"/>
    </w:p>
    <w:p w14:paraId="41FDDF01" w14:textId="2F811B6E" w:rsidR="006410F7" w:rsidRDefault="006410F7" w:rsidP="006410F7">
      <w:pPr>
        <w:snapToGrid w:val="0"/>
        <w:spacing w:line="320" w:lineRule="exact"/>
        <w:ind w:firstLineChars="200" w:firstLine="422"/>
        <w:rPr>
          <w:bCs/>
          <w:szCs w:val="18"/>
        </w:rPr>
      </w:pPr>
      <w:r w:rsidRPr="00AB4924">
        <w:rPr>
          <w:b/>
          <w:bCs/>
          <w:szCs w:val="18"/>
        </w:rPr>
        <w:t>1</w:t>
      </w:r>
      <w:r w:rsidRPr="00AB4924">
        <w:rPr>
          <w:bCs/>
          <w:szCs w:val="18"/>
        </w:rPr>
        <w:t xml:space="preserve">  </w:t>
      </w:r>
      <w:r w:rsidRPr="00AB4924">
        <w:rPr>
          <w:rFonts w:hint="eastAsia"/>
          <w:bCs/>
          <w:szCs w:val="18"/>
        </w:rPr>
        <w:t>为便于在执行本</w:t>
      </w:r>
      <w:r w:rsidR="00C00DE0">
        <w:rPr>
          <w:rFonts w:hint="eastAsia"/>
          <w:bCs/>
          <w:szCs w:val="18"/>
        </w:rPr>
        <w:t>标准</w:t>
      </w:r>
      <w:r w:rsidRPr="00AB4924">
        <w:rPr>
          <w:rFonts w:hint="eastAsia"/>
          <w:bCs/>
          <w:szCs w:val="18"/>
        </w:rPr>
        <w:t>条文时区别对待，对要求严格程度不同的用词说明如下：</w:t>
      </w:r>
    </w:p>
    <w:p w14:paraId="4360F57E" w14:textId="77777777" w:rsidR="006410F7" w:rsidRDefault="006410F7" w:rsidP="006410F7">
      <w:pPr>
        <w:snapToGrid w:val="0"/>
        <w:spacing w:line="320" w:lineRule="exact"/>
        <w:ind w:firstLineChars="300" w:firstLine="632"/>
        <w:rPr>
          <w:bCs/>
          <w:szCs w:val="18"/>
        </w:rPr>
      </w:pPr>
      <w:r w:rsidRPr="00E61462">
        <w:rPr>
          <w:rFonts w:hint="eastAsia"/>
          <w:b/>
          <w:bCs/>
          <w:szCs w:val="18"/>
        </w:rPr>
        <w:t>1</w:t>
      </w:r>
      <w:r w:rsidRPr="00E13A6C">
        <w:rPr>
          <w:rFonts w:hint="eastAsia"/>
          <w:bCs/>
          <w:szCs w:val="18"/>
        </w:rPr>
        <w:t>）</w:t>
      </w:r>
      <w:r w:rsidRPr="00AB4924">
        <w:rPr>
          <w:rFonts w:hint="eastAsia"/>
          <w:bCs/>
          <w:szCs w:val="18"/>
        </w:rPr>
        <w:t>表示很严格，非这样做不可的：</w:t>
      </w:r>
    </w:p>
    <w:p w14:paraId="79B6AB3A" w14:textId="77777777" w:rsidR="006410F7" w:rsidRDefault="006410F7" w:rsidP="006410F7">
      <w:pPr>
        <w:spacing w:line="320" w:lineRule="exact"/>
        <w:ind w:firstLineChars="453" w:firstLine="951"/>
      </w:pPr>
      <w:r w:rsidRPr="00AB4924">
        <w:rPr>
          <w:rFonts w:hint="eastAsia"/>
        </w:rPr>
        <w:t>正面词采用“必须”，反面词采用“严禁”；</w:t>
      </w:r>
    </w:p>
    <w:p w14:paraId="6FD3C2B5" w14:textId="77777777" w:rsidR="006410F7" w:rsidRPr="00E61462" w:rsidRDefault="006410F7" w:rsidP="006410F7">
      <w:pPr>
        <w:snapToGrid w:val="0"/>
        <w:spacing w:line="320" w:lineRule="exact"/>
        <w:ind w:firstLineChars="300" w:firstLine="632"/>
      </w:pPr>
      <w:r w:rsidRPr="00E61462">
        <w:rPr>
          <w:b/>
          <w:bCs/>
          <w:szCs w:val="18"/>
        </w:rPr>
        <w:t>2</w:t>
      </w:r>
      <w:r w:rsidRPr="00E13A6C">
        <w:rPr>
          <w:rFonts w:hint="eastAsia"/>
          <w:bCs/>
          <w:szCs w:val="18"/>
        </w:rPr>
        <w:t>）</w:t>
      </w:r>
      <w:r w:rsidRPr="00AB4924">
        <w:rPr>
          <w:rFonts w:hint="eastAsia"/>
          <w:bCs/>
          <w:szCs w:val="18"/>
        </w:rPr>
        <w:t>表示严格，在正常情况下均应这样做的：</w:t>
      </w:r>
    </w:p>
    <w:p w14:paraId="29E196A9" w14:textId="77777777" w:rsidR="006410F7" w:rsidRDefault="006410F7" w:rsidP="006410F7">
      <w:pPr>
        <w:spacing w:line="320" w:lineRule="exact"/>
        <w:ind w:firstLineChars="453" w:firstLine="951"/>
        <w:rPr>
          <w:bCs/>
          <w:szCs w:val="18"/>
        </w:rPr>
      </w:pPr>
      <w:r w:rsidRPr="00452B92">
        <w:rPr>
          <w:rFonts w:hint="eastAsia"/>
        </w:rPr>
        <w:t>正面词采用</w:t>
      </w:r>
      <w:r w:rsidRPr="00AB4924">
        <w:rPr>
          <w:rFonts w:hint="eastAsia"/>
          <w:bCs/>
          <w:szCs w:val="18"/>
        </w:rPr>
        <w:t>“应”，反面词采用“不应”或“不得”；</w:t>
      </w:r>
    </w:p>
    <w:p w14:paraId="4E5DA371" w14:textId="77777777" w:rsidR="006410F7" w:rsidRDefault="006410F7" w:rsidP="006410F7">
      <w:pPr>
        <w:snapToGrid w:val="0"/>
        <w:spacing w:line="320" w:lineRule="exact"/>
        <w:ind w:firstLineChars="300" w:firstLine="632"/>
        <w:rPr>
          <w:bCs/>
          <w:szCs w:val="18"/>
        </w:rPr>
      </w:pPr>
      <w:r w:rsidRPr="00E61462">
        <w:rPr>
          <w:b/>
          <w:bCs/>
          <w:szCs w:val="18"/>
        </w:rPr>
        <w:t>3</w:t>
      </w:r>
      <w:r w:rsidRPr="00E13A6C">
        <w:rPr>
          <w:rFonts w:hint="eastAsia"/>
          <w:bCs/>
          <w:szCs w:val="18"/>
        </w:rPr>
        <w:t>）</w:t>
      </w:r>
      <w:r>
        <w:rPr>
          <w:rFonts w:hint="eastAsia"/>
          <w:bCs/>
          <w:szCs w:val="18"/>
        </w:rPr>
        <w:t>表示允许稍有选择，在条件允许时首先这样做的：</w:t>
      </w:r>
    </w:p>
    <w:p w14:paraId="7953FBEA" w14:textId="1A842015" w:rsidR="006410F7" w:rsidRDefault="006410F7" w:rsidP="006410F7">
      <w:pPr>
        <w:spacing w:line="320" w:lineRule="exact"/>
        <w:ind w:firstLineChars="453" w:firstLine="951"/>
        <w:rPr>
          <w:bCs/>
          <w:szCs w:val="18"/>
        </w:rPr>
      </w:pPr>
      <w:r w:rsidRPr="00452B92">
        <w:rPr>
          <w:rFonts w:hint="eastAsia"/>
        </w:rPr>
        <w:t>正面词采用</w:t>
      </w:r>
      <w:r w:rsidRPr="00AB4924">
        <w:rPr>
          <w:rFonts w:hint="eastAsia"/>
          <w:bCs/>
          <w:szCs w:val="18"/>
        </w:rPr>
        <w:t>“宜”，反面词采用“不宜”</w:t>
      </w:r>
      <w:r w:rsidR="00C519AA">
        <w:rPr>
          <w:rFonts w:hint="eastAsia"/>
          <w:bCs/>
          <w:szCs w:val="18"/>
        </w:rPr>
        <w:t>；</w:t>
      </w:r>
    </w:p>
    <w:p w14:paraId="25F4465B" w14:textId="77777777" w:rsidR="006410F7" w:rsidRPr="00AB4924" w:rsidRDefault="006410F7" w:rsidP="006410F7">
      <w:pPr>
        <w:snapToGrid w:val="0"/>
        <w:spacing w:line="320" w:lineRule="exact"/>
        <w:ind w:firstLineChars="300" w:firstLine="632"/>
        <w:rPr>
          <w:bCs/>
          <w:szCs w:val="18"/>
        </w:rPr>
      </w:pPr>
      <w:r w:rsidRPr="00E61462">
        <w:rPr>
          <w:b/>
          <w:bCs/>
          <w:szCs w:val="18"/>
        </w:rPr>
        <w:t>4</w:t>
      </w:r>
      <w:r w:rsidRPr="00E13A6C">
        <w:rPr>
          <w:rFonts w:hint="eastAsia"/>
          <w:bCs/>
          <w:szCs w:val="18"/>
        </w:rPr>
        <w:t>）</w:t>
      </w:r>
      <w:r w:rsidRPr="00AB4924">
        <w:rPr>
          <w:rFonts w:hint="eastAsia"/>
          <w:bCs/>
          <w:szCs w:val="18"/>
        </w:rPr>
        <w:t>表示有选择，在一定条件下可以这样做的，采用“可”。</w:t>
      </w:r>
    </w:p>
    <w:p w14:paraId="273BDEC3" w14:textId="123D1875" w:rsidR="006410F7" w:rsidRPr="00AB4924" w:rsidRDefault="006410F7" w:rsidP="006410F7">
      <w:pPr>
        <w:snapToGrid w:val="0"/>
        <w:spacing w:line="320" w:lineRule="exact"/>
        <w:ind w:firstLineChars="200" w:firstLine="422"/>
        <w:rPr>
          <w:bCs/>
          <w:szCs w:val="18"/>
        </w:rPr>
      </w:pPr>
      <w:r w:rsidRPr="00AB4924">
        <w:rPr>
          <w:b/>
          <w:bCs/>
          <w:szCs w:val="18"/>
        </w:rPr>
        <w:t>2</w:t>
      </w:r>
      <w:r w:rsidRPr="00AB4924">
        <w:rPr>
          <w:bCs/>
          <w:szCs w:val="18"/>
        </w:rPr>
        <w:t xml:space="preserve">  </w:t>
      </w:r>
      <w:r w:rsidRPr="00AB4924">
        <w:rPr>
          <w:rFonts w:hint="eastAsia"/>
          <w:bCs/>
          <w:szCs w:val="18"/>
        </w:rPr>
        <w:t>条文中指明应按其他有关</w:t>
      </w:r>
      <w:r w:rsidR="00C00DE0">
        <w:rPr>
          <w:rFonts w:hint="eastAsia"/>
          <w:bCs/>
          <w:szCs w:val="18"/>
        </w:rPr>
        <w:t>标准</w:t>
      </w:r>
      <w:r w:rsidRPr="00AB4924">
        <w:rPr>
          <w:rFonts w:hint="eastAsia"/>
          <w:bCs/>
          <w:szCs w:val="18"/>
        </w:rPr>
        <w:t>执行的写法为：“应符合……的规定”或“应按……执行”。</w:t>
      </w:r>
    </w:p>
    <w:p w14:paraId="3EDDA02D" w14:textId="77777777" w:rsidR="006410F7" w:rsidRDefault="006410F7" w:rsidP="006410F7">
      <w:pPr>
        <w:pStyle w:val="2"/>
        <w:spacing w:line="320" w:lineRule="exact"/>
        <w:ind w:firstLineChars="0" w:firstLine="0"/>
        <w:rPr>
          <w:rFonts w:ascii="Times New Roman" w:hAnsi="Times New Roman"/>
          <w:sz w:val="21"/>
          <w:szCs w:val="21"/>
        </w:rPr>
      </w:pPr>
    </w:p>
    <w:p w14:paraId="43F645B2" w14:textId="77777777" w:rsidR="006410F7" w:rsidRDefault="006410F7">
      <w:pPr>
        <w:widowControl/>
        <w:spacing w:line="240" w:lineRule="auto"/>
        <w:jc w:val="left"/>
        <w:rPr>
          <w:b/>
          <w:kern w:val="0"/>
          <w:sz w:val="28"/>
          <w:szCs w:val="32"/>
        </w:rPr>
      </w:pPr>
      <w:bookmarkStart w:id="295" w:name="_Toc84522966"/>
      <w:bookmarkStart w:id="296" w:name="_Toc105009481"/>
      <w:bookmarkStart w:id="297" w:name="_Toc105013527"/>
      <w:bookmarkStart w:id="298" w:name="_Toc133952248"/>
      <w:bookmarkStart w:id="299" w:name="_Toc133952369"/>
      <w:bookmarkStart w:id="300" w:name="_Toc134198435"/>
      <w:r>
        <w:rPr>
          <w:b/>
          <w:kern w:val="0"/>
          <w:sz w:val="28"/>
          <w:szCs w:val="32"/>
        </w:rPr>
        <w:br w:type="page"/>
      </w:r>
    </w:p>
    <w:p w14:paraId="4EA506A6" w14:textId="179B82D1" w:rsidR="006410F7" w:rsidRPr="008F669D" w:rsidRDefault="006410F7" w:rsidP="006410F7">
      <w:pPr>
        <w:snapToGrid w:val="0"/>
        <w:spacing w:beforeLines="400" w:before="960" w:after="330" w:line="240" w:lineRule="auto"/>
        <w:jc w:val="center"/>
        <w:outlineLvl w:val="0"/>
        <w:rPr>
          <w:kern w:val="0"/>
          <w:sz w:val="28"/>
          <w:szCs w:val="32"/>
        </w:rPr>
      </w:pPr>
      <w:bookmarkStart w:id="301" w:name="_Toc144481479"/>
      <w:bookmarkStart w:id="302" w:name="_Toc144481721"/>
      <w:r w:rsidRPr="008F669D">
        <w:rPr>
          <w:rFonts w:hint="eastAsia"/>
          <w:kern w:val="0"/>
          <w:sz w:val="28"/>
          <w:szCs w:val="32"/>
        </w:rPr>
        <w:lastRenderedPageBreak/>
        <w:t>引用标准名录</w:t>
      </w:r>
      <w:bookmarkEnd w:id="295"/>
      <w:bookmarkEnd w:id="296"/>
      <w:bookmarkEnd w:id="297"/>
      <w:bookmarkEnd w:id="298"/>
      <w:bookmarkEnd w:id="299"/>
      <w:bookmarkEnd w:id="300"/>
      <w:bookmarkEnd w:id="301"/>
      <w:bookmarkEnd w:id="302"/>
    </w:p>
    <w:p w14:paraId="19142DDB" w14:textId="5A810991" w:rsidR="0091666D" w:rsidRPr="0091666D" w:rsidRDefault="0091666D" w:rsidP="0091666D">
      <w:pPr>
        <w:snapToGrid w:val="0"/>
        <w:spacing w:line="320" w:lineRule="exact"/>
        <w:jc w:val="left"/>
        <w:rPr>
          <w:bCs/>
        </w:rPr>
      </w:pPr>
      <w:r w:rsidRPr="0091666D">
        <w:rPr>
          <w:rFonts w:hint="eastAsia"/>
          <w:b/>
          <w:bCs/>
        </w:rPr>
        <w:t>1</w:t>
      </w:r>
      <w:r>
        <w:rPr>
          <w:bCs/>
        </w:rPr>
        <w:t xml:space="preserve">  </w:t>
      </w:r>
      <w:r w:rsidRPr="0091666D">
        <w:rPr>
          <w:rFonts w:hint="eastAsia"/>
          <w:bCs/>
        </w:rPr>
        <w:t>《住宅建筑模数协调标准》</w:t>
      </w:r>
      <w:r w:rsidRPr="0091666D">
        <w:rPr>
          <w:rFonts w:hint="eastAsia"/>
          <w:bCs/>
        </w:rPr>
        <w:t>GB/T 50002</w:t>
      </w:r>
    </w:p>
    <w:p w14:paraId="362FEF1E" w14:textId="23D3E0A9" w:rsidR="0091666D" w:rsidRPr="0091666D" w:rsidRDefault="0091666D" w:rsidP="0091666D">
      <w:pPr>
        <w:snapToGrid w:val="0"/>
        <w:spacing w:line="320" w:lineRule="exact"/>
        <w:jc w:val="left"/>
        <w:rPr>
          <w:bCs/>
        </w:rPr>
      </w:pPr>
      <w:r w:rsidRPr="0091666D">
        <w:rPr>
          <w:rFonts w:hint="eastAsia"/>
          <w:b/>
          <w:bCs/>
        </w:rPr>
        <w:t>2</w:t>
      </w:r>
      <w:r>
        <w:rPr>
          <w:bCs/>
        </w:rPr>
        <w:t xml:space="preserve">  </w:t>
      </w:r>
      <w:r w:rsidRPr="0091666D">
        <w:rPr>
          <w:rFonts w:hint="eastAsia"/>
          <w:bCs/>
        </w:rPr>
        <w:t>《建筑结构荷载规范》</w:t>
      </w:r>
      <w:r w:rsidRPr="0091666D">
        <w:rPr>
          <w:rFonts w:hint="eastAsia"/>
          <w:bCs/>
        </w:rPr>
        <w:t>GB 50009</w:t>
      </w:r>
    </w:p>
    <w:p w14:paraId="67F53374" w14:textId="4CD67114" w:rsidR="0091666D" w:rsidRPr="0091666D" w:rsidRDefault="0091666D" w:rsidP="0091666D">
      <w:pPr>
        <w:snapToGrid w:val="0"/>
        <w:spacing w:line="320" w:lineRule="exact"/>
        <w:jc w:val="left"/>
        <w:rPr>
          <w:bCs/>
        </w:rPr>
      </w:pPr>
      <w:r w:rsidRPr="0091666D">
        <w:rPr>
          <w:rFonts w:hint="eastAsia"/>
          <w:b/>
          <w:bCs/>
        </w:rPr>
        <w:t>3</w:t>
      </w:r>
      <w:r>
        <w:rPr>
          <w:bCs/>
        </w:rPr>
        <w:t xml:space="preserve">  </w:t>
      </w:r>
      <w:r w:rsidRPr="0091666D">
        <w:rPr>
          <w:rFonts w:hint="eastAsia"/>
          <w:bCs/>
        </w:rPr>
        <w:t>《混凝土结构设计规范》</w:t>
      </w:r>
      <w:r w:rsidRPr="0091666D">
        <w:rPr>
          <w:rFonts w:hint="eastAsia"/>
          <w:bCs/>
        </w:rPr>
        <w:t>GB 50010</w:t>
      </w:r>
    </w:p>
    <w:p w14:paraId="44C3D603" w14:textId="3D367E1B" w:rsidR="0091666D" w:rsidRPr="0091666D" w:rsidRDefault="0091666D" w:rsidP="0091666D">
      <w:pPr>
        <w:snapToGrid w:val="0"/>
        <w:spacing w:line="320" w:lineRule="exact"/>
        <w:jc w:val="left"/>
        <w:rPr>
          <w:bCs/>
        </w:rPr>
      </w:pPr>
      <w:r w:rsidRPr="0091666D">
        <w:rPr>
          <w:rFonts w:hint="eastAsia"/>
          <w:b/>
          <w:bCs/>
        </w:rPr>
        <w:t>4</w:t>
      </w:r>
      <w:r>
        <w:rPr>
          <w:bCs/>
        </w:rPr>
        <w:t xml:space="preserve">  </w:t>
      </w:r>
      <w:r w:rsidRPr="0091666D">
        <w:rPr>
          <w:rFonts w:hint="eastAsia"/>
          <w:bCs/>
        </w:rPr>
        <w:t>《建筑抗震设计规范》</w:t>
      </w:r>
      <w:r w:rsidRPr="0091666D">
        <w:rPr>
          <w:rFonts w:hint="eastAsia"/>
          <w:bCs/>
        </w:rPr>
        <w:t>GB 50011</w:t>
      </w:r>
    </w:p>
    <w:p w14:paraId="27F60802" w14:textId="1CF7F413" w:rsidR="0091666D" w:rsidRPr="0091666D" w:rsidRDefault="0091666D" w:rsidP="0091666D">
      <w:pPr>
        <w:snapToGrid w:val="0"/>
        <w:spacing w:line="320" w:lineRule="exact"/>
        <w:jc w:val="left"/>
        <w:rPr>
          <w:bCs/>
        </w:rPr>
      </w:pPr>
      <w:r w:rsidRPr="0091666D">
        <w:rPr>
          <w:rFonts w:hint="eastAsia"/>
          <w:b/>
          <w:bCs/>
        </w:rPr>
        <w:t>5</w:t>
      </w:r>
      <w:r>
        <w:rPr>
          <w:bCs/>
        </w:rPr>
        <w:t xml:space="preserve">  </w:t>
      </w:r>
      <w:r w:rsidRPr="0091666D">
        <w:rPr>
          <w:rFonts w:hint="eastAsia"/>
          <w:bCs/>
        </w:rPr>
        <w:t>《建筑设计防火规范》</w:t>
      </w:r>
      <w:r w:rsidRPr="0091666D">
        <w:rPr>
          <w:rFonts w:hint="eastAsia"/>
          <w:bCs/>
        </w:rPr>
        <w:t>GB</w:t>
      </w:r>
      <w:r w:rsidR="003961B0">
        <w:rPr>
          <w:bCs/>
        </w:rPr>
        <w:t xml:space="preserve"> </w:t>
      </w:r>
      <w:r w:rsidRPr="0091666D">
        <w:rPr>
          <w:rFonts w:hint="eastAsia"/>
          <w:bCs/>
        </w:rPr>
        <w:t>50016</w:t>
      </w:r>
    </w:p>
    <w:p w14:paraId="249E032E" w14:textId="6F5B4727" w:rsidR="0091666D" w:rsidRPr="0091666D" w:rsidRDefault="0091666D" w:rsidP="0091666D">
      <w:pPr>
        <w:snapToGrid w:val="0"/>
        <w:spacing w:line="320" w:lineRule="exact"/>
        <w:jc w:val="left"/>
        <w:rPr>
          <w:bCs/>
        </w:rPr>
      </w:pPr>
      <w:r w:rsidRPr="0091666D">
        <w:rPr>
          <w:rFonts w:hint="eastAsia"/>
          <w:b/>
          <w:bCs/>
        </w:rPr>
        <w:t>6</w:t>
      </w:r>
      <w:r>
        <w:rPr>
          <w:bCs/>
        </w:rPr>
        <w:t xml:space="preserve">  </w:t>
      </w:r>
      <w:r w:rsidRPr="0091666D">
        <w:rPr>
          <w:rFonts w:hint="eastAsia"/>
          <w:bCs/>
        </w:rPr>
        <w:t>《</w:t>
      </w:r>
      <w:r w:rsidR="00535ED1" w:rsidRPr="008731BF">
        <w:rPr>
          <w:rFonts w:hint="eastAsia"/>
          <w:bCs/>
          <w:szCs w:val="18"/>
        </w:rPr>
        <w:t>钢结构设计</w:t>
      </w:r>
      <w:r w:rsidR="00535ED1">
        <w:rPr>
          <w:rFonts w:hint="eastAsia"/>
          <w:bCs/>
          <w:szCs w:val="18"/>
        </w:rPr>
        <w:t>标准</w:t>
      </w:r>
      <w:r w:rsidRPr="0091666D">
        <w:rPr>
          <w:rFonts w:hint="eastAsia"/>
          <w:bCs/>
        </w:rPr>
        <w:t>》</w:t>
      </w:r>
      <w:r w:rsidRPr="0091666D">
        <w:rPr>
          <w:rFonts w:hint="eastAsia"/>
          <w:bCs/>
        </w:rPr>
        <w:t>GB</w:t>
      </w:r>
      <w:r w:rsidR="003961B0">
        <w:rPr>
          <w:bCs/>
        </w:rPr>
        <w:t xml:space="preserve"> </w:t>
      </w:r>
      <w:r w:rsidRPr="0091666D">
        <w:rPr>
          <w:rFonts w:hint="eastAsia"/>
          <w:bCs/>
        </w:rPr>
        <w:t>50017</w:t>
      </w:r>
    </w:p>
    <w:p w14:paraId="5CECB601" w14:textId="292034B3" w:rsidR="0091666D" w:rsidRPr="0091666D" w:rsidRDefault="0091666D" w:rsidP="0091666D">
      <w:pPr>
        <w:snapToGrid w:val="0"/>
        <w:spacing w:line="320" w:lineRule="exact"/>
        <w:jc w:val="left"/>
        <w:rPr>
          <w:bCs/>
        </w:rPr>
      </w:pPr>
      <w:r w:rsidRPr="0091666D">
        <w:rPr>
          <w:rFonts w:hint="eastAsia"/>
          <w:b/>
          <w:bCs/>
        </w:rPr>
        <w:t>7</w:t>
      </w:r>
      <w:r>
        <w:rPr>
          <w:bCs/>
        </w:rPr>
        <w:t xml:space="preserve">  </w:t>
      </w:r>
      <w:r w:rsidRPr="0091666D">
        <w:rPr>
          <w:rFonts w:hint="eastAsia"/>
          <w:bCs/>
        </w:rPr>
        <w:t>《普通混凝土拌合物性能试验方法标准》</w:t>
      </w:r>
      <w:r w:rsidRPr="0091666D">
        <w:rPr>
          <w:rFonts w:hint="eastAsia"/>
          <w:bCs/>
        </w:rPr>
        <w:t>GB/T 50080</w:t>
      </w:r>
    </w:p>
    <w:p w14:paraId="000F2A58" w14:textId="3531AFD6" w:rsidR="0091666D" w:rsidRPr="0091666D" w:rsidRDefault="0091666D" w:rsidP="0091666D">
      <w:pPr>
        <w:snapToGrid w:val="0"/>
        <w:spacing w:line="320" w:lineRule="exact"/>
        <w:jc w:val="left"/>
        <w:rPr>
          <w:bCs/>
        </w:rPr>
      </w:pPr>
      <w:r w:rsidRPr="0091666D">
        <w:rPr>
          <w:rFonts w:hint="eastAsia"/>
          <w:b/>
          <w:bCs/>
        </w:rPr>
        <w:t>8</w:t>
      </w:r>
      <w:r>
        <w:rPr>
          <w:bCs/>
        </w:rPr>
        <w:t xml:space="preserve">  </w:t>
      </w:r>
      <w:r w:rsidRPr="0091666D">
        <w:rPr>
          <w:rFonts w:hint="eastAsia"/>
          <w:bCs/>
        </w:rPr>
        <w:t>《混凝土强度检验评定标准》</w:t>
      </w:r>
      <w:r w:rsidRPr="0091666D">
        <w:rPr>
          <w:rFonts w:hint="eastAsia"/>
          <w:bCs/>
        </w:rPr>
        <w:t>GB/T 50107</w:t>
      </w:r>
    </w:p>
    <w:p w14:paraId="60D82D9C" w14:textId="2580EEDA" w:rsidR="0091666D" w:rsidRPr="0091666D" w:rsidRDefault="0091666D" w:rsidP="0091666D">
      <w:pPr>
        <w:snapToGrid w:val="0"/>
        <w:spacing w:line="320" w:lineRule="exact"/>
        <w:jc w:val="left"/>
        <w:rPr>
          <w:bCs/>
        </w:rPr>
      </w:pPr>
      <w:r w:rsidRPr="0091666D">
        <w:rPr>
          <w:rFonts w:hint="eastAsia"/>
          <w:b/>
          <w:bCs/>
        </w:rPr>
        <w:t>9</w:t>
      </w:r>
      <w:r>
        <w:rPr>
          <w:bCs/>
        </w:rPr>
        <w:t xml:space="preserve">  </w:t>
      </w:r>
      <w:r w:rsidRPr="0091666D">
        <w:rPr>
          <w:rFonts w:hint="eastAsia"/>
          <w:bCs/>
        </w:rPr>
        <w:t>《混凝土结构工程施工质量验收规范》</w:t>
      </w:r>
      <w:r w:rsidRPr="0091666D">
        <w:rPr>
          <w:rFonts w:hint="eastAsia"/>
          <w:bCs/>
        </w:rPr>
        <w:t>GB 50204</w:t>
      </w:r>
    </w:p>
    <w:p w14:paraId="605AA9FD" w14:textId="7953B44B" w:rsidR="0091666D" w:rsidRPr="0091666D" w:rsidRDefault="0091666D" w:rsidP="0091666D">
      <w:pPr>
        <w:snapToGrid w:val="0"/>
        <w:spacing w:line="320" w:lineRule="exact"/>
        <w:jc w:val="left"/>
        <w:rPr>
          <w:bCs/>
        </w:rPr>
      </w:pPr>
      <w:r w:rsidRPr="0091666D">
        <w:rPr>
          <w:rFonts w:hint="eastAsia"/>
          <w:b/>
          <w:bCs/>
        </w:rPr>
        <w:t>10</w:t>
      </w:r>
      <w:r>
        <w:rPr>
          <w:bCs/>
        </w:rPr>
        <w:t xml:space="preserve">  </w:t>
      </w:r>
      <w:r w:rsidRPr="0091666D">
        <w:rPr>
          <w:rFonts w:hint="eastAsia"/>
          <w:bCs/>
        </w:rPr>
        <w:t>《</w:t>
      </w:r>
      <w:r w:rsidR="00D02F6C" w:rsidRPr="00D02F6C">
        <w:rPr>
          <w:rFonts w:hint="eastAsia"/>
          <w:bCs/>
        </w:rPr>
        <w:t>钢结构工程施工质量验收标准</w:t>
      </w:r>
      <w:r w:rsidRPr="0091666D">
        <w:rPr>
          <w:rFonts w:hint="eastAsia"/>
          <w:bCs/>
        </w:rPr>
        <w:t>》</w:t>
      </w:r>
      <w:r w:rsidRPr="0091666D">
        <w:rPr>
          <w:rFonts w:hint="eastAsia"/>
          <w:bCs/>
        </w:rPr>
        <w:t>GB 50205</w:t>
      </w:r>
    </w:p>
    <w:p w14:paraId="1138411B" w14:textId="4E02BD4D" w:rsidR="0091666D" w:rsidRPr="0091666D" w:rsidRDefault="0091666D" w:rsidP="0091666D">
      <w:pPr>
        <w:snapToGrid w:val="0"/>
        <w:spacing w:line="320" w:lineRule="exact"/>
        <w:jc w:val="left"/>
        <w:rPr>
          <w:bCs/>
        </w:rPr>
      </w:pPr>
      <w:r w:rsidRPr="0091666D">
        <w:rPr>
          <w:rFonts w:hint="eastAsia"/>
          <w:b/>
          <w:bCs/>
        </w:rPr>
        <w:t>11</w:t>
      </w:r>
      <w:r>
        <w:rPr>
          <w:bCs/>
        </w:rPr>
        <w:t xml:space="preserve">  </w:t>
      </w:r>
      <w:r w:rsidRPr="0091666D">
        <w:rPr>
          <w:rFonts w:hint="eastAsia"/>
          <w:bCs/>
        </w:rPr>
        <w:t>《建筑装饰装修工程质量验收规范》</w:t>
      </w:r>
      <w:r w:rsidRPr="0091666D">
        <w:rPr>
          <w:rFonts w:hint="eastAsia"/>
          <w:bCs/>
        </w:rPr>
        <w:t>GB 50210</w:t>
      </w:r>
    </w:p>
    <w:p w14:paraId="36265564" w14:textId="5A217C77" w:rsidR="0091666D" w:rsidRPr="0091666D" w:rsidRDefault="0091666D" w:rsidP="0091666D">
      <w:pPr>
        <w:snapToGrid w:val="0"/>
        <w:spacing w:line="320" w:lineRule="exact"/>
        <w:jc w:val="left"/>
        <w:rPr>
          <w:bCs/>
        </w:rPr>
      </w:pPr>
      <w:r w:rsidRPr="0091666D">
        <w:rPr>
          <w:rFonts w:hint="eastAsia"/>
          <w:b/>
          <w:bCs/>
        </w:rPr>
        <w:t>12</w:t>
      </w:r>
      <w:r>
        <w:rPr>
          <w:bCs/>
        </w:rPr>
        <w:t xml:space="preserve">  </w:t>
      </w:r>
      <w:r w:rsidRPr="0091666D">
        <w:rPr>
          <w:rFonts w:hint="eastAsia"/>
          <w:bCs/>
        </w:rPr>
        <w:t>《建筑内部装修设计防火规范》</w:t>
      </w:r>
      <w:r w:rsidRPr="0091666D">
        <w:rPr>
          <w:rFonts w:hint="eastAsia"/>
          <w:bCs/>
        </w:rPr>
        <w:t>GB 50222</w:t>
      </w:r>
    </w:p>
    <w:p w14:paraId="77A6BA16" w14:textId="07E52699" w:rsidR="0091666D" w:rsidRPr="0091666D" w:rsidRDefault="0091666D" w:rsidP="0091666D">
      <w:pPr>
        <w:snapToGrid w:val="0"/>
        <w:spacing w:line="320" w:lineRule="exact"/>
        <w:jc w:val="left"/>
        <w:rPr>
          <w:bCs/>
        </w:rPr>
      </w:pPr>
      <w:r w:rsidRPr="0091666D">
        <w:rPr>
          <w:rFonts w:hint="eastAsia"/>
          <w:b/>
          <w:bCs/>
        </w:rPr>
        <w:t>13</w:t>
      </w:r>
      <w:r>
        <w:rPr>
          <w:bCs/>
        </w:rPr>
        <w:t xml:space="preserve">  </w:t>
      </w:r>
      <w:r w:rsidRPr="0091666D">
        <w:rPr>
          <w:rFonts w:hint="eastAsia"/>
          <w:bCs/>
        </w:rPr>
        <w:t>《建筑工程抗震设防分类标准》</w:t>
      </w:r>
      <w:r w:rsidRPr="0091666D">
        <w:rPr>
          <w:rFonts w:hint="eastAsia"/>
          <w:bCs/>
        </w:rPr>
        <w:t>GB 50223</w:t>
      </w:r>
    </w:p>
    <w:p w14:paraId="523DD940" w14:textId="7A7508E7" w:rsidR="0091666D" w:rsidRPr="0091666D" w:rsidRDefault="0091666D" w:rsidP="0091666D">
      <w:pPr>
        <w:snapToGrid w:val="0"/>
        <w:spacing w:line="320" w:lineRule="exact"/>
        <w:jc w:val="left"/>
        <w:rPr>
          <w:bCs/>
        </w:rPr>
      </w:pPr>
      <w:r w:rsidRPr="0091666D">
        <w:rPr>
          <w:rFonts w:hint="eastAsia"/>
          <w:b/>
          <w:bCs/>
        </w:rPr>
        <w:t>14</w:t>
      </w:r>
      <w:r>
        <w:rPr>
          <w:bCs/>
        </w:rPr>
        <w:t xml:space="preserve">  </w:t>
      </w:r>
      <w:r w:rsidRPr="0091666D">
        <w:rPr>
          <w:rFonts w:hint="eastAsia"/>
          <w:bCs/>
        </w:rPr>
        <w:t>《民用建筑工程室内环境污染控制规范》</w:t>
      </w:r>
      <w:r w:rsidRPr="0091666D">
        <w:rPr>
          <w:rFonts w:hint="eastAsia"/>
          <w:bCs/>
        </w:rPr>
        <w:t>GB 50325</w:t>
      </w:r>
    </w:p>
    <w:p w14:paraId="29C43E73" w14:textId="11696757" w:rsidR="0091666D" w:rsidRPr="0091666D" w:rsidRDefault="0091666D" w:rsidP="0091666D">
      <w:pPr>
        <w:snapToGrid w:val="0"/>
        <w:spacing w:line="320" w:lineRule="exact"/>
        <w:jc w:val="left"/>
        <w:rPr>
          <w:bCs/>
        </w:rPr>
      </w:pPr>
      <w:r w:rsidRPr="0091666D">
        <w:rPr>
          <w:rFonts w:hint="eastAsia"/>
          <w:b/>
          <w:bCs/>
        </w:rPr>
        <w:t>15</w:t>
      </w:r>
      <w:r>
        <w:rPr>
          <w:bCs/>
        </w:rPr>
        <w:t xml:space="preserve">  </w:t>
      </w:r>
      <w:r w:rsidRPr="0091666D">
        <w:rPr>
          <w:rFonts w:hint="eastAsia"/>
          <w:bCs/>
        </w:rPr>
        <w:t>《水泥基灌浆材料应用技术规范》</w:t>
      </w:r>
      <w:r w:rsidRPr="0091666D">
        <w:rPr>
          <w:rFonts w:hint="eastAsia"/>
          <w:bCs/>
        </w:rPr>
        <w:t>GB/T 50448</w:t>
      </w:r>
    </w:p>
    <w:p w14:paraId="689C7F37" w14:textId="1BDFB852" w:rsidR="0091666D" w:rsidRPr="0091666D" w:rsidRDefault="0091666D" w:rsidP="0091666D">
      <w:pPr>
        <w:snapToGrid w:val="0"/>
        <w:spacing w:line="320" w:lineRule="exact"/>
        <w:jc w:val="left"/>
        <w:rPr>
          <w:bCs/>
        </w:rPr>
      </w:pPr>
      <w:r w:rsidRPr="0091666D">
        <w:rPr>
          <w:rFonts w:hint="eastAsia"/>
          <w:b/>
          <w:bCs/>
        </w:rPr>
        <w:t>16</w:t>
      </w:r>
      <w:r>
        <w:rPr>
          <w:bCs/>
        </w:rPr>
        <w:t xml:space="preserve">  </w:t>
      </w:r>
      <w:r w:rsidRPr="0091666D">
        <w:rPr>
          <w:rFonts w:hint="eastAsia"/>
          <w:bCs/>
        </w:rPr>
        <w:t>《建筑工程施工组织设计规范》</w:t>
      </w:r>
      <w:r w:rsidRPr="0091666D">
        <w:rPr>
          <w:rFonts w:hint="eastAsia"/>
          <w:bCs/>
        </w:rPr>
        <w:t>GB 50502</w:t>
      </w:r>
    </w:p>
    <w:p w14:paraId="56C95F15" w14:textId="7F4C56F5" w:rsidR="0091666D" w:rsidRPr="0091666D" w:rsidRDefault="0091666D" w:rsidP="0091666D">
      <w:pPr>
        <w:snapToGrid w:val="0"/>
        <w:spacing w:line="320" w:lineRule="exact"/>
        <w:jc w:val="left"/>
        <w:rPr>
          <w:bCs/>
        </w:rPr>
      </w:pPr>
      <w:r w:rsidRPr="0091666D">
        <w:rPr>
          <w:rFonts w:hint="eastAsia"/>
          <w:b/>
          <w:bCs/>
        </w:rPr>
        <w:t>17</w:t>
      </w:r>
      <w:r>
        <w:rPr>
          <w:bCs/>
        </w:rPr>
        <w:t xml:space="preserve">  </w:t>
      </w:r>
      <w:r w:rsidRPr="0091666D">
        <w:rPr>
          <w:rFonts w:hint="eastAsia"/>
          <w:bCs/>
        </w:rPr>
        <w:t>《钢结构焊接规范》</w:t>
      </w:r>
      <w:r w:rsidRPr="0091666D">
        <w:rPr>
          <w:rFonts w:hint="eastAsia"/>
          <w:bCs/>
        </w:rPr>
        <w:t>GB 50661</w:t>
      </w:r>
    </w:p>
    <w:p w14:paraId="06519D5F" w14:textId="53E45936" w:rsidR="0091666D" w:rsidRPr="0091666D" w:rsidRDefault="0091666D" w:rsidP="0091666D">
      <w:pPr>
        <w:snapToGrid w:val="0"/>
        <w:spacing w:line="320" w:lineRule="exact"/>
        <w:jc w:val="left"/>
        <w:rPr>
          <w:bCs/>
        </w:rPr>
      </w:pPr>
      <w:r w:rsidRPr="0091666D">
        <w:rPr>
          <w:rFonts w:hint="eastAsia"/>
          <w:b/>
          <w:bCs/>
        </w:rPr>
        <w:t>18</w:t>
      </w:r>
      <w:r>
        <w:rPr>
          <w:bCs/>
        </w:rPr>
        <w:t xml:space="preserve">  </w:t>
      </w:r>
      <w:r w:rsidRPr="0091666D">
        <w:rPr>
          <w:rFonts w:hint="eastAsia"/>
          <w:bCs/>
        </w:rPr>
        <w:t>《混凝土结构工程施工规范》</w:t>
      </w:r>
      <w:r w:rsidRPr="0091666D">
        <w:rPr>
          <w:rFonts w:hint="eastAsia"/>
          <w:bCs/>
        </w:rPr>
        <w:t>GB 50666</w:t>
      </w:r>
    </w:p>
    <w:p w14:paraId="040EF8D7" w14:textId="67457645" w:rsidR="0091666D" w:rsidRPr="0091666D" w:rsidRDefault="0091666D" w:rsidP="0091666D">
      <w:pPr>
        <w:snapToGrid w:val="0"/>
        <w:spacing w:line="320" w:lineRule="exact"/>
        <w:jc w:val="left"/>
        <w:rPr>
          <w:bCs/>
        </w:rPr>
      </w:pPr>
      <w:r w:rsidRPr="0091666D">
        <w:rPr>
          <w:rFonts w:hint="eastAsia"/>
          <w:b/>
          <w:bCs/>
        </w:rPr>
        <w:t>19</w:t>
      </w:r>
      <w:r>
        <w:rPr>
          <w:bCs/>
        </w:rPr>
        <w:t xml:space="preserve">  </w:t>
      </w:r>
      <w:r w:rsidRPr="0091666D">
        <w:rPr>
          <w:rFonts w:hint="eastAsia"/>
          <w:bCs/>
        </w:rPr>
        <w:t>《钢结构工程施工规范》</w:t>
      </w:r>
      <w:r w:rsidRPr="0091666D">
        <w:rPr>
          <w:rFonts w:hint="eastAsia"/>
          <w:bCs/>
        </w:rPr>
        <w:t>GB 50755</w:t>
      </w:r>
    </w:p>
    <w:p w14:paraId="4D6D13D7" w14:textId="4F68BDA7" w:rsidR="0091666D" w:rsidRPr="0091666D" w:rsidRDefault="0091666D" w:rsidP="0091666D">
      <w:pPr>
        <w:snapToGrid w:val="0"/>
        <w:spacing w:line="320" w:lineRule="exact"/>
        <w:jc w:val="left"/>
        <w:rPr>
          <w:bCs/>
        </w:rPr>
      </w:pPr>
      <w:r w:rsidRPr="0091666D">
        <w:rPr>
          <w:rFonts w:hint="eastAsia"/>
          <w:b/>
          <w:bCs/>
        </w:rPr>
        <w:t>20</w:t>
      </w:r>
      <w:r>
        <w:rPr>
          <w:bCs/>
        </w:rPr>
        <w:t xml:space="preserve">  </w:t>
      </w:r>
      <w:r w:rsidRPr="0091666D">
        <w:rPr>
          <w:rFonts w:hint="eastAsia"/>
          <w:bCs/>
        </w:rPr>
        <w:t>《建筑材料及制品燃烧性能分级》</w:t>
      </w:r>
      <w:r w:rsidRPr="0091666D">
        <w:rPr>
          <w:rFonts w:hint="eastAsia"/>
          <w:bCs/>
        </w:rPr>
        <w:t>GB 8624</w:t>
      </w:r>
    </w:p>
    <w:p w14:paraId="6C9F00BC" w14:textId="49F5EEB9" w:rsidR="0091666D" w:rsidRPr="0091666D" w:rsidRDefault="0091666D" w:rsidP="0091666D">
      <w:pPr>
        <w:snapToGrid w:val="0"/>
        <w:spacing w:line="320" w:lineRule="exact"/>
        <w:jc w:val="left"/>
        <w:rPr>
          <w:bCs/>
        </w:rPr>
      </w:pPr>
      <w:r w:rsidRPr="0091666D">
        <w:rPr>
          <w:rFonts w:hint="eastAsia"/>
          <w:b/>
          <w:bCs/>
        </w:rPr>
        <w:t>21</w:t>
      </w:r>
      <w:r>
        <w:rPr>
          <w:bCs/>
        </w:rPr>
        <w:t xml:space="preserve">  </w:t>
      </w:r>
      <w:r w:rsidRPr="0091666D">
        <w:rPr>
          <w:rFonts w:hint="eastAsia"/>
          <w:bCs/>
        </w:rPr>
        <w:t>《硅酮建筑密封胶》</w:t>
      </w:r>
      <w:r w:rsidRPr="0091666D">
        <w:rPr>
          <w:rFonts w:hint="eastAsia"/>
          <w:bCs/>
        </w:rPr>
        <w:t>GB/T 14683</w:t>
      </w:r>
    </w:p>
    <w:p w14:paraId="2AEC2023" w14:textId="3218C0AE" w:rsidR="0091666D" w:rsidRPr="0091666D" w:rsidRDefault="0091666D" w:rsidP="0091666D">
      <w:pPr>
        <w:snapToGrid w:val="0"/>
        <w:spacing w:line="320" w:lineRule="exact"/>
        <w:jc w:val="left"/>
        <w:rPr>
          <w:bCs/>
        </w:rPr>
      </w:pPr>
      <w:r w:rsidRPr="0091666D">
        <w:rPr>
          <w:rFonts w:hint="eastAsia"/>
          <w:b/>
          <w:bCs/>
        </w:rPr>
        <w:t>22</w:t>
      </w:r>
      <w:r>
        <w:rPr>
          <w:bCs/>
        </w:rPr>
        <w:t xml:space="preserve">  </w:t>
      </w:r>
      <w:r w:rsidRPr="0091666D">
        <w:rPr>
          <w:rFonts w:hint="eastAsia"/>
          <w:bCs/>
        </w:rPr>
        <w:t>《装配式混凝土结构技术规程》</w:t>
      </w:r>
      <w:r w:rsidRPr="0091666D">
        <w:rPr>
          <w:rFonts w:hint="eastAsia"/>
          <w:bCs/>
        </w:rPr>
        <w:t>JGJ 1</w:t>
      </w:r>
    </w:p>
    <w:p w14:paraId="3F99B1A9" w14:textId="17E93BEB" w:rsidR="0091666D" w:rsidRPr="0091666D" w:rsidRDefault="0091666D" w:rsidP="0091666D">
      <w:pPr>
        <w:snapToGrid w:val="0"/>
        <w:spacing w:line="320" w:lineRule="exact"/>
        <w:jc w:val="left"/>
        <w:rPr>
          <w:bCs/>
        </w:rPr>
      </w:pPr>
      <w:r w:rsidRPr="0091666D">
        <w:rPr>
          <w:rFonts w:hint="eastAsia"/>
          <w:b/>
          <w:bCs/>
        </w:rPr>
        <w:t>23</w:t>
      </w:r>
      <w:r>
        <w:rPr>
          <w:bCs/>
        </w:rPr>
        <w:t xml:space="preserve">  </w:t>
      </w:r>
      <w:r w:rsidRPr="0091666D">
        <w:rPr>
          <w:rFonts w:hint="eastAsia"/>
          <w:bCs/>
        </w:rPr>
        <w:t>《高层建筑混凝土结构技术规程》</w:t>
      </w:r>
      <w:r w:rsidRPr="0091666D">
        <w:rPr>
          <w:rFonts w:hint="eastAsia"/>
          <w:bCs/>
        </w:rPr>
        <w:t>JGJ 3</w:t>
      </w:r>
    </w:p>
    <w:p w14:paraId="06417D29" w14:textId="15F994BF" w:rsidR="0091666D" w:rsidRPr="0091666D" w:rsidRDefault="0091666D" w:rsidP="0091666D">
      <w:pPr>
        <w:snapToGrid w:val="0"/>
        <w:spacing w:line="320" w:lineRule="exact"/>
        <w:jc w:val="left"/>
        <w:rPr>
          <w:bCs/>
        </w:rPr>
      </w:pPr>
      <w:r w:rsidRPr="0091666D">
        <w:rPr>
          <w:rFonts w:hint="eastAsia"/>
          <w:b/>
          <w:bCs/>
        </w:rPr>
        <w:t>24</w:t>
      </w:r>
      <w:r>
        <w:rPr>
          <w:bCs/>
        </w:rPr>
        <w:t xml:space="preserve">  </w:t>
      </w:r>
      <w:r w:rsidRPr="0091666D">
        <w:rPr>
          <w:rFonts w:hint="eastAsia"/>
          <w:bCs/>
        </w:rPr>
        <w:t>《钢筋焊接及验收规程》</w:t>
      </w:r>
      <w:r w:rsidRPr="0091666D">
        <w:rPr>
          <w:rFonts w:hint="eastAsia"/>
          <w:bCs/>
        </w:rPr>
        <w:t>JGJ 18</w:t>
      </w:r>
    </w:p>
    <w:p w14:paraId="196B3C6D" w14:textId="0B0EA887" w:rsidR="0091666D" w:rsidRPr="0091666D" w:rsidRDefault="0091666D" w:rsidP="0091666D">
      <w:pPr>
        <w:snapToGrid w:val="0"/>
        <w:spacing w:line="320" w:lineRule="exact"/>
        <w:jc w:val="left"/>
        <w:rPr>
          <w:bCs/>
        </w:rPr>
      </w:pPr>
      <w:r w:rsidRPr="0091666D">
        <w:rPr>
          <w:rFonts w:hint="eastAsia"/>
          <w:b/>
          <w:bCs/>
        </w:rPr>
        <w:t>25</w:t>
      </w:r>
      <w:r>
        <w:rPr>
          <w:bCs/>
        </w:rPr>
        <w:t xml:space="preserve">  </w:t>
      </w:r>
      <w:r w:rsidRPr="0091666D">
        <w:rPr>
          <w:rFonts w:hint="eastAsia"/>
          <w:bCs/>
        </w:rPr>
        <w:t>《建筑机械使用安全技术规程》</w:t>
      </w:r>
      <w:r w:rsidRPr="0091666D">
        <w:rPr>
          <w:rFonts w:hint="eastAsia"/>
          <w:bCs/>
        </w:rPr>
        <w:t>JGJ 33</w:t>
      </w:r>
    </w:p>
    <w:p w14:paraId="41F9F3B8" w14:textId="34B27E6F" w:rsidR="0091666D" w:rsidRPr="0091666D" w:rsidRDefault="0091666D" w:rsidP="0091666D">
      <w:pPr>
        <w:snapToGrid w:val="0"/>
        <w:spacing w:line="320" w:lineRule="exact"/>
        <w:jc w:val="left"/>
        <w:rPr>
          <w:bCs/>
        </w:rPr>
      </w:pPr>
      <w:r w:rsidRPr="0091666D">
        <w:rPr>
          <w:rFonts w:hint="eastAsia"/>
          <w:b/>
          <w:bCs/>
        </w:rPr>
        <w:t>26</w:t>
      </w:r>
      <w:r>
        <w:rPr>
          <w:bCs/>
        </w:rPr>
        <w:t xml:space="preserve">  </w:t>
      </w:r>
      <w:r w:rsidRPr="0091666D">
        <w:rPr>
          <w:rFonts w:hint="eastAsia"/>
          <w:bCs/>
        </w:rPr>
        <w:t>《施工现场临时用电安全技术规范》</w:t>
      </w:r>
      <w:r w:rsidRPr="0091666D">
        <w:rPr>
          <w:rFonts w:hint="eastAsia"/>
          <w:bCs/>
        </w:rPr>
        <w:t>JGJ 46</w:t>
      </w:r>
    </w:p>
    <w:p w14:paraId="2D07B6AE" w14:textId="7D1465AB" w:rsidR="0091666D" w:rsidRPr="0091666D" w:rsidRDefault="0091666D" w:rsidP="0091666D">
      <w:pPr>
        <w:snapToGrid w:val="0"/>
        <w:spacing w:line="320" w:lineRule="exact"/>
        <w:jc w:val="left"/>
        <w:rPr>
          <w:bCs/>
        </w:rPr>
      </w:pPr>
      <w:r w:rsidRPr="0091666D">
        <w:rPr>
          <w:rFonts w:hint="eastAsia"/>
          <w:b/>
          <w:bCs/>
        </w:rPr>
        <w:t>27</w:t>
      </w:r>
      <w:r>
        <w:rPr>
          <w:bCs/>
        </w:rPr>
        <w:t xml:space="preserve">  </w:t>
      </w:r>
      <w:r w:rsidRPr="0091666D">
        <w:rPr>
          <w:rFonts w:hint="eastAsia"/>
          <w:bCs/>
        </w:rPr>
        <w:t>《普通混凝土配合比设计规程》</w:t>
      </w:r>
      <w:r w:rsidRPr="0091666D">
        <w:rPr>
          <w:rFonts w:hint="eastAsia"/>
          <w:bCs/>
        </w:rPr>
        <w:t>JGJ 55</w:t>
      </w:r>
    </w:p>
    <w:p w14:paraId="1BF80D13" w14:textId="53CE9F61" w:rsidR="0091666D" w:rsidRPr="0091666D" w:rsidRDefault="0091666D" w:rsidP="0091666D">
      <w:pPr>
        <w:snapToGrid w:val="0"/>
        <w:spacing w:line="320" w:lineRule="exact"/>
        <w:jc w:val="left"/>
        <w:rPr>
          <w:bCs/>
        </w:rPr>
      </w:pPr>
      <w:r w:rsidRPr="0091666D">
        <w:rPr>
          <w:rFonts w:hint="eastAsia"/>
          <w:b/>
          <w:bCs/>
        </w:rPr>
        <w:lastRenderedPageBreak/>
        <w:t>28</w:t>
      </w:r>
      <w:r>
        <w:rPr>
          <w:bCs/>
        </w:rPr>
        <w:t xml:space="preserve">  </w:t>
      </w:r>
      <w:r w:rsidRPr="0091666D">
        <w:rPr>
          <w:rFonts w:hint="eastAsia"/>
          <w:bCs/>
        </w:rPr>
        <w:t>《建筑施工高处作业安全技术规范》</w:t>
      </w:r>
      <w:r w:rsidRPr="0091666D">
        <w:rPr>
          <w:rFonts w:hint="eastAsia"/>
          <w:bCs/>
        </w:rPr>
        <w:t>JGJ 80</w:t>
      </w:r>
    </w:p>
    <w:p w14:paraId="161A5FE8" w14:textId="7FEDAC71" w:rsidR="0091666D" w:rsidRPr="0091666D" w:rsidRDefault="0091666D" w:rsidP="0091666D">
      <w:pPr>
        <w:snapToGrid w:val="0"/>
        <w:spacing w:line="320" w:lineRule="exact"/>
        <w:jc w:val="left"/>
        <w:rPr>
          <w:bCs/>
        </w:rPr>
      </w:pPr>
      <w:r w:rsidRPr="0091666D">
        <w:rPr>
          <w:rFonts w:hint="eastAsia"/>
          <w:b/>
          <w:bCs/>
        </w:rPr>
        <w:t>29</w:t>
      </w:r>
      <w:r>
        <w:rPr>
          <w:bCs/>
        </w:rPr>
        <w:t xml:space="preserve">  </w:t>
      </w:r>
      <w:r w:rsidRPr="0091666D">
        <w:rPr>
          <w:rFonts w:hint="eastAsia"/>
          <w:bCs/>
        </w:rPr>
        <w:t>《钢筋机械连接技术规程》</w:t>
      </w:r>
      <w:r w:rsidRPr="0091666D">
        <w:rPr>
          <w:rFonts w:hint="eastAsia"/>
          <w:bCs/>
        </w:rPr>
        <w:t>JGJ 107</w:t>
      </w:r>
    </w:p>
    <w:p w14:paraId="0CDDFE22" w14:textId="21E366FD" w:rsidR="0091666D" w:rsidRPr="0091666D" w:rsidRDefault="0091666D" w:rsidP="0091666D">
      <w:pPr>
        <w:snapToGrid w:val="0"/>
        <w:spacing w:line="320" w:lineRule="exact"/>
        <w:jc w:val="left"/>
        <w:rPr>
          <w:bCs/>
        </w:rPr>
      </w:pPr>
      <w:r w:rsidRPr="0091666D">
        <w:rPr>
          <w:rFonts w:hint="eastAsia"/>
          <w:b/>
          <w:bCs/>
        </w:rPr>
        <w:t>30</w:t>
      </w:r>
      <w:r>
        <w:rPr>
          <w:bCs/>
        </w:rPr>
        <w:t xml:space="preserve">  </w:t>
      </w:r>
      <w:r w:rsidRPr="0091666D">
        <w:rPr>
          <w:rFonts w:hint="eastAsia"/>
          <w:bCs/>
        </w:rPr>
        <w:t>《钢筋焊接网混凝土结构技术规程》</w:t>
      </w:r>
      <w:r w:rsidRPr="0091666D">
        <w:rPr>
          <w:rFonts w:hint="eastAsia"/>
          <w:bCs/>
        </w:rPr>
        <w:t>JGJ 114</w:t>
      </w:r>
    </w:p>
    <w:p w14:paraId="3B6B1054" w14:textId="1A8E4525" w:rsidR="0091666D" w:rsidRPr="0091666D" w:rsidRDefault="0091666D" w:rsidP="0091666D">
      <w:pPr>
        <w:snapToGrid w:val="0"/>
        <w:spacing w:line="320" w:lineRule="exact"/>
        <w:jc w:val="left"/>
        <w:rPr>
          <w:bCs/>
        </w:rPr>
      </w:pPr>
      <w:r w:rsidRPr="0091666D">
        <w:rPr>
          <w:rFonts w:hint="eastAsia"/>
          <w:b/>
          <w:bCs/>
        </w:rPr>
        <w:t>31</w:t>
      </w:r>
      <w:r>
        <w:rPr>
          <w:bCs/>
        </w:rPr>
        <w:t xml:space="preserve">  </w:t>
      </w:r>
      <w:r w:rsidRPr="0091666D">
        <w:rPr>
          <w:rFonts w:hint="eastAsia"/>
          <w:bCs/>
        </w:rPr>
        <w:t>《外墙面砖工程施工及验收规范》</w:t>
      </w:r>
      <w:r w:rsidRPr="0091666D">
        <w:rPr>
          <w:rFonts w:hint="eastAsia"/>
          <w:bCs/>
        </w:rPr>
        <w:t>JGJ 126</w:t>
      </w:r>
    </w:p>
    <w:p w14:paraId="155E4647" w14:textId="049E110E" w:rsidR="0091666D" w:rsidRPr="0091666D" w:rsidRDefault="0091666D" w:rsidP="0091666D">
      <w:pPr>
        <w:snapToGrid w:val="0"/>
        <w:spacing w:line="320" w:lineRule="exact"/>
        <w:jc w:val="left"/>
        <w:rPr>
          <w:bCs/>
        </w:rPr>
      </w:pPr>
      <w:r w:rsidRPr="0091666D">
        <w:rPr>
          <w:rFonts w:hint="eastAsia"/>
          <w:b/>
          <w:bCs/>
        </w:rPr>
        <w:t>32</w:t>
      </w:r>
      <w:r>
        <w:rPr>
          <w:bCs/>
        </w:rPr>
        <w:t xml:space="preserve">  </w:t>
      </w:r>
      <w:r w:rsidRPr="0091666D">
        <w:rPr>
          <w:rFonts w:hint="eastAsia"/>
          <w:bCs/>
        </w:rPr>
        <w:t>《钢筋锚固板应用技术规程》</w:t>
      </w:r>
      <w:r w:rsidRPr="0091666D">
        <w:rPr>
          <w:rFonts w:hint="eastAsia"/>
          <w:bCs/>
        </w:rPr>
        <w:t>JGJ 256</w:t>
      </w:r>
    </w:p>
    <w:p w14:paraId="5CBACA83" w14:textId="22A1046D" w:rsidR="0091666D" w:rsidRPr="0091666D" w:rsidRDefault="0091666D" w:rsidP="0091666D">
      <w:pPr>
        <w:snapToGrid w:val="0"/>
        <w:spacing w:line="320" w:lineRule="exact"/>
        <w:jc w:val="left"/>
        <w:rPr>
          <w:bCs/>
        </w:rPr>
      </w:pPr>
      <w:r w:rsidRPr="0091666D">
        <w:rPr>
          <w:rFonts w:hint="eastAsia"/>
          <w:b/>
          <w:bCs/>
        </w:rPr>
        <w:t>33</w:t>
      </w:r>
      <w:r>
        <w:rPr>
          <w:bCs/>
        </w:rPr>
        <w:t xml:space="preserve">  </w:t>
      </w:r>
      <w:r w:rsidRPr="0091666D">
        <w:rPr>
          <w:rFonts w:hint="eastAsia"/>
          <w:bCs/>
        </w:rPr>
        <w:t>《高强混凝土应用技术规程》</w:t>
      </w:r>
      <w:r w:rsidRPr="0091666D">
        <w:rPr>
          <w:rFonts w:hint="eastAsia"/>
          <w:bCs/>
        </w:rPr>
        <w:t>JGJ/T 281</w:t>
      </w:r>
    </w:p>
    <w:p w14:paraId="04F7F0B0" w14:textId="5517BC9C" w:rsidR="0091666D" w:rsidRPr="0091666D" w:rsidRDefault="0091666D" w:rsidP="0091666D">
      <w:pPr>
        <w:snapToGrid w:val="0"/>
        <w:spacing w:line="320" w:lineRule="exact"/>
        <w:jc w:val="left"/>
        <w:rPr>
          <w:bCs/>
        </w:rPr>
      </w:pPr>
      <w:r w:rsidRPr="0091666D">
        <w:rPr>
          <w:rFonts w:hint="eastAsia"/>
          <w:b/>
          <w:bCs/>
        </w:rPr>
        <w:t>34</w:t>
      </w:r>
      <w:r>
        <w:rPr>
          <w:bCs/>
        </w:rPr>
        <w:t xml:space="preserve">  </w:t>
      </w:r>
      <w:r w:rsidRPr="0091666D">
        <w:rPr>
          <w:rFonts w:hint="eastAsia"/>
          <w:bCs/>
        </w:rPr>
        <w:t>《聚氨酯建筑密封胶》</w:t>
      </w:r>
      <w:r w:rsidRPr="0091666D">
        <w:rPr>
          <w:rFonts w:hint="eastAsia"/>
          <w:bCs/>
        </w:rPr>
        <w:t>JC/T 482</w:t>
      </w:r>
    </w:p>
    <w:p w14:paraId="36D95566" w14:textId="733FAB25" w:rsidR="0091666D" w:rsidRPr="0091666D" w:rsidRDefault="0091666D" w:rsidP="0091666D">
      <w:pPr>
        <w:snapToGrid w:val="0"/>
        <w:spacing w:line="320" w:lineRule="exact"/>
        <w:jc w:val="left"/>
        <w:rPr>
          <w:bCs/>
        </w:rPr>
      </w:pPr>
      <w:r w:rsidRPr="0091666D">
        <w:rPr>
          <w:rFonts w:hint="eastAsia"/>
          <w:b/>
          <w:bCs/>
        </w:rPr>
        <w:t>35</w:t>
      </w:r>
      <w:r>
        <w:rPr>
          <w:bCs/>
        </w:rPr>
        <w:t xml:space="preserve">  </w:t>
      </w:r>
      <w:r w:rsidRPr="0091666D">
        <w:rPr>
          <w:rFonts w:hint="eastAsia"/>
          <w:bCs/>
        </w:rPr>
        <w:t>《聚硫建筑密封胶》</w:t>
      </w:r>
      <w:r w:rsidRPr="0091666D">
        <w:rPr>
          <w:rFonts w:hint="eastAsia"/>
          <w:bCs/>
        </w:rPr>
        <w:t>JC/T 483</w:t>
      </w:r>
    </w:p>
    <w:p w14:paraId="4AADEC24" w14:textId="428FC6D5" w:rsidR="0091666D" w:rsidRPr="0091666D" w:rsidRDefault="0091666D" w:rsidP="0091666D">
      <w:pPr>
        <w:snapToGrid w:val="0"/>
        <w:spacing w:line="320" w:lineRule="exact"/>
        <w:jc w:val="left"/>
        <w:rPr>
          <w:bCs/>
        </w:rPr>
      </w:pPr>
      <w:r w:rsidRPr="0091666D">
        <w:rPr>
          <w:rFonts w:hint="eastAsia"/>
          <w:b/>
          <w:bCs/>
        </w:rPr>
        <w:t>36</w:t>
      </w:r>
      <w:r>
        <w:rPr>
          <w:bCs/>
        </w:rPr>
        <w:t xml:space="preserve">  </w:t>
      </w:r>
      <w:r w:rsidRPr="0091666D">
        <w:rPr>
          <w:rFonts w:hint="eastAsia"/>
          <w:bCs/>
        </w:rPr>
        <w:t>《钢筋连接用灌浆套筒》</w:t>
      </w:r>
      <w:r w:rsidRPr="0091666D">
        <w:rPr>
          <w:rFonts w:hint="eastAsia"/>
          <w:bCs/>
        </w:rPr>
        <w:t>JG/T 398</w:t>
      </w:r>
    </w:p>
    <w:p w14:paraId="0D4902DD" w14:textId="414B4127" w:rsidR="0091666D" w:rsidRPr="0091666D" w:rsidRDefault="0091666D" w:rsidP="0091666D">
      <w:pPr>
        <w:snapToGrid w:val="0"/>
        <w:spacing w:line="320" w:lineRule="exact"/>
        <w:jc w:val="left"/>
        <w:rPr>
          <w:bCs/>
        </w:rPr>
      </w:pPr>
      <w:r w:rsidRPr="0091666D">
        <w:rPr>
          <w:rFonts w:hint="eastAsia"/>
          <w:b/>
          <w:bCs/>
        </w:rPr>
        <w:t>37</w:t>
      </w:r>
      <w:r>
        <w:rPr>
          <w:bCs/>
        </w:rPr>
        <w:t xml:space="preserve">  </w:t>
      </w:r>
      <w:r w:rsidRPr="0091666D">
        <w:rPr>
          <w:rFonts w:hint="eastAsia"/>
          <w:bCs/>
        </w:rPr>
        <w:t>《钢筋连接用套筒灌浆料》</w:t>
      </w:r>
      <w:r w:rsidRPr="0091666D">
        <w:rPr>
          <w:rFonts w:hint="eastAsia"/>
          <w:bCs/>
        </w:rPr>
        <w:t>JG/T 408</w:t>
      </w:r>
    </w:p>
    <w:p w14:paraId="3AA2AA28" w14:textId="473FCEF6" w:rsidR="00BA02D9" w:rsidRDefault="00BA02D9">
      <w:pPr>
        <w:widowControl/>
        <w:spacing w:line="240" w:lineRule="auto"/>
        <w:jc w:val="left"/>
        <w:rPr>
          <w:rFonts w:ascii="宋体" w:hAnsi="宋体"/>
          <w:kern w:val="0"/>
          <w:sz w:val="20"/>
          <w:szCs w:val="24"/>
        </w:rPr>
      </w:pPr>
      <w:r>
        <w:br w:type="page"/>
      </w:r>
    </w:p>
    <w:p w14:paraId="18FBF8C5" w14:textId="77777777" w:rsidR="00BA02D9" w:rsidRDefault="00BA02D9" w:rsidP="00BA02D9">
      <w:pPr>
        <w:spacing w:line="300" w:lineRule="exact"/>
        <w:jc w:val="center"/>
        <w:rPr>
          <w:rFonts w:ascii="黑体" w:eastAsia="黑体" w:cs="宋体"/>
          <w:sz w:val="28"/>
          <w:szCs w:val="30"/>
        </w:rPr>
      </w:pPr>
    </w:p>
    <w:p w14:paraId="15834EF2" w14:textId="77777777" w:rsidR="00BA02D9" w:rsidRPr="00AB40CA" w:rsidRDefault="00BA02D9" w:rsidP="00BA02D9">
      <w:pPr>
        <w:pStyle w:val="2"/>
        <w:rPr>
          <w:sz w:val="21"/>
          <w:szCs w:val="21"/>
        </w:rPr>
      </w:pPr>
    </w:p>
    <w:p w14:paraId="69786849" w14:textId="77777777" w:rsidR="00BA02D9" w:rsidRDefault="00BA02D9" w:rsidP="00BA02D9">
      <w:pPr>
        <w:pStyle w:val="2"/>
        <w:spacing w:line="300" w:lineRule="exact"/>
        <w:ind w:firstLine="400"/>
      </w:pPr>
    </w:p>
    <w:p w14:paraId="4B45B892" w14:textId="77777777" w:rsidR="00BA02D9" w:rsidRDefault="00BA02D9" w:rsidP="00BA02D9">
      <w:pPr>
        <w:jc w:val="center"/>
        <w:rPr>
          <w:rFonts w:eastAsia="黑体"/>
          <w:spacing w:val="30"/>
          <w:sz w:val="30"/>
          <w:szCs w:val="32"/>
        </w:rPr>
      </w:pPr>
      <w:r>
        <w:rPr>
          <w:rFonts w:ascii="黑体" w:eastAsia="黑体" w:cs="宋体" w:hint="eastAsia"/>
          <w:sz w:val="28"/>
          <w:szCs w:val="30"/>
        </w:rPr>
        <w:t>福建省工程建设地方标准</w:t>
      </w:r>
    </w:p>
    <w:p w14:paraId="4CC6A323" w14:textId="77777777" w:rsidR="00BA02D9" w:rsidRPr="00CF3AC6" w:rsidRDefault="00BA02D9" w:rsidP="00BA02D9">
      <w:pPr>
        <w:spacing w:line="320" w:lineRule="exact"/>
        <w:jc w:val="center"/>
        <w:rPr>
          <w:rFonts w:cs="宋体"/>
          <w:bCs/>
          <w:sz w:val="32"/>
          <w:szCs w:val="44"/>
        </w:rPr>
      </w:pPr>
    </w:p>
    <w:p w14:paraId="7B6D5758" w14:textId="4820E487" w:rsidR="00BA02D9" w:rsidRDefault="00BA02D9" w:rsidP="00BA02D9">
      <w:pPr>
        <w:autoSpaceDE w:val="0"/>
        <w:autoSpaceDN w:val="0"/>
        <w:spacing w:line="240" w:lineRule="auto"/>
        <w:ind w:left="592" w:rightChars="11" w:right="23" w:hangingChars="185" w:hanging="592"/>
        <w:jc w:val="center"/>
        <w:rPr>
          <w:rFonts w:cs="宋体"/>
          <w:bCs/>
          <w:sz w:val="42"/>
          <w:szCs w:val="44"/>
        </w:rPr>
      </w:pPr>
      <w:r w:rsidRPr="00BA02D9">
        <w:rPr>
          <w:rFonts w:cs="宋体" w:hint="eastAsia"/>
          <w:bCs/>
          <w:sz w:val="32"/>
          <w:szCs w:val="44"/>
        </w:rPr>
        <w:t>福建省预制装配式混凝土结构技术</w:t>
      </w:r>
      <w:r w:rsidR="00C00DE0">
        <w:rPr>
          <w:rFonts w:cs="宋体" w:hint="eastAsia"/>
          <w:bCs/>
          <w:sz w:val="32"/>
          <w:szCs w:val="44"/>
        </w:rPr>
        <w:t>标准</w:t>
      </w:r>
    </w:p>
    <w:p w14:paraId="2CBCBECF" w14:textId="77777777" w:rsidR="00BA02D9" w:rsidRDefault="00BA02D9" w:rsidP="00BA02D9">
      <w:pPr>
        <w:spacing w:line="320" w:lineRule="exact"/>
        <w:jc w:val="center"/>
        <w:rPr>
          <w:b/>
          <w:bCs/>
          <w:sz w:val="19"/>
        </w:rPr>
      </w:pPr>
    </w:p>
    <w:p w14:paraId="5FF0DE25" w14:textId="48364556" w:rsidR="00BA02D9" w:rsidRDefault="00BA02D9" w:rsidP="00BA02D9">
      <w:pPr>
        <w:autoSpaceDE w:val="0"/>
        <w:autoSpaceDN w:val="0"/>
        <w:adjustRightInd w:val="0"/>
        <w:jc w:val="center"/>
        <w:rPr>
          <w:kern w:val="0"/>
          <w:sz w:val="26"/>
          <w:szCs w:val="28"/>
        </w:rPr>
      </w:pPr>
      <w:bookmarkStart w:id="303" w:name="_Toc294010617"/>
      <w:bookmarkStart w:id="304" w:name="_Toc294010800"/>
      <w:r>
        <w:rPr>
          <w:rFonts w:hint="eastAsia"/>
          <w:b/>
          <w:bCs/>
          <w:sz w:val="22"/>
          <w:szCs w:val="24"/>
        </w:rPr>
        <w:t>DBJ</w:t>
      </w:r>
      <w:r>
        <w:rPr>
          <w:b/>
          <w:bCs/>
          <w:sz w:val="22"/>
          <w:szCs w:val="24"/>
        </w:rPr>
        <w:t xml:space="preserve"> 13</w:t>
      </w:r>
      <w:r>
        <w:rPr>
          <w:rFonts w:hint="eastAsia"/>
          <w:b/>
          <w:bCs/>
          <w:sz w:val="22"/>
          <w:szCs w:val="24"/>
        </w:rPr>
        <w:t>-</w:t>
      </w:r>
      <w:r>
        <w:rPr>
          <w:b/>
          <w:bCs/>
          <w:sz w:val="22"/>
          <w:szCs w:val="24"/>
        </w:rPr>
        <w:t>XXX</w:t>
      </w:r>
      <w:r>
        <w:rPr>
          <w:rFonts w:hint="eastAsia"/>
          <w:b/>
          <w:bCs/>
          <w:sz w:val="22"/>
          <w:szCs w:val="24"/>
        </w:rPr>
        <w:t>-</w:t>
      </w:r>
      <w:r>
        <w:rPr>
          <w:b/>
          <w:bCs/>
          <w:sz w:val="22"/>
          <w:szCs w:val="24"/>
        </w:rPr>
        <w:t>202X</w:t>
      </w:r>
    </w:p>
    <w:p w14:paraId="36870E34" w14:textId="77777777" w:rsidR="00BA02D9" w:rsidRDefault="00BA02D9" w:rsidP="00BA02D9">
      <w:pPr>
        <w:spacing w:line="320" w:lineRule="exact"/>
        <w:jc w:val="center"/>
        <w:rPr>
          <w:b/>
          <w:bCs/>
          <w:sz w:val="19"/>
        </w:rPr>
      </w:pPr>
      <w:bookmarkStart w:id="305" w:name="_Toc410333534"/>
      <w:bookmarkStart w:id="306" w:name="_Toc428378586"/>
      <w:bookmarkStart w:id="307" w:name="_Toc402862025"/>
      <w:bookmarkStart w:id="308" w:name="_Toc408150723"/>
      <w:bookmarkStart w:id="309" w:name="_Toc402862193"/>
      <w:bookmarkStart w:id="310" w:name="_Toc313088560"/>
      <w:bookmarkStart w:id="311" w:name="_Toc408091982"/>
      <w:bookmarkStart w:id="312" w:name="_Toc408091931"/>
      <w:bookmarkStart w:id="313" w:name="_Toc402258350"/>
      <w:bookmarkStart w:id="314" w:name="_Toc362275897"/>
      <w:bookmarkStart w:id="315" w:name="_Toc402258804"/>
      <w:bookmarkStart w:id="316" w:name="_Toc362276086"/>
      <w:bookmarkStart w:id="317" w:name="_Toc370120226"/>
      <w:bookmarkStart w:id="318" w:name="_Toc445132200"/>
      <w:bookmarkStart w:id="319" w:name="_Toc408153442"/>
    </w:p>
    <w:p w14:paraId="7638B5C8" w14:textId="77777777" w:rsidR="00BA02D9" w:rsidRDefault="00BA02D9" w:rsidP="00BA02D9">
      <w:pPr>
        <w:pStyle w:val="af8"/>
        <w:spacing w:beforeLines="0" w:afterLines="0" w:line="360" w:lineRule="auto"/>
        <w:rPr>
          <w:rFonts w:ascii="宋体" w:hAnsi="宋体"/>
          <w:b w:val="0"/>
          <w:bCs w:val="0"/>
        </w:rPr>
      </w:pPr>
      <w:bookmarkStart w:id="320" w:name="_Toc16478"/>
      <w:bookmarkStart w:id="321" w:name="_Toc452572472"/>
      <w:bookmarkStart w:id="322" w:name="_Toc17277"/>
      <w:bookmarkStart w:id="323" w:name="_Toc452572509"/>
      <w:bookmarkStart w:id="324" w:name="_Toc17072"/>
      <w:bookmarkStart w:id="325" w:name="_Toc6283"/>
      <w:bookmarkStart w:id="326" w:name="_Toc27240"/>
      <w:bookmarkStart w:id="327" w:name="_Toc7349"/>
      <w:bookmarkStart w:id="328" w:name="_Toc29191"/>
      <w:bookmarkStart w:id="329" w:name="_Toc105009482"/>
      <w:bookmarkStart w:id="330" w:name="_Toc105013528"/>
      <w:bookmarkStart w:id="331" w:name="_Toc133951004"/>
      <w:bookmarkStart w:id="332" w:name="_Toc133952249"/>
      <w:bookmarkStart w:id="333" w:name="_Toc133952370"/>
      <w:bookmarkStart w:id="334" w:name="_Toc134198436"/>
      <w:bookmarkStart w:id="335" w:name="_Toc144481480"/>
      <w:bookmarkStart w:id="336" w:name="_Toc144481722"/>
      <w:r>
        <w:rPr>
          <w:rFonts w:ascii="宋体" w:hAnsi="宋体" w:cs="黑体" w:hint="eastAsia"/>
          <w:b w:val="0"/>
          <w:bCs w:val="0"/>
        </w:rPr>
        <w:t>条 文 说 明</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78A2B223" w14:textId="77777777" w:rsidR="00BA02D9" w:rsidRDefault="00BA02D9" w:rsidP="00BA02D9">
      <w:pPr>
        <w:pStyle w:val="af8"/>
        <w:spacing w:beforeLines="0" w:afterLines="0" w:line="200" w:lineRule="exact"/>
        <w:outlineLvl w:val="9"/>
        <w:rPr>
          <w:b w:val="0"/>
          <w:sz w:val="26"/>
        </w:rPr>
      </w:pPr>
    </w:p>
    <w:p w14:paraId="1498EBEB" w14:textId="77777777" w:rsidR="00BA02D9" w:rsidRDefault="00BA02D9" w:rsidP="00BA02D9">
      <w:pPr>
        <w:pStyle w:val="af8"/>
        <w:spacing w:beforeLines="0" w:afterLines="0" w:line="200" w:lineRule="exact"/>
        <w:outlineLvl w:val="9"/>
        <w:rPr>
          <w:b w:val="0"/>
          <w:sz w:val="26"/>
        </w:rPr>
        <w:sectPr w:rsidR="00BA02D9" w:rsidSect="00465ADB">
          <w:pgSz w:w="7938" w:h="11510"/>
          <w:pgMar w:top="1020" w:right="964" w:bottom="1077" w:left="964" w:header="851" w:footer="624" w:gutter="0"/>
          <w:cols w:space="720"/>
          <w:docGrid w:linePitch="312"/>
        </w:sectPr>
      </w:pPr>
    </w:p>
    <w:p w14:paraId="499F4BF2" w14:textId="255F306F" w:rsidR="00BA02D9" w:rsidRDefault="00BA02D9" w:rsidP="00BA02D9">
      <w:pPr>
        <w:pStyle w:val="af"/>
        <w:spacing w:before="960" w:line="240" w:lineRule="exact"/>
        <w:rPr>
          <w:b/>
          <w:bCs/>
          <w:sz w:val="32"/>
        </w:rPr>
      </w:pPr>
      <w:bookmarkStart w:id="337" w:name="_Toc3224"/>
      <w:bookmarkStart w:id="338" w:name="_Toc14894"/>
      <w:bookmarkStart w:id="339" w:name="_Toc23024"/>
      <w:bookmarkStart w:id="340" w:name="_Toc3535"/>
      <w:bookmarkStart w:id="341" w:name="_Toc11741"/>
      <w:bookmarkStart w:id="342" w:name="_Toc445113129"/>
      <w:bookmarkStart w:id="343" w:name="_Toc452571777"/>
      <w:bookmarkStart w:id="344" w:name="_Toc28696"/>
      <w:bookmarkStart w:id="345" w:name="_Toc27867"/>
      <w:bookmarkStart w:id="346" w:name="_Toc452572510"/>
      <w:bookmarkStart w:id="347" w:name="_Toc445132201"/>
      <w:bookmarkStart w:id="348" w:name="_Toc452572263"/>
      <w:bookmarkStart w:id="349" w:name="_Toc452572473"/>
      <w:bookmarkStart w:id="350" w:name="_Toc445126938"/>
      <w:bookmarkStart w:id="351" w:name="_Toc19771"/>
      <w:bookmarkStart w:id="352" w:name="_Toc23400"/>
      <w:bookmarkStart w:id="353" w:name="_Toc12932"/>
      <w:bookmarkStart w:id="354" w:name="_Toc105009483"/>
      <w:bookmarkStart w:id="355" w:name="_Toc105013529"/>
      <w:bookmarkStart w:id="356" w:name="_Toc105013699"/>
      <w:bookmarkStart w:id="357" w:name="_Toc105014707"/>
      <w:bookmarkStart w:id="358" w:name="_Toc133951005"/>
      <w:bookmarkStart w:id="359" w:name="_Toc133951197"/>
      <w:bookmarkStart w:id="360" w:name="_Toc133952250"/>
      <w:bookmarkStart w:id="361" w:name="_Toc133952371"/>
      <w:bookmarkStart w:id="362" w:name="_Toc134198437"/>
      <w:bookmarkStart w:id="363" w:name="_Toc144481481"/>
      <w:bookmarkStart w:id="364" w:name="_Toc144481723"/>
      <w:r>
        <w:rPr>
          <w:rFonts w:hint="eastAsia"/>
          <w:b/>
          <w:bCs/>
          <w:sz w:val="32"/>
        </w:rPr>
        <w:lastRenderedPageBreak/>
        <w:t>修</w:t>
      </w:r>
      <w:r>
        <w:rPr>
          <w:rFonts w:hint="eastAsia"/>
          <w:b/>
          <w:bCs/>
          <w:sz w:val="32"/>
        </w:rPr>
        <w:t xml:space="preserve"> </w:t>
      </w:r>
      <w:r>
        <w:rPr>
          <w:rFonts w:hint="eastAsia"/>
          <w:b/>
          <w:bCs/>
          <w:sz w:val="32"/>
        </w:rPr>
        <w:t>订</w:t>
      </w:r>
      <w:r>
        <w:rPr>
          <w:rFonts w:hint="eastAsia"/>
          <w:b/>
          <w:bCs/>
          <w:sz w:val="32"/>
        </w:rPr>
        <w:t xml:space="preserve"> </w:t>
      </w:r>
      <w:r>
        <w:rPr>
          <w:rFonts w:hint="eastAsia"/>
          <w:b/>
          <w:bCs/>
          <w:sz w:val="32"/>
        </w:rPr>
        <w:t>说</w:t>
      </w:r>
      <w:r>
        <w:rPr>
          <w:rFonts w:hint="eastAsia"/>
          <w:b/>
          <w:bCs/>
          <w:sz w:val="32"/>
        </w:rPr>
        <w:t xml:space="preserve"> </w:t>
      </w:r>
      <w:r>
        <w:rPr>
          <w:rFonts w:hint="eastAsia"/>
          <w:b/>
          <w:bCs/>
          <w:sz w:val="32"/>
        </w:rPr>
        <w:t>明</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7F3157E1" w14:textId="62FC12AC" w:rsidR="00BA02D9" w:rsidRDefault="00BA02D9" w:rsidP="00E758A1">
      <w:pPr>
        <w:snapToGrid w:val="0"/>
        <w:spacing w:line="320" w:lineRule="exact"/>
        <w:ind w:firstLineChars="200" w:firstLine="420"/>
      </w:pPr>
      <w:bookmarkStart w:id="365" w:name="_Toc452571778"/>
      <w:bookmarkStart w:id="366" w:name="_Toc22895"/>
      <w:bookmarkStart w:id="367" w:name="_Toc445132202"/>
      <w:bookmarkStart w:id="368" w:name="_Toc32329"/>
      <w:bookmarkStart w:id="369" w:name="_Toc21440"/>
      <w:bookmarkStart w:id="370" w:name="_Toc8532"/>
      <w:bookmarkStart w:id="371" w:name="_Toc16552"/>
      <w:bookmarkStart w:id="372" w:name="_Toc445126939"/>
      <w:bookmarkStart w:id="373" w:name="_Toc24419"/>
      <w:bookmarkStart w:id="374" w:name="_Toc26233"/>
      <w:bookmarkStart w:id="375" w:name="_Toc452572474"/>
      <w:bookmarkStart w:id="376" w:name="_Toc3193"/>
      <w:bookmarkStart w:id="377" w:name="_Toc29882"/>
      <w:bookmarkStart w:id="378" w:name="_Toc23598"/>
      <w:bookmarkStart w:id="379" w:name="_Toc23864"/>
      <w:bookmarkStart w:id="380" w:name="_Toc452572264"/>
      <w:bookmarkStart w:id="381" w:name="_Toc445113130"/>
      <w:bookmarkStart w:id="382" w:name="_Toc452572511"/>
      <w:r w:rsidRPr="00331BDC">
        <w:rPr>
          <w:rFonts w:hint="eastAsia"/>
        </w:rPr>
        <w:t>《</w:t>
      </w:r>
      <w:r w:rsidRPr="00BA02D9">
        <w:rPr>
          <w:rFonts w:hint="eastAsia"/>
        </w:rPr>
        <w:t>福建省预制装配式混凝土结构技术</w:t>
      </w:r>
      <w:r w:rsidR="00C00DE0">
        <w:rPr>
          <w:rFonts w:hint="eastAsia"/>
        </w:rPr>
        <w:t>标准</w:t>
      </w:r>
      <w:r w:rsidRPr="00331BDC">
        <w:rPr>
          <w:rFonts w:hint="eastAsia"/>
        </w:rPr>
        <w:t>》</w:t>
      </w:r>
      <w:r w:rsidRPr="00331BDC">
        <w:t>DBJ</w:t>
      </w:r>
      <w:r>
        <w:t xml:space="preserve"> 13</w:t>
      </w:r>
      <w:r w:rsidRPr="00331BDC">
        <w:t>-</w:t>
      </w:r>
      <w:r>
        <w:t>XXX</w:t>
      </w:r>
      <w:r w:rsidRPr="00331BDC">
        <w:t>-202</w:t>
      </w:r>
      <w:r>
        <w:t>X</w:t>
      </w:r>
      <w:r>
        <w:rPr>
          <w:rFonts w:hint="eastAsia"/>
        </w:rPr>
        <w:t>，</w:t>
      </w:r>
      <w:r w:rsidRPr="00E758A1">
        <w:rPr>
          <w:rFonts w:hint="eastAsia"/>
          <w:bCs/>
          <w:szCs w:val="18"/>
        </w:rPr>
        <w:t>经福建省住房和城乡建设厅</w:t>
      </w:r>
      <w:r w:rsidRPr="00331BDC">
        <w:t>20</w:t>
      </w:r>
      <w:r>
        <w:t>XX</w:t>
      </w:r>
      <w:r w:rsidRPr="00331BDC">
        <w:rPr>
          <w:rFonts w:hint="eastAsia"/>
        </w:rPr>
        <w:t>年</w:t>
      </w:r>
      <w:r>
        <w:t>XX</w:t>
      </w:r>
      <w:r w:rsidRPr="00331BDC">
        <w:rPr>
          <w:rFonts w:hint="eastAsia"/>
        </w:rPr>
        <w:t>月</w:t>
      </w:r>
      <w:r>
        <w:t>XX</w:t>
      </w:r>
      <w:r w:rsidRPr="00331BDC">
        <w:rPr>
          <w:rFonts w:hint="eastAsia"/>
        </w:rPr>
        <w:t>日以闽</w:t>
      </w:r>
      <w:r>
        <w:rPr>
          <w:rFonts w:hint="eastAsia"/>
        </w:rPr>
        <w:t>建科</w:t>
      </w:r>
      <w:r w:rsidRPr="00331BDC">
        <w:rPr>
          <w:rFonts w:hint="eastAsia"/>
        </w:rPr>
        <w:t>〔</w:t>
      </w:r>
      <w:r w:rsidRPr="00331BDC">
        <w:t>202</w:t>
      </w:r>
      <w:r>
        <w:t>X</w:t>
      </w:r>
      <w:r w:rsidRPr="00331BDC">
        <w:rPr>
          <w:rFonts w:hint="eastAsia"/>
        </w:rPr>
        <w:t>〕</w:t>
      </w:r>
      <w:r>
        <w:t>XX</w:t>
      </w:r>
      <w:r>
        <w:rPr>
          <w:rFonts w:hint="eastAsia"/>
        </w:rPr>
        <w:t>号文批准</w:t>
      </w:r>
      <w:r w:rsidRPr="00331BDC">
        <w:rPr>
          <w:rFonts w:hint="eastAsia"/>
        </w:rPr>
        <w:t>发布</w:t>
      </w:r>
      <w:r>
        <w:rPr>
          <w:rFonts w:hint="eastAsia"/>
        </w:rPr>
        <w:t>，</w:t>
      </w:r>
      <w:r w:rsidRPr="00331BDC">
        <w:rPr>
          <w:rFonts w:hint="eastAsia"/>
        </w:rPr>
        <w:t>并经住房和城乡建设部备案</w:t>
      </w:r>
      <w:r w:rsidR="00C519AA">
        <w:t>，</w:t>
      </w:r>
      <w:r w:rsidRPr="00331BDC">
        <w:rPr>
          <w:rFonts w:hint="eastAsia"/>
        </w:rPr>
        <w:t>备案号为</w:t>
      </w:r>
      <w:r>
        <w:rPr>
          <w:rFonts w:hint="eastAsia"/>
        </w:rPr>
        <w:t>：</w:t>
      </w:r>
      <w:r w:rsidRPr="00331BDC">
        <w:t>J</w:t>
      </w:r>
      <w:r>
        <w:t>1XXXX</w:t>
      </w:r>
      <w:r w:rsidRPr="006E75D0">
        <w:t>-20</w:t>
      </w:r>
      <w:r>
        <w:t>XX</w:t>
      </w:r>
      <w:r w:rsidRPr="00331BDC">
        <w:rPr>
          <w:rFonts w:hint="eastAsia"/>
        </w:rPr>
        <w:t>。</w:t>
      </w:r>
    </w:p>
    <w:p w14:paraId="2CE3A3CF" w14:textId="04D5EF84" w:rsidR="007854EB" w:rsidRDefault="00BA02D9" w:rsidP="00E758A1">
      <w:pPr>
        <w:snapToGrid w:val="0"/>
        <w:spacing w:line="320" w:lineRule="exact"/>
        <w:ind w:firstLineChars="200" w:firstLine="420"/>
      </w:pPr>
      <w:r>
        <w:rPr>
          <w:rFonts w:hint="eastAsia"/>
        </w:rPr>
        <w:t>本</w:t>
      </w:r>
      <w:r w:rsidR="00C00DE0">
        <w:rPr>
          <w:rFonts w:hint="eastAsia"/>
        </w:rPr>
        <w:t>标准</w:t>
      </w:r>
      <w:r>
        <w:rPr>
          <w:rFonts w:hint="eastAsia"/>
        </w:rPr>
        <w:t>是在</w:t>
      </w:r>
      <w:r w:rsidRPr="00331BDC">
        <w:rPr>
          <w:rFonts w:hint="eastAsia"/>
        </w:rPr>
        <w:t>《</w:t>
      </w:r>
      <w:r w:rsidRPr="00BA02D9">
        <w:rPr>
          <w:rFonts w:hint="eastAsia"/>
        </w:rPr>
        <w:t>福建省预制装配式混凝土结构技术</w:t>
      </w:r>
      <w:r w:rsidR="00C00DE0">
        <w:rPr>
          <w:rFonts w:hint="eastAsia"/>
        </w:rPr>
        <w:t>规程</w:t>
      </w:r>
      <w:r w:rsidRPr="00331BDC">
        <w:rPr>
          <w:rFonts w:hint="eastAsia"/>
        </w:rPr>
        <w:t>》</w:t>
      </w:r>
      <w:r w:rsidRPr="00331BDC">
        <w:t>DBJ</w:t>
      </w:r>
      <w:r>
        <w:t xml:space="preserve"> 13</w:t>
      </w:r>
      <w:r w:rsidRPr="00331BDC">
        <w:t>-</w:t>
      </w:r>
      <w:r>
        <w:t>216</w:t>
      </w:r>
      <w:r w:rsidRPr="00331BDC">
        <w:t>-20</w:t>
      </w:r>
      <w:r>
        <w:t>15</w:t>
      </w:r>
      <w:r>
        <w:rPr>
          <w:rFonts w:hint="eastAsia"/>
        </w:rPr>
        <w:t>的基础上修订而成，上一版的主编单位是福建省建筑设计研究院、润铸建筑工程（上海）有限公司、厦门合道工程设计集团有限公司，参编单位是中建海峡建设发展有限公司、</w:t>
      </w:r>
      <w:r w:rsidR="00814716" w:rsidRPr="00814716">
        <w:rPr>
          <w:rFonts w:hint="eastAsia"/>
        </w:rPr>
        <w:t>厦门市建筑科学研究院集团股份有限公司</w:t>
      </w:r>
      <w:r w:rsidR="00814716">
        <w:rPr>
          <w:rFonts w:hint="eastAsia"/>
        </w:rPr>
        <w:t>、</w:t>
      </w:r>
      <w:r w:rsidR="00814716" w:rsidRPr="00814716">
        <w:rPr>
          <w:rFonts w:hint="eastAsia"/>
        </w:rPr>
        <w:t>福建省建设工程质量监督总站</w:t>
      </w:r>
      <w:r w:rsidR="00AA1B05">
        <w:rPr>
          <w:rFonts w:hint="eastAsia"/>
        </w:rPr>
        <w:t>、</w:t>
      </w:r>
      <w:r w:rsidR="00814716" w:rsidRPr="00E758A1">
        <w:rPr>
          <w:rFonts w:hint="eastAsia"/>
          <w:bCs/>
          <w:szCs w:val="18"/>
        </w:rPr>
        <w:t>福建建超建设集团有限公司</w:t>
      </w:r>
      <w:r w:rsidR="00AA1B05">
        <w:rPr>
          <w:rFonts w:hint="eastAsia"/>
        </w:rPr>
        <w:t>、</w:t>
      </w:r>
      <w:r w:rsidR="00AA1B05" w:rsidRPr="00AA1B05">
        <w:rPr>
          <w:rFonts w:hint="eastAsia"/>
        </w:rPr>
        <w:t>福建建工集团总公司</w:t>
      </w:r>
      <w:r w:rsidR="00AA1B05">
        <w:rPr>
          <w:rFonts w:hint="eastAsia"/>
        </w:rPr>
        <w:t>、</w:t>
      </w:r>
      <w:r w:rsidR="00AA1B05" w:rsidRPr="00AA1B05">
        <w:rPr>
          <w:rFonts w:hint="eastAsia"/>
        </w:rPr>
        <w:t>福建省建筑科学研究院福建工程学院</w:t>
      </w:r>
      <w:r w:rsidR="00AA1B05">
        <w:rPr>
          <w:rFonts w:hint="eastAsia"/>
        </w:rPr>
        <w:t>、</w:t>
      </w:r>
      <w:r w:rsidR="00AA1B05" w:rsidRPr="00AA1B05">
        <w:rPr>
          <w:rFonts w:hint="eastAsia"/>
        </w:rPr>
        <w:t>福建六建集团有限公司</w:t>
      </w:r>
      <w:r w:rsidR="00AA1B05">
        <w:rPr>
          <w:rFonts w:hint="eastAsia"/>
        </w:rPr>
        <w:t>、</w:t>
      </w:r>
      <w:r w:rsidR="00AA1B05" w:rsidRPr="00AA1B05">
        <w:rPr>
          <w:rFonts w:hint="eastAsia"/>
        </w:rPr>
        <w:t>福建建工建材科技开发有限公司</w:t>
      </w:r>
      <w:r>
        <w:rPr>
          <w:rFonts w:hint="eastAsia"/>
        </w:rPr>
        <w:t>，主要起草人员是</w:t>
      </w:r>
      <w:r w:rsidR="00AA1B05">
        <w:rPr>
          <w:rFonts w:hint="eastAsia"/>
        </w:rPr>
        <w:t>任彧、</w:t>
      </w:r>
      <w:r w:rsidR="00AA1B05" w:rsidRPr="00AA1B05">
        <w:rPr>
          <w:rFonts w:hint="eastAsia"/>
        </w:rPr>
        <w:t>张树传</w:t>
      </w:r>
      <w:r w:rsidR="00AA1B05">
        <w:rPr>
          <w:rFonts w:hint="eastAsia"/>
        </w:rPr>
        <w:t>、</w:t>
      </w:r>
      <w:r w:rsidR="00AA1B05" w:rsidRPr="00AA1B05">
        <w:rPr>
          <w:rFonts w:hint="eastAsia"/>
        </w:rPr>
        <w:t>詹耀裕</w:t>
      </w:r>
      <w:r w:rsidR="00AA1B05">
        <w:rPr>
          <w:rFonts w:hint="eastAsia"/>
        </w:rPr>
        <w:t>等</w:t>
      </w:r>
      <w:r>
        <w:rPr>
          <w:rFonts w:hint="eastAsia"/>
        </w:rPr>
        <w:t>。</w:t>
      </w:r>
    </w:p>
    <w:p w14:paraId="6D4F7700" w14:textId="6B3C2A2D" w:rsidR="00BA02D9" w:rsidRPr="007854EB" w:rsidRDefault="007854EB" w:rsidP="00E758A1">
      <w:pPr>
        <w:snapToGrid w:val="0"/>
        <w:spacing w:line="320" w:lineRule="exact"/>
        <w:ind w:firstLineChars="200" w:firstLine="420"/>
      </w:pPr>
      <w:r w:rsidRPr="007854EB">
        <w:t>本</w:t>
      </w:r>
      <w:r w:rsidR="00C00DE0">
        <w:t>标准</w:t>
      </w:r>
      <w:r w:rsidRPr="007854EB">
        <w:t>的修订主要技术内容是：</w:t>
      </w:r>
      <w:r w:rsidRPr="007854EB">
        <w:rPr>
          <w:rFonts w:hint="eastAsia"/>
        </w:rPr>
        <w:t>1</w:t>
      </w:r>
      <w:r w:rsidRPr="007854EB">
        <w:t>．</w:t>
      </w:r>
      <w:r w:rsidRPr="00E758A1">
        <w:rPr>
          <w:rFonts w:hint="eastAsia"/>
          <w:bCs/>
          <w:szCs w:val="18"/>
        </w:rPr>
        <w:t>增加了叠合板密拼式接缝处材料的物理力学性能</w:t>
      </w:r>
      <w:r w:rsidRPr="007854EB">
        <w:t>；</w:t>
      </w:r>
      <w:r w:rsidRPr="007854EB">
        <w:t>2</w:t>
      </w:r>
      <w:r w:rsidRPr="007854EB">
        <w:t>．增加了</w:t>
      </w:r>
      <w:r w:rsidRPr="007854EB">
        <w:rPr>
          <w:rFonts w:hint="eastAsia"/>
        </w:rPr>
        <w:t>双面叠合剪力墙结构体系的最大适用高度、抗震等级；</w:t>
      </w:r>
      <w:r w:rsidRPr="007854EB">
        <w:t>3</w:t>
      </w:r>
      <w:r w:rsidRPr="007854EB">
        <w:t>．</w:t>
      </w:r>
      <w:r w:rsidRPr="007854EB">
        <w:rPr>
          <w:rFonts w:hint="eastAsia"/>
        </w:rPr>
        <w:t>删除</w:t>
      </w:r>
      <w:r w:rsidRPr="007854EB">
        <w:t>了</w:t>
      </w:r>
      <w:r w:rsidRPr="007854EB">
        <w:rPr>
          <w:rFonts w:hint="eastAsia"/>
        </w:rPr>
        <w:t>压型钢板组合楼板与预制混凝土梁的组合；</w:t>
      </w:r>
      <w:r w:rsidRPr="007854EB">
        <w:t>4</w:t>
      </w:r>
      <w:r w:rsidRPr="007854EB">
        <w:t>．框架结构</w:t>
      </w:r>
      <w:r w:rsidRPr="007854EB">
        <w:rPr>
          <w:rFonts w:hint="eastAsia"/>
        </w:rPr>
        <w:t>主次梁连接的规定与现行国家标准《装配式混凝土建筑技术标准》</w:t>
      </w:r>
      <w:r w:rsidRPr="007854EB">
        <w:rPr>
          <w:rFonts w:hint="eastAsia"/>
        </w:rPr>
        <w:t>GB</w:t>
      </w:r>
      <w:r w:rsidRPr="007854EB">
        <w:t>/</w:t>
      </w:r>
      <w:r w:rsidRPr="007854EB">
        <w:rPr>
          <w:rFonts w:hint="eastAsia"/>
        </w:rPr>
        <w:t>T</w:t>
      </w:r>
      <w:r w:rsidRPr="007854EB">
        <w:t xml:space="preserve"> </w:t>
      </w:r>
      <w:r w:rsidRPr="007854EB">
        <w:rPr>
          <w:rFonts w:hint="eastAsia"/>
        </w:rPr>
        <w:t>51231</w:t>
      </w:r>
      <w:r w:rsidRPr="007854EB">
        <w:rPr>
          <w:rFonts w:hint="eastAsia"/>
        </w:rPr>
        <w:t>；</w:t>
      </w:r>
      <w:r w:rsidR="000A79CA" w:rsidRPr="002B1967">
        <w:rPr>
          <w:rFonts w:hint="eastAsia"/>
        </w:rPr>
        <w:t>5</w:t>
      </w:r>
      <w:r w:rsidR="000A79CA" w:rsidRPr="002B1967">
        <w:t>．</w:t>
      </w:r>
      <w:r w:rsidR="000A79CA" w:rsidRPr="002B1967">
        <w:rPr>
          <w:rFonts w:hint="eastAsia"/>
        </w:rPr>
        <w:t>删除第</w:t>
      </w:r>
      <w:r w:rsidR="000A79CA" w:rsidRPr="002B1967">
        <w:rPr>
          <w:rFonts w:hint="eastAsia"/>
        </w:rPr>
        <w:t>1</w:t>
      </w:r>
      <w:r w:rsidR="000A79CA" w:rsidRPr="002B1967">
        <w:t>6</w:t>
      </w:r>
      <w:r w:rsidR="002B1967" w:rsidRPr="002B1967">
        <w:rPr>
          <w:rFonts w:hint="eastAsia"/>
        </w:rPr>
        <w:t>章</w:t>
      </w:r>
      <w:r w:rsidR="000A79CA" w:rsidRPr="002B1967">
        <w:rPr>
          <w:rFonts w:hint="eastAsia"/>
        </w:rPr>
        <w:t>；</w:t>
      </w:r>
      <w:r w:rsidR="000A79CA">
        <w:t>6</w:t>
      </w:r>
      <w:r w:rsidR="000A79CA" w:rsidRPr="007854EB">
        <w:t>．</w:t>
      </w:r>
      <w:r w:rsidR="000A79CA" w:rsidRPr="007854EB">
        <w:rPr>
          <w:rFonts w:hint="eastAsia"/>
        </w:rPr>
        <w:t>删除了附录</w:t>
      </w:r>
      <w:r w:rsidR="000A79CA" w:rsidRPr="007854EB">
        <w:rPr>
          <w:rFonts w:hint="eastAsia"/>
        </w:rPr>
        <w:t>A</w:t>
      </w:r>
      <w:r w:rsidR="000A79CA" w:rsidRPr="007854EB">
        <w:t>、</w:t>
      </w:r>
      <w:r w:rsidR="000A79CA" w:rsidRPr="007854EB">
        <w:rPr>
          <w:rFonts w:hint="eastAsia"/>
        </w:rPr>
        <w:t>B</w:t>
      </w:r>
      <w:r w:rsidR="000A79CA" w:rsidRPr="007854EB">
        <w:t>。</w:t>
      </w:r>
    </w:p>
    <w:p w14:paraId="23055232" w14:textId="47CE5015" w:rsidR="00BA02D9" w:rsidRPr="00331BDC" w:rsidRDefault="00BA02D9" w:rsidP="00E758A1">
      <w:pPr>
        <w:snapToGrid w:val="0"/>
        <w:spacing w:line="320" w:lineRule="exact"/>
        <w:ind w:firstLineChars="200" w:firstLine="420"/>
      </w:pPr>
      <w:r w:rsidRPr="00331BDC">
        <w:rPr>
          <w:rFonts w:hint="eastAsia"/>
        </w:rPr>
        <w:t>本标准</w:t>
      </w:r>
      <w:r w:rsidR="00AA1B05">
        <w:rPr>
          <w:rFonts w:hint="eastAsia"/>
        </w:rPr>
        <w:t>修订</w:t>
      </w:r>
      <w:r w:rsidRPr="00331BDC">
        <w:rPr>
          <w:rFonts w:hint="eastAsia"/>
        </w:rPr>
        <w:t>过程中</w:t>
      </w:r>
      <w:r>
        <w:rPr>
          <w:rFonts w:hint="eastAsia"/>
        </w:rPr>
        <w:t>，</w:t>
      </w:r>
      <w:r w:rsidRPr="00902192">
        <w:rPr>
          <w:rFonts w:hint="eastAsia"/>
        </w:rPr>
        <w:t>编制组进行了广泛深入的调查研究，</w:t>
      </w:r>
      <w:r w:rsidR="00AA1B05" w:rsidRPr="00AA1B05">
        <w:rPr>
          <w:rFonts w:hint="eastAsia"/>
        </w:rPr>
        <w:t>查阅了大量国外相关文献，认真总结了装配式混凝土结构在工程实践中的经验和教训，开展了多项相关的试验研究和专题研究工作，参考国外先进标准，与我国相关标准进行了协调，完成本</w:t>
      </w:r>
      <w:r w:rsidR="00C00DE0">
        <w:rPr>
          <w:rFonts w:hint="eastAsia"/>
        </w:rPr>
        <w:t>标准</w:t>
      </w:r>
      <w:r w:rsidR="00AA1B05">
        <w:rPr>
          <w:rFonts w:hint="eastAsia"/>
        </w:rPr>
        <w:t>修订</w:t>
      </w:r>
      <w:r w:rsidRPr="00902192">
        <w:rPr>
          <w:rFonts w:hint="eastAsia"/>
        </w:rPr>
        <w:t>。</w:t>
      </w:r>
    </w:p>
    <w:p w14:paraId="1E2EFA98" w14:textId="47D7D599" w:rsidR="00BA02D9" w:rsidRDefault="00AA1B05" w:rsidP="00E758A1">
      <w:pPr>
        <w:snapToGrid w:val="0"/>
        <w:spacing w:line="320" w:lineRule="exact"/>
        <w:ind w:firstLineChars="200" w:firstLine="420"/>
        <w:sectPr w:rsidR="00BA02D9" w:rsidSect="00E61462">
          <w:headerReference w:type="default" r:id="rId296"/>
          <w:pgSz w:w="7938" w:h="11510"/>
          <w:pgMar w:top="1021" w:right="964" w:bottom="1134" w:left="964" w:header="851" w:footer="624" w:gutter="0"/>
          <w:cols w:space="720"/>
          <w:docGrid w:linePitch="312"/>
        </w:sectPr>
      </w:pPr>
      <w:r w:rsidRPr="00E758A1">
        <w:rPr>
          <w:rFonts w:hint="eastAsia"/>
          <w:bCs/>
          <w:szCs w:val="18"/>
        </w:rPr>
        <w:t>为便于广大设计</w:t>
      </w:r>
      <w:r w:rsidRPr="00AA1B05">
        <w:rPr>
          <w:rFonts w:hint="eastAsia"/>
        </w:rPr>
        <w:t>、施工、科研、学校等单位有关人员在使用本</w:t>
      </w:r>
      <w:r w:rsidR="00C00DE0">
        <w:rPr>
          <w:rFonts w:hint="eastAsia"/>
        </w:rPr>
        <w:t>标准</w:t>
      </w:r>
      <w:r w:rsidRPr="00AA1B05">
        <w:rPr>
          <w:rFonts w:hint="eastAsia"/>
        </w:rPr>
        <w:t>时能正确理解和执行条文规定，《福建省预制装配式混凝土结</w:t>
      </w:r>
      <w:r w:rsidRPr="00AA1B05">
        <w:rPr>
          <w:rFonts w:hint="eastAsia"/>
        </w:rPr>
        <w:lastRenderedPageBreak/>
        <w:t>构技术</w:t>
      </w:r>
      <w:r w:rsidR="00C00DE0">
        <w:rPr>
          <w:rFonts w:hint="eastAsia"/>
        </w:rPr>
        <w:t>标准</w:t>
      </w:r>
      <w:r w:rsidRPr="00AA1B05">
        <w:rPr>
          <w:rFonts w:hint="eastAsia"/>
        </w:rPr>
        <w:t>》编制组按章、节、条顺序编制了本</w:t>
      </w:r>
      <w:r w:rsidR="00C00DE0">
        <w:rPr>
          <w:rFonts w:hint="eastAsia"/>
        </w:rPr>
        <w:t>标准</w:t>
      </w:r>
      <w:r w:rsidRPr="00AA1B05">
        <w:rPr>
          <w:rFonts w:hint="eastAsia"/>
        </w:rPr>
        <w:t>的条文说明，对条文规定的目的、依据以及执行中需注意的有关事项进行了说明，还着重对强制性条文的强制性理由做了解释。但条文说明不具备与</w:t>
      </w:r>
      <w:r w:rsidR="00C00DE0">
        <w:rPr>
          <w:rFonts w:hint="eastAsia"/>
        </w:rPr>
        <w:t>标准</w:t>
      </w:r>
      <w:r w:rsidRPr="00AA1B05">
        <w:rPr>
          <w:rFonts w:hint="eastAsia"/>
        </w:rPr>
        <w:t>正文同等的效力，仅供使用者作为理解和把握</w:t>
      </w:r>
      <w:r w:rsidR="00C00DE0">
        <w:rPr>
          <w:rFonts w:hint="eastAsia"/>
        </w:rPr>
        <w:t>标准</w:t>
      </w:r>
      <w:r w:rsidRPr="00AA1B05">
        <w:rPr>
          <w:rFonts w:hint="eastAsia"/>
        </w:rPr>
        <w:t>规定的参考</w:t>
      </w:r>
      <w:r w:rsidR="00BA02D9" w:rsidRPr="00331BDC">
        <w:rPr>
          <w:rFonts w:hint="eastAsia"/>
        </w:rPr>
        <w:t>。</w:t>
      </w:r>
    </w:p>
    <w:p w14:paraId="0B505610" w14:textId="77777777" w:rsidR="00BA02D9" w:rsidRDefault="00BA02D9" w:rsidP="00BA02D9">
      <w:pPr>
        <w:pStyle w:val="af"/>
        <w:spacing w:before="960" w:after="0"/>
        <w:rPr>
          <w:rFonts w:ascii="仿宋_GB2312" w:eastAsia="仿宋_GB2312"/>
          <w:bCs/>
        </w:rPr>
      </w:pPr>
      <w:bookmarkStart w:id="383" w:name="_Toc105009484"/>
      <w:bookmarkStart w:id="384" w:name="_Toc105013530"/>
      <w:bookmarkStart w:id="385" w:name="_Toc105013700"/>
      <w:bookmarkStart w:id="386" w:name="_Toc105014708"/>
      <w:bookmarkStart w:id="387" w:name="_Toc133951006"/>
      <w:bookmarkStart w:id="388" w:name="_Toc133951198"/>
      <w:bookmarkStart w:id="389" w:name="_Toc133952251"/>
      <w:bookmarkStart w:id="390" w:name="_Toc133952372"/>
      <w:bookmarkStart w:id="391" w:name="_Toc134198438"/>
      <w:bookmarkStart w:id="392" w:name="_Toc144481482"/>
      <w:bookmarkStart w:id="393" w:name="_Toc144481724"/>
      <w:r>
        <w:rPr>
          <w:rFonts w:ascii="仿宋_GB2312" w:eastAsia="仿宋_GB2312" w:hint="eastAsia"/>
          <w:bCs/>
        </w:rPr>
        <w:lastRenderedPageBreak/>
        <w:t xml:space="preserve">目  </w:t>
      </w:r>
      <w:r>
        <w:rPr>
          <w:rFonts w:ascii="仿宋_GB2312" w:eastAsia="仿宋_GB2312"/>
          <w:bCs/>
        </w:rPr>
        <w:t xml:space="preserve">  </w:t>
      </w:r>
      <w:r>
        <w:rPr>
          <w:rFonts w:ascii="仿宋_GB2312" w:eastAsia="仿宋_GB2312" w:hint="eastAsia"/>
          <w:bCs/>
        </w:rPr>
        <w:t>次</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sdt>
      <w:sdtPr>
        <w:rPr>
          <w:rFonts w:ascii="宋体" w:hAnsi="宋体"/>
          <w:kern w:val="0"/>
          <w:sz w:val="20"/>
          <w:szCs w:val="24"/>
          <w:lang w:val="zh-CN"/>
        </w:rPr>
        <w:id w:val="1137755597"/>
        <w:docPartObj>
          <w:docPartGallery w:val="Table of Contents"/>
          <w:docPartUnique/>
        </w:docPartObj>
      </w:sdtPr>
      <w:sdtEndPr>
        <w:rPr>
          <w:b/>
          <w:bCs/>
        </w:rPr>
      </w:sdtEndPr>
      <w:sdtContent>
        <w:p w14:paraId="24026A2C" w14:textId="77777777" w:rsidR="00BA02D9" w:rsidRDefault="00BA02D9" w:rsidP="00BA02D9"/>
        <w:p w14:paraId="660729CA" w14:textId="14BCEF9B" w:rsidR="005A4706" w:rsidRPr="005A4706" w:rsidRDefault="00BA02D9" w:rsidP="005A4706">
          <w:pPr>
            <w:pStyle w:val="10"/>
            <w:tabs>
              <w:tab w:val="right" w:leader="dot" w:pos="6000"/>
            </w:tabs>
            <w:spacing w:line="320" w:lineRule="exact"/>
            <w:rPr>
              <w:rFonts w:asciiTheme="minorHAnsi" w:eastAsiaTheme="minorEastAsia" w:hAnsiTheme="minorHAnsi" w:cstheme="minorBidi"/>
              <w:noProof/>
            </w:rPr>
          </w:pPr>
          <w:r w:rsidRPr="005A4706">
            <w:rPr>
              <w:noProof/>
            </w:rPr>
            <w:fldChar w:fldCharType="begin"/>
          </w:r>
          <w:r w:rsidRPr="005A4706">
            <w:rPr>
              <w:noProof/>
            </w:rPr>
            <w:instrText xml:space="preserve"> TOC \o "1-3" \h \z \u </w:instrText>
          </w:r>
          <w:r w:rsidRPr="005A4706">
            <w:rPr>
              <w:noProof/>
            </w:rPr>
            <w:fldChar w:fldCharType="separate"/>
          </w:r>
          <w:hyperlink w:anchor="_Toc144481725" w:history="1">
            <w:r w:rsidR="005A4706" w:rsidRPr="005A4706">
              <w:rPr>
                <w:rStyle w:val="af4"/>
                <w:bCs/>
                <w:noProof/>
              </w:rPr>
              <w:t xml:space="preserve">1  </w:t>
            </w:r>
            <w:r w:rsidR="005A4706" w:rsidRPr="005A4706">
              <w:rPr>
                <w:rStyle w:val="af4"/>
                <w:rFonts w:hint="eastAsia"/>
                <w:noProof/>
              </w:rPr>
              <w:t>总则</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_Toc144481725 \h </w:instrText>
            </w:r>
            <w:r w:rsidR="005A4706" w:rsidRPr="005A4706">
              <w:rPr>
                <w:noProof/>
                <w:webHidden/>
              </w:rPr>
            </w:r>
            <w:r w:rsidR="005A4706" w:rsidRPr="005A4706">
              <w:rPr>
                <w:noProof/>
                <w:webHidden/>
              </w:rPr>
              <w:fldChar w:fldCharType="separate"/>
            </w:r>
            <w:r w:rsidR="002B1967">
              <w:rPr>
                <w:noProof/>
                <w:webHidden/>
              </w:rPr>
              <w:t>84</w:t>
            </w:r>
            <w:r w:rsidR="005A4706" w:rsidRPr="005A4706">
              <w:rPr>
                <w:noProof/>
                <w:webHidden/>
              </w:rPr>
              <w:fldChar w:fldCharType="end"/>
            </w:r>
          </w:hyperlink>
        </w:p>
        <w:p w14:paraId="3BDB1B60"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26" w:history="1">
            <w:r w:rsidR="005A4706" w:rsidRPr="005A4706">
              <w:rPr>
                <w:rStyle w:val="af4"/>
                <w:noProof/>
              </w:rPr>
              <w:t xml:space="preserve">2  </w:t>
            </w:r>
            <w:r w:rsidR="005A4706" w:rsidRPr="005A4706">
              <w:rPr>
                <w:rStyle w:val="af4"/>
                <w:rFonts w:hint="eastAsia"/>
                <w:noProof/>
              </w:rPr>
              <w:t>术语和符号</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_Toc144481726 \h </w:instrText>
            </w:r>
            <w:r w:rsidR="005A4706" w:rsidRPr="005A4706">
              <w:rPr>
                <w:noProof/>
                <w:webHidden/>
              </w:rPr>
            </w:r>
            <w:r w:rsidR="005A4706" w:rsidRPr="005A4706">
              <w:rPr>
                <w:noProof/>
                <w:webHidden/>
              </w:rPr>
              <w:fldChar w:fldCharType="separate"/>
            </w:r>
            <w:r w:rsidR="002B1967">
              <w:rPr>
                <w:noProof/>
                <w:webHidden/>
              </w:rPr>
              <w:t>86</w:t>
            </w:r>
            <w:r w:rsidR="005A4706" w:rsidRPr="005A4706">
              <w:rPr>
                <w:noProof/>
                <w:webHidden/>
              </w:rPr>
              <w:fldChar w:fldCharType="end"/>
            </w:r>
          </w:hyperlink>
        </w:p>
        <w:p w14:paraId="5FB6086A"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27" w:history="1">
            <w:r w:rsidR="005A4706" w:rsidRPr="005A4706">
              <w:rPr>
                <w:rStyle w:val="af4"/>
                <w:bCs/>
                <w:noProof/>
              </w:rPr>
              <w:t xml:space="preserve">2. 1  </w:t>
            </w:r>
            <w:r w:rsidR="005A4706" w:rsidRPr="005A4706">
              <w:rPr>
                <w:rStyle w:val="af4"/>
                <w:rFonts w:hint="eastAsia"/>
                <w:bCs/>
                <w:noProof/>
              </w:rPr>
              <w:t>术语</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_Toc144481727 \h </w:instrText>
            </w:r>
            <w:r w:rsidR="005A4706" w:rsidRPr="005A4706">
              <w:rPr>
                <w:noProof/>
                <w:webHidden/>
              </w:rPr>
            </w:r>
            <w:r w:rsidR="005A4706" w:rsidRPr="005A4706">
              <w:rPr>
                <w:noProof/>
                <w:webHidden/>
              </w:rPr>
              <w:fldChar w:fldCharType="separate"/>
            </w:r>
            <w:r w:rsidR="002B1967">
              <w:rPr>
                <w:noProof/>
                <w:webHidden/>
              </w:rPr>
              <w:t>86</w:t>
            </w:r>
            <w:r w:rsidR="005A4706" w:rsidRPr="005A4706">
              <w:rPr>
                <w:noProof/>
                <w:webHidden/>
              </w:rPr>
              <w:fldChar w:fldCharType="end"/>
            </w:r>
          </w:hyperlink>
        </w:p>
        <w:p w14:paraId="656DC2D7"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28" w:history="1">
            <w:r w:rsidR="005A4706" w:rsidRPr="005A4706">
              <w:rPr>
                <w:rStyle w:val="af4"/>
                <w:bCs/>
                <w:noProof/>
              </w:rPr>
              <w:t xml:space="preserve">2. 2  </w:t>
            </w:r>
            <w:r w:rsidR="005A4706" w:rsidRPr="005A4706">
              <w:rPr>
                <w:rStyle w:val="af4"/>
                <w:rFonts w:hint="eastAsia"/>
                <w:bCs/>
                <w:noProof/>
              </w:rPr>
              <w:t>符号</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_Toc144481728 \h </w:instrText>
            </w:r>
            <w:r w:rsidR="005A4706" w:rsidRPr="005A4706">
              <w:rPr>
                <w:noProof/>
                <w:webHidden/>
              </w:rPr>
            </w:r>
            <w:r w:rsidR="005A4706" w:rsidRPr="005A4706">
              <w:rPr>
                <w:noProof/>
                <w:webHidden/>
              </w:rPr>
              <w:fldChar w:fldCharType="separate"/>
            </w:r>
            <w:r w:rsidR="002B1967">
              <w:rPr>
                <w:noProof/>
                <w:webHidden/>
              </w:rPr>
              <w:t>88</w:t>
            </w:r>
            <w:r w:rsidR="005A4706" w:rsidRPr="005A4706">
              <w:rPr>
                <w:noProof/>
                <w:webHidden/>
              </w:rPr>
              <w:fldChar w:fldCharType="end"/>
            </w:r>
          </w:hyperlink>
        </w:p>
        <w:p w14:paraId="3ED8A75E"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29" w:history="1">
            <w:r w:rsidR="005A4706" w:rsidRPr="005A4706">
              <w:rPr>
                <w:rStyle w:val="af4"/>
                <w:noProof/>
              </w:rPr>
              <w:t xml:space="preserve">3  </w:t>
            </w:r>
            <w:r w:rsidR="005A4706" w:rsidRPr="005A4706">
              <w:rPr>
                <w:rStyle w:val="af4"/>
                <w:rFonts w:hint="eastAsia"/>
                <w:noProof/>
              </w:rPr>
              <w:t>基本规定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_Toc144481729 \h </w:instrText>
            </w:r>
            <w:r w:rsidR="005A4706" w:rsidRPr="005A4706">
              <w:rPr>
                <w:noProof/>
                <w:webHidden/>
              </w:rPr>
            </w:r>
            <w:r w:rsidR="005A4706" w:rsidRPr="005A4706">
              <w:rPr>
                <w:noProof/>
                <w:webHidden/>
              </w:rPr>
              <w:fldChar w:fldCharType="separate"/>
            </w:r>
            <w:r w:rsidR="002B1967">
              <w:rPr>
                <w:noProof/>
                <w:webHidden/>
              </w:rPr>
              <w:t>89</w:t>
            </w:r>
            <w:r w:rsidR="005A4706" w:rsidRPr="005A4706">
              <w:rPr>
                <w:noProof/>
                <w:webHidden/>
              </w:rPr>
              <w:fldChar w:fldCharType="end"/>
            </w:r>
          </w:hyperlink>
        </w:p>
        <w:p w14:paraId="1899A541" w14:textId="5B9C35E9"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30" w:history="1">
            <w:r w:rsidR="005A4706" w:rsidRPr="005A4706">
              <w:rPr>
                <w:rStyle w:val="af4"/>
                <w:noProof/>
              </w:rPr>
              <w:t xml:space="preserve">4  </w:t>
            </w:r>
            <w:r w:rsidR="005A4706" w:rsidRPr="005A4706">
              <w:rPr>
                <w:rStyle w:val="af4"/>
                <w:rFonts w:hint="eastAsia"/>
                <w:noProof/>
              </w:rPr>
              <w:t>材料</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_Toc144481730 \h </w:instrText>
            </w:r>
            <w:r w:rsidR="005A4706" w:rsidRPr="005A4706">
              <w:rPr>
                <w:noProof/>
                <w:webHidden/>
              </w:rPr>
            </w:r>
            <w:r w:rsidR="005A4706" w:rsidRPr="005A4706">
              <w:rPr>
                <w:noProof/>
                <w:webHidden/>
              </w:rPr>
              <w:fldChar w:fldCharType="separate"/>
            </w:r>
            <w:r w:rsidR="002B1967">
              <w:rPr>
                <w:noProof/>
                <w:webHidden/>
              </w:rPr>
              <w:t>92</w:t>
            </w:r>
            <w:r w:rsidR="005A4706" w:rsidRPr="005A4706">
              <w:rPr>
                <w:noProof/>
                <w:webHidden/>
              </w:rPr>
              <w:fldChar w:fldCharType="end"/>
            </w:r>
          </w:hyperlink>
        </w:p>
        <w:p w14:paraId="59657BDD"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1" w:history="1">
            <w:r w:rsidR="005A4706" w:rsidRPr="005A4706">
              <w:rPr>
                <w:rStyle w:val="af4"/>
                <w:bCs/>
                <w:noProof/>
              </w:rPr>
              <w:t xml:space="preserve">4. 1  </w:t>
            </w:r>
            <w:r w:rsidR="005A4706" w:rsidRPr="005A4706">
              <w:rPr>
                <w:rStyle w:val="af4"/>
                <w:rFonts w:hint="eastAsia"/>
                <w:bCs/>
                <w:noProof/>
              </w:rPr>
              <w:t>混凝土</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_Toc144481731 \h </w:instrText>
            </w:r>
            <w:r w:rsidR="005A4706" w:rsidRPr="005A4706">
              <w:rPr>
                <w:noProof/>
                <w:webHidden/>
              </w:rPr>
            </w:r>
            <w:r w:rsidR="005A4706" w:rsidRPr="005A4706">
              <w:rPr>
                <w:noProof/>
                <w:webHidden/>
              </w:rPr>
              <w:fldChar w:fldCharType="separate"/>
            </w:r>
            <w:r w:rsidR="002B1967">
              <w:rPr>
                <w:noProof/>
                <w:webHidden/>
              </w:rPr>
              <w:t>92</w:t>
            </w:r>
            <w:r w:rsidR="005A4706" w:rsidRPr="005A4706">
              <w:rPr>
                <w:noProof/>
                <w:webHidden/>
              </w:rPr>
              <w:fldChar w:fldCharType="end"/>
            </w:r>
          </w:hyperlink>
        </w:p>
        <w:p w14:paraId="254DB18B"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2" w:history="1">
            <w:r w:rsidR="005A4706" w:rsidRPr="005A4706">
              <w:rPr>
                <w:rStyle w:val="af4"/>
                <w:bCs/>
                <w:noProof/>
              </w:rPr>
              <w:t xml:space="preserve">4. 2  </w:t>
            </w:r>
            <w:r w:rsidR="005A4706" w:rsidRPr="005A4706">
              <w:rPr>
                <w:rStyle w:val="af4"/>
                <w:rFonts w:hint="eastAsia"/>
                <w:bCs/>
                <w:noProof/>
              </w:rPr>
              <w:t>钢筋与钢材</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_Toc144481732 \h </w:instrText>
            </w:r>
            <w:r w:rsidR="005A4706" w:rsidRPr="005A4706">
              <w:rPr>
                <w:noProof/>
                <w:webHidden/>
              </w:rPr>
            </w:r>
            <w:r w:rsidR="005A4706" w:rsidRPr="005A4706">
              <w:rPr>
                <w:noProof/>
                <w:webHidden/>
              </w:rPr>
              <w:fldChar w:fldCharType="separate"/>
            </w:r>
            <w:r w:rsidR="002B1967">
              <w:rPr>
                <w:noProof/>
                <w:webHidden/>
              </w:rPr>
              <w:t>92</w:t>
            </w:r>
            <w:r w:rsidR="005A4706" w:rsidRPr="005A4706">
              <w:rPr>
                <w:noProof/>
                <w:webHidden/>
              </w:rPr>
              <w:fldChar w:fldCharType="end"/>
            </w:r>
          </w:hyperlink>
        </w:p>
        <w:p w14:paraId="30A0D652"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3" w:history="1">
            <w:r w:rsidR="005A4706" w:rsidRPr="005A4706">
              <w:rPr>
                <w:rStyle w:val="af4"/>
                <w:bCs/>
                <w:noProof/>
              </w:rPr>
              <w:t xml:space="preserve">4. 3  </w:t>
            </w:r>
            <w:r w:rsidR="005A4706" w:rsidRPr="005A4706">
              <w:rPr>
                <w:rStyle w:val="af4"/>
                <w:rFonts w:hint="eastAsia"/>
                <w:bCs/>
                <w:noProof/>
              </w:rPr>
              <w:t>连接材料</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_Toc144481733 \h </w:instrText>
            </w:r>
            <w:r w:rsidR="005A4706" w:rsidRPr="005A4706">
              <w:rPr>
                <w:noProof/>
                <w:webHidden/>
              </w:rPr>
            </w:r>
            <w:r w:rsidR="005A4706" w:rsidRPr="005A4706">
              <w:rPr>
                <w:noProof/>
                <w:webHidden/>
              </w:rPr>
              <w:fldChar w:fldCharType="separate"/>
            </w:r>
            <w:r w:rsidR="002B1967">
              <w:rPr>
                <w:noProof/>
                <w:webHidden/>
              </w:rPr>
              <w:t>92</w:t>
            </w:r>
            <w:r w:rsidR="005A4706" w:rsidRPr="005A4706">
              <w:rPr>
                <w:noProof/>
                <w:webHidden/>
              </w:rPr>
              <w:fldChar w:fldCharType="end"/>
            </w:r>
          </w:hyperlink>
        </w:p>
        <w:p w14:paraId="254AE3CE"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4" w:history="1">
            <w:r w:rsidR="005A4706" w:rsidRPr="005A4706">
              <w:rPr>
                <w:rStyle w:val="af4"/>
                <w:bCs/>
                <w:noProof/>
              </w:rPr>
              <w:t xml:space="preserve">4. 4  </w:t>
            </w:r>
            <w:r w:rsidR="005A4706" w:rsidRPr="005A4706">
              <w:rPr>
                <w:rStyle w:val="af4"/>
                <w:rFonts w:hint="eastAsia"/>
                <w:bCs/>
                <w:noProof/>
              </w:rPr>
              <w:t>其它材料</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_Toc144481734 \h </w:instrText>
            </w:r>
            <w:r w:rsidR="005A4706" w:rsidRPr="005A4706">
              <w:rPr>
                <w:noProof/>
                <w:webHidden/>
              </w:rPr>
            </w:r>
            <w:r w:rsidR="005A4706" w:rsidRPr="005A4706">
              <w:rPr>
                <w:noProof/>
                <w:webHidden/>
              </w:rPr>
              <w:fldChar w:fldCharType="separate"/>
            </w:r>
            <w:r w:rsidR="002B1967">
              <w:rPr>
                <w:noProof/>
                <w:webHidden/>
              </w:rPr>
              <w:t>94</w:t>
            </w:r>
            <w:r w:rsidR="005A4706" w:rsidRPr="005A4706">
              <w:rPr>
                <w:noProof/>
                <w:webHidden/>
              </w:rPr>
              <w:fldChar w:fldCharType="end"/>
            </w:r>
          </w:hyperlink>
        </w:p>
        <w:p w14:paraId="45120B69"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35" w:history="1">
            <w:r w:rsidR="005A4706" w:rsidRPr="005A4706">
              <w:rPr>
                <w:rStyle w:val="af4"/>
                <w:noProof/>
              </w:rPr>
              <w:t xml:space="preserve">5  </w:t>
            </w:r>
            <w:r w:rsidR="005A4706" w:rsidRPr="005A4706">
              <w:rPr>
                <w:rStyle w:val="af4"/>
                <w:rFonts w:hint="eastAsia"/>
                <w:noProof/>
              </w:rPr>
              <w:t>建筑设计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_Toc144481735 \h </w:instrText>
            </w:r>
            <w:r w:rsidR="005A4706" w:rsidRPr="005A4706">
              <w:rPr>
                <w:noProof/>
                <w:webHidden/>
              </w:rPr>
            </w:r>
            <w:r w:rsidR="005A4706" w:rsidRPr="005A4706">
              <w:rPr>
                <w:noProof/>
                <w:webHidden/>
              </w:rPr>
              <w:fldChar w:fldCharType="separate"/>
            </w:r>
            <w:r w:rsidR="002B1967">
              <w:rPr>
                <w:noProof/>
                <w:webHidden/>
              </w:rPr>
              <w:t>95</w:t>
            </w:r>
            <w:r w:rsidR="005A4706" w:rsidRPr="005A4706">
              <w:rPr>
                <w:noProof/>
                <w:webHidden/>
              </w:rPr>
              <w:fldChar w:fldCharType="end"/>
            </w:r>
          </w:hyperlink>
        </w:p>
        <w:p w14:paraId="604C901D"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6" w:history="1">
            <w:r w:rsidR="005A4706" w:rsidRPr="005A4706">
              <w:rPr>
                <w:rStyle w:val="af4"/>
                <w:bCs/>
                <w:noProof/>
              </w:rPr>
              <w:t xml:space="preserve">5. 1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_Toc144481736 \h </w:instrText>
            </w:r>
            <w:r w:rsidR="005A4706" w:rsidRPr="005A4706">
              <w:rPr>
                <w:noProof/>
                <w:webHidden/>
              </w:rPr>
            </w:r>
            <w:r w:rsidR="005A4706" w:rsidRPr="005A4706">
              <w:rPr>
                <w:noProof/>
                <w:webHidden/>
              </w:rPr>
              <w:fldChar w:fldCharType="separate"/>
            </w:r>
            <w:r w:rsidR="002B1967">
              <w:rPr>
                <w:noProof/>
                <w:webHidden/>
              </w:rPr>
              <w:t>95</w:t>
            </w:r>
            <w:r w:rsidR="005A4706" w:rsidRPr="005A4706">
              <w:rPr>
                <w:noProof/>
                <w:webHidden/>
              </w:rPr>
              <w:fldChar w:fldCharType="end"/>
            </w:r>
          </w:hyperlink>
        </w:p>
        <w:p w14:paraId="7441819F"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7" w:history="1">
            <w:r w:rsidR="005A4706" w:rsidRPr="005A4706">
              <w:rPr>
                <w:rStyle w:val="af4"/>
                <w:bCs/>
                <w:noProof/>
              </w:rPr>
              <w:t xml:space="preserve">5. 2  </w:t>
            </w:r>
            <w:r w:rsidR="005A4706" w:rsidRPr="005A4706">
              <w:rPr>
                <w:rStyle w:val="af4"/>
                <w:rFonts w:hint="eastAsia"/>
                <w:bCs/>
                <w:noProof/>
              </w:rPr>
              <w:t>平面设计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_Toc144481737 \h </w:instrText>
            </w:r>
            <w:r w:rsidR="005A4706" w:rsidRPr="005A4706">
              <w:rPr>
                <w:noProof/>
                <w:webHidden/>
              </w:rPr>
            </w:r>
            <w:r w:rsidR="005A4706" w:rsidRPr="005A4706">
              <w:rPr>
                <w:noProof/>
                <w:webHidden/>
              </w:rPr>
              <w:fldChar w:fldCharType="separate"/>
            </w:r>
            <w:r w:rsidR="002B1967">
              <w:rPr>
                <w:noProof/>
                <w:webHidden/>
              </w:rPr>
              <w:t>95</w:t>
            </w:r>
            <w:r w:rsidR="005A4706" w:rsidRPr="005A4706">
              <w:rPr>
                <w:noProof/>
                <w:webHidden/>
              </w:rPr>
              <w:fldChar w:fldCharType="end"/>
            </w:r>
          </w:hyperlink>
        </w:p>
        <w:p w14:paraId="1016AFD8"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8" w:history="1">
            <w:r w:rsidR="005A4706" w:rsidRPr="005A4706">
              <w:rPr>
                <w:rStyle w:val="af4"/>
                <w:bCs/>
                <w:noProof/>
              </w:rPr>
              <w:t xml:space="preserve">5. 3  </w:t>
            </w:r>
            <w:r w:rsidR="005A4706" w:rsidRPr="005A4706">
              <w:rPr>
                <w:rStyle w:val="af4"/>
                <w:rFonts w:hint="eastAsia"/>
                <w:bCs/>
                <w:noProof/>
              </w:rPr>
              <w:t>立面设计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_Toc144481738 \h </w:instrText>
            </w:r>
            <w:r w:rsidR="005A4706" w:rsidRPr="005A4706">
              <w:rPr>
                <w:noProof/>
                <w:webHidden/>
              </w:rPr>
            </w:r>
            <w:r w:rsidR="005A4706" w:rsidRPr="005A4706">
              <w:rPr>
                <w:noProof/>
                <w:webHidden/>
              </w:rPr>
              <w:fldChar w:fldCharType="separate"/>
            </w:r>
            <w:r w:rsidR="002B1967">
              <w:rPr>
                <w:noProof/>
                <w:webHidden/>
              </w:rPr>
              <w:t>96</w:t>
            </w:r>
            <w:r w:rsidR="005A4706" w:rsidRPr="005A4706">
              <w:rPr>
                <w:noProof/>
                <w:webHidden/>
              </w:rPr>
              <w:fldChar w:fldCharType="end"/>
            </w:r>
          </w:hyperlink>
        </w:p>
        <w:p w14:paraId="5164A757"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39" w:history="1">
            <w:r w:rsidR="005A4706" w:rsidRPr="005A4706">
              <w:rPr>
                <w:rStyle w:val="af4"/>
                <w:bCs/>
                <w:noProof/>
              </w:rPr>
              <w:t xml:space="preserve">5. 4  </w:t>
            </w:r>
            <w:r w:rsidR="005A4706" w:rsidRPr="005A4706">
              <w:rPr>
                <w:rStyle w:val="af4"/>
                <w:rFonts w:hint="eastAsia"/>
                <w:bCs/>
                <w:noProof/>
              </w:rPr>
              <w:t>内装修设计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_Toc144481739 \h </w:instrText>
            </w:r>
            <w:r w:rsidR="005A4706" w:rsidRPr="005A4706">
              <w:rPr>
                <w:noProof/>
                <w:webHidden/>
              </w:rPr>
            </w:r>
            <w:r w:rsidR="005A4706" w:rsidRPr="005A4706">
              <w:rPr>
                <w:noProof/>
                <w:webHidden/>
              </w:rPr>
              <w:fldChar w:fldCharType="separate"/>
            </w:r>
            <w:r w:rsidR="002B1967">
              <w:rPr>
                <w:noProof/>
                <w:webHidden/>
              </w:rPr>
              <w:t>96</w:t>
            </w:r>
            <w:r w:rsidR="005A4706" w:rsidRPr="005A4706">
              <w:rPr>
                <w:noProof/>
                <w:webHidden/>
              </w:rPr>
              <w:fldChar w:fldCharType="end"/>
            </w:r>
          </w:hyperlink>
        </w:p>
        <w:p w14:paraId="1D74A573"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0" w:history="1">
            <w:r w:rsidR="005A4706" w:rsidRPr="005A4706">
              <w:rPr>
                <w:rStyle w:val="af4"/>
                <w:bCs/>
                <w:noProof/>
              </w:rPr>
              <w:t xml:space="preserve">5. 5  </w:t>
            </w:r>
            <w:r w:rsidR="005A4706" w:rsidRPr="005A4706">
              <w:rPr>
                <w:rStyle w:val="af4"/>
                <w:rFonts w:hint="eastAsia"/>
                <w:bCs/>
                <w:noProof/>
              </w:rPr>
              <w:t>设备管线设计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_Toc144481740 \h </w:instrText>
            </w:r>
            <w:r w:rsidR="005A4706" w:rsidRPr="005A4706">
              <w:rPr>
                <w:noProof/>
                <w:webHidden/>
              </w:rPr>
            </w:r>
            <w:r w:rsidR="005A4706" w:rsidRPr="005A4706">
              <w:rPr>
                <w:noProof/>
                <w:webHidden/>
              </w:rPr>
              <w:fldChar w:fldCharType="separate"/>
            </w:r>
            <w:r w:rsidR="002B1967">
              <w:rPr>
                <w:noProof/>
                <w:webHidden/>
              </w:rPr>
              <w:t>97</w:t>
            </w:r>
            <w:r w:rsidR="005A4706" w:rsidRPr="005A4706">
              <w:rPr>
                <w:noProof/>
                <w:webHidden/>
              </w:rPr>
              <w:fldChar w:fldCharType="end"/>
            </w:r>
          </w:hyperlink>
        </w:p>
        <w:p w14:paraId="1EFBF563"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41" w:history="1">
            <w:r w:rsidR="005A4706" w:rsidRPr="005A4706">
              <w:rPr>
                <w:rStyle w:val="af4"/>
                <w:noProof/>
              </w:rPr>
              <w:t xml:space="preserve">6  </w:t>
            </w:r>
            <w:r w:rsidR="005A4706" w:rsidRPr="005A4706">
              <w:rPr>
                <w:rStyle w:val="af4"/>
                <w:rFonts w:hint="eastAsia"/>
                <w:noProof/>
              </w:rPr>
              <w:t>结构设计基本规定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_Toc144481741 \h </w:instrText>
            </w:r>
            <w:r w:rsidR="005A4706" w:rsidRPr="005A4706">
              <w:rPr>
                <w:noProof/>
                <w:webHidden/>
              </w:rPr>
            </w:r>
            <w:r w:rsidR="005A4706" w:rsidRPr="005A4706">
              <w:rPr>
                <w:noProof/>
                <w:webHidden/>
              </w:rPr>
              <w:fldChar w:fldCharType="separate"/>
            </w:r>
            <w:r w:rsidR="002B1967">
              <w:rPr>
                <w:noProof/>
                <w:webHidden/>
              </w:rPr>
              <w:t>98</w:t>
            </w:r>
            <w:r w:rsidR="005A4706" w:rsidRPr="005A4706">
              <w:rPr>
                <w:noProof/>
                <w:webHidden/>
              </w:rPr>
              <w:fldChar w:fldCharType="end"/>
            </w:r>
          </w:hyperlink>
        </w:p>
        <w:p w14:paraId="43018AD1"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2" w:history="1">
            <w:r w:rsidR="005A4706" w:rsidRPr="005A4706">
              <w:rPr>
                <w:rStyle w:val="af4"/>
                <w:bCs/>
                <w:noProof/>
              </w:rPr>
              <w:t xml:space="preserve">6. 1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_Toc144481742 \h </w:instrText>
            </w:r>
            <w:r w:rsidR="005A4706" w:rsidRPr="005A4706">
              <w:rPr>
                <w:noProof/>
                <w:webHidden/>
              </w:rPr>
            </w:r>
            <w:r w:rsidR="005A4706" w:rsidRPr="005A4706">
              <w:rPr>
                <w:noProof/>
                <w:webHidden/>
              </w:rPr>
              <w:fldChar w:fldCharType="separate"/>
            </w:r>
            <w:r w:rsidR="002B1967">
              <w:rPr>
                <w:noProof/>
                <w:webHidden/>
              </w:rPr>
              <w:t>98</w:t>
            </w:r>
            <w:r w:rsidR="005A4706" w:rsidRPr="005A4706">
              <w:rPr>
                <w:noProof/>
                <w:webHidden/>
              </w:rPr>
              <w:fldChar w:fldCharType="end"/>
            </w:r>
          </w:hyperlink>
        </w:p>
        <w:p w14:paraId="2D374214"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3" w:history="1">
            <w:r w:rsidR="005A4706" w:rsidRPr="005A4706">
              <w:rPr>
                <w:rStyle w:val="af4"/>
                <w:bCs/>
                <w:noProof/>
              </w:rPr>
              <w:t xml:space="preserve">6. 2  </w:t>
            </w:r>
            <w:r w:rsidR="005A4706" w:rsidRPr="005A4706">
              <w:rPr>
                <w:rStyle w:val="af4"/>
                <w:rFonts w:hint="eastAsia"/>
                <w:bCs/>
                <w:noProof/>
              </w:rPr>
              <w:t>作用及作用组合</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_Toc144481743 \h </w:instrText>
            </w:r>
            <w:r w:rsidR="005A4706" w:rsidRPr="005A4706">
              <w:rPr>
                <w:noProof/>
                <w:webHidden/>
              </w:rPr>
            </w:r>
            <w:r w:rsidR="005A4706" w:rsidRPr="005A4706">
              <w:rPr>
                <w:noProof/>
                <w:webHidden/>
              </w:rPr>
              <w:fldChar w:fldCharType="separate"/>
            </w:r>
            <w:r w:rsidR="002B1967">
              <w:rPr>
                <w:noProof/>
                <w:webHidden/>
              </w:rPr>
              <w:t>100</w:t>
            </w:r>
            <w:r w:rsidR="005A4706" w:rsidRPr="005A4706">
              <w:rPr>
                <w:noProof/>
                <w:webHidden/>
              </w:rPr>
              <w:fldChar w:fldCharType="end"/>
            </w:r>
          </w:hyperlink>
        </w:p>
        <w:p w14:paraId="3BEEBE0D"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4" w:history="1">
            <w:r w:rsidR="005A4706" w:rsidRPr="005A4706">
              <w:rPr>
                <w:rStyle w:val="af4"/>
                <w:bCs/>
                <w:noProof/>
              </w:rPr>
              <w:t xml:space="preserve">6. 3  </w:t>
            </w:r>
            <w:r w:rsidR="005A4706" w:rsidRPr="005A4706">
              <w:rPr>
                <w:rStyle w:val="af4"/>
                <w:rFonts w:hint="eastAsia"/>
                <w:bCs/>
                <w:noProof/>
              </w:rPr>
              <w:t>预制构件设计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_Toc144481744 \h </w:instrText>
            </w:r>
            <w:r w:rsidR="005A4706" w:rsidRPr="005A4706">
              <w:rPr>
                <w:noProof/>
                <w:webHidden/>
              </w:rPr>
            </w:r>
            <w:r w:rsidR="005A4706" w:rsidRPr="005A4706">
              <w:rPr>
                <w:noProof/>
                <w:webHidden/>
              </w:rPr>
              <w:fldChar w:fldCharType="separate"/>
            </w:r>
            <w:r w:rsidR="002B1967">
              <w:rPr>
                <w:noProof/>
                <w:webHidden/>
              </w:rPr>
              <w:t>101</w:t>
            </w:r>
            <w:r w:rsidR="005A4706" w:rsidRPr="005A4706">
              <w:rPr>
                <w:noProof/>
                <w:webHidden/>
              </w:rPr>
              <w:fldChar w:fldCharType="end"/>
            </w:r>
          </w:hyperlink>
        </w:p>
        <w:p w14:paraId="50FDC8D2"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5" w:history="1">
            <w:r w:rsidR="005A4706" w:rsidRPr="005A4706">
              <w:rPr>
                <w:rStyle w:val="af4"/>
                <w:bCs/>
                <w:noProof/>
              </w:rPr>
              <w:t xml:space="preserve">6. 4  </w:t>
            </w:r>
            <w:r w:rsidR="005A4706" w:rsidRPr="005A4706">
              <w:rPr>
                <w:rStyle w:val="af4"/>
                <w:rFonts w:hint="eastAsia"/>
                <w:bCs/>
                <w:noProof/>
              </w:rPr>
              <w:t>连接设计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_Toc144481745 \h </w:instrText>
            </w:r>
            <w:r w:rsidR="005A4706" w:rsidRPr="005A4706">
              <w:rPr>
                <w:noProof/>
                <w:webHidden/>
              </w:rPr>
            </w:r>
            <w:r w:rsidR="005A4706" w:rsidRPr="005A4706">
              <w:rPr>
                <w:noProof/>
                <w:webHidden/>
              </w:rPr>
              <w:fldChar w:fldCharType="separate"/>
            </w:r>
            <w:r w:rsidR="002B1967">
              <w:rPr>
                <w:noProof/>
                <w:webHidden/>
              </w:rPr>
              <w:t>102</w:t>
            </w:r>
            <w:r w:rsidR="005A4706" w:rsidRPr="005A4706">
              <w:rPr>
                <w:noProof/>
                <w:webHidden/>
              </w:rPr>
              <w:fldChar w:fldCharType="end"/>
            </w:r>
          </w:hyperlink>
        </w:p>
        <w:p w14:paraId="330E00CC"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6" w:history="1">
            <w:r w:rsidR="005A4706" w:rsidRPr="005A4706">
              <w:rPr>
                <w:rStyle w:val="af4"/>
                <w:bCs/>
                <w:noProof/>
              </w:rPr>
              <w:t xml:space="preserve">6. 5  </w:t>
            </w:r>
            <w:r w:rsidR="005A4706" w:rsidRPr="005A4706">
              <w:rPr>
                <w:rStyle w:val="af4"/>
                <w:rFonts w:hint="eastAsia"/>
                <w:bCs/>
                <w:noProof/>
              </w:rPr>
              <w:t>楼盖设计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_Toc144481746 \h </w:instrText>
            </w:r>
            <w:r w:rsidR="005A4706" w:rsidRPr="005A4706">
              <w:rPr>
                <w:noProof/>
                <w:webHidden/>
              </w:rPr>
            </w:r>
            <w:r w:rsidR="005A4706" w:rsidRPr="005A4706">
              <w:rPr>
                <w:noProof/>
                <w:webHidden/>
              </w:rPr>
              <w:fldChar w:fldCharType="separate"/>
            </w:r>
            <w:r w:rsidR="002B1967">
              <w:rPr>
                <w:noProof/>
                <w:webHidden/>
              </w:rPr>
              <w:t>103</w:t>
            </w:r>
            <w:r w:rsidR="005A4706" w:rsidRPr="005A4706">
              <w:rPr>
                <w:noProof/>
                <w:webHidden/>
              </w:rPr>
              <w:fldChar w:fldCharType="end"/>
            </w:r>
          </w:hyperlink>
        </w:p>
        <w:p w14:paraId="3B416A27"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7" w:history="1">
            <w:r w:rsidR="005A4706" w:rsidRPr="005A4706">
              <w:rPr>
                <w:rStyle w:val="af4"/>
                <w:bCs/>
                <w:noProof/>
              </w:rPr>
              <w:t xml:space="preserve">6. 6  </w:t>
            </w:r>
            <w:r w:rsidR="005A4706" w:rsidRPr="005A4706">
              <w:rPr>
                <w:rStyle w:val="af4"/>
                <w:rFonts w:hint="eastAsia"/>
                <w:bCs/>
                <w:noProof/>
              </w:rPr>
              <w:t>消能减震和隔震</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_Toc144481747 \h </w:instrText>
            </w:r>
            <w:r w:rsidR="005A4706" w:rsidRPr="005A4706">
              <w:rPr>
                <w:noProof/>
                <w:webHidden/>
              </w:rPr>
            </w:r>
            <w:r w:rsidR="005A4706" w:rsidRPr="005A4706">
              <w:rPr>
                <w:noProof/>
                <w:webHidden/>
              </w:rPr>
              <w:fldChar w:fldCharType="separate"/>
            </w:r>
            <w:r w:rsidR="002B1967">
              <w:rPr>
                <w:noProof/>
                <w:webHidden/>
              </w:rPr>
              <w:t>109</w:t>
            </w:r>
            <w:r w:rsidR="005A4706" w:rsidRPr="005A4706">
              <w:rPr>
                <w:noProof/>
                <w:webHidden/>
              </w:rPr>
              <w:fldChar w:fldCharType="end"/>
            </w:r>
          </w:hyperlink>
        </w:p>
        <w:p w14:paraId="57921E0D"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48" w:history="1">
            <w:r w:rsidR="005A4706" w:rsidRPr="005A4706">
              <w:rPr>
                <w:rStyle w:val="af4"/>
                <w:noProof/>
              </w:rPr>
              <w:t xml:space="preserve">7  </w:t>
            </w:r>
            <w:r w:rsidR="005A4706" w:rsidRPr="005A4706">
              <w:rPr>
                <w:rStyle w:val="af4"/>
                <w:rFonts w:hint="eastAsia"/>
                <w:noProof/>
              </w:rPr>
              <w:t>框架结构设计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_Toc144481748 \h </w:instrText>
            </w:r>
            <w:r w:rsidR="005A4706" w:rsidRPr="005A4706">
              <w:rPr>
                <w:noProof/>
                <w:webHidden/>
              </w:rPr>
            </w:r>
            <w:r w:rsidR="005A4706" w:rsidRPr="005A4706">
              <w:rPr>
                <w:noProof/>
                <w:webHidden/>
              </w:rPr>
              <w:fldChar w:fldCharType="separate"/>
            </w:r>
            <w:r w:rsidR="002B1967">
              <w:rPr>
                <w:noProof/>
                <w:webHidden/>
              </w:rPr>
              <w:t>113</w:t>
            </w:r>
            <w:r w:rsidR="005A4706" w:rsidRPr="005A4706">
              <w:rPr>
                <w:noProof/>
                <w:webHidden/>
              </w:rPr>
              <w:fldChar w:fldCharType="end"/>
            </w:r>
          </w:hyperlink>
        </w:p>
        <w:p w14:paraId="1B97C84B"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49" w:history="1">
            <w:r w:rsidR="005A4706" w:rsidRPr="005A4706">
              <w:rPr>
                <w:rStyle w:val="af4"/>
                <w:bCs/>
                <w:noProof/>
              </w:rPr>
              <w:t xml:space="preserve">7. 1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_Toc144481749 \h </w:instrText>
            </w:r>
            <w:r w:rsidR="005A4706" w:rsidRPr="005A4706">
              <w:rPr>
                <w:noProof/>
                <w:webHidden/>
              </w:rPr>
            </w:r>
            <w:r w:rsidR="005A4706" w:rsidRPr="005A4706">
              <w:rPr>
                <w:noProof/>
                <w:webHidden/>
              </w:rPr>
              <w:fldChar w:fldCharType="separate"/>
            </w:r>
            <w:r w:rsidR="002B1967">
              <w:rPr>
                <w:noProof/>
                <w:webHidden/>
              </w:rPr>
              <w:t>113</w:t>
            </w:r>
            <w:r w:rsidR="005A4706" w:rsidRPr="005A4706">
              <w:rPr>
                <w:noProof/>
                <w:webHidden/>
              </w:rPr>
              <w:fldChar w:fldCharType="end"/>
            </w:r>
          </w:hyperlink>
        </w:p>
        <w:p w14:paraId="28EBAA7B"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0" w:history="1">
            <w:r w:rsidR="005A4706" w:rsidRPr="005A4706">
              <w:rPr>
                <w:rStyle w:val="af4"/>
                <w:bCs/>
                <w:noProof/>
              </w:rPr>
              <w:t xml:space="preserve">7. 2  </w:t>
            </w:r>
            <w:r w:rsidR="005A4706" w:rsidRPr="005A4706">
              <w:rPr>
                <w:rStyle w:val="af4"/>
                <w:rFonts w:hint="eastAsia"/>
                <w:bCs/>
                <w:noProof/>
              </w:rPr>
              <w:t>承载力计算</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_Toc144481750 \h </w:instrText>
            </w:r>
            <w:r w:rsidR="005A4706" w:rsidRPr="005A4706">
              <w:rPr>
                <w:noProof/>
                <w:webHidden/>
              </w:rPr>
            </w:r>
            <w:r w:rsidR="005A4706" w:rsidRPr="005A4706">
              <w:rPr>
                <w:noProof/>
                <w:webHidden/>
              </w:rPr>
              <w:fldChar w:fldCharType="separate"/>
            </w:r>
            <w:r w:rsidR="002B1967">
              <w:rPr>
                <w:noProof/>
                <w:webHidden/>
              </w:rPr>
              <w:t>113</w:t>
            </w:r>
            <w:r w:rsidR="005A4706" w:rsidRPr="005A4706">
              <w:rPr>
                <w:noProof/>
                <w:webHidden/>
              </w:rPr>
              <w:fldChar w:fldCharType="end"/>
            </w:r>
          </w:hyperlink>
        </w:p>
        <w:p w14:paraId="73F8043A"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1" w:history="1">
            <w:r w:rsidR="005A4706" w:rsidRPr="005A4706">
              <w:rPr>
                <w:rStyle w:val="af4"/>
                <w:bCs/>
                <w:noProof/>
              </w:rPr>
              <w:t xml:space="preserve">7. 3  </w:t>
            </w:r>
            <w:r w:rsidR="005A4706" w:rsidRPr="005A4706">
              <w:rPr>
                <w:rStyle w:val="af4"/>
                <w:rFonts w:hint="eastAsia"/>
                <w:bCs/>
                <w:noProof/>
              </w:rPr>
              <w:t>构造设计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_Toc144481751 \h </w:instrText>
            </w:r>
            <w:r w:rsidR="005A4706" w:rsidRPr="005A4706">
              <w:rPr>
                <w:noProof/>
                <w:webHidden/>
              </w:rPr>
            </w:r>
            <w:r w:rsidR="005A4706" w:rsidRPr="005A4706">
              <w:rPr>
                <w:noProof/>
                <w:webHidden/>
              </w:rPr>
              <w:fldChar w:fldCharType="separate"/>
            </w:r>
            <w:r w:rsidR="002B1967">
              <w:rPr>
                <w:noProof/>
                <w:webHidden/>
              </w:rPr>
              <w:t>114</w:t>
            </w:r>
            <w:r w:rsidR="005A4706" w:rsidRPr="005A4706">
              <w:rPr>
                <w:noProof/>
                <w:webHidden/>
              </w:rPr>
              <w:fldChar w:fldCharType="end"/>
            </w:r>
          </w:hyperlink>
        </w:p>
        <w:p w14:paraId="0CC71338"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52" w:history="1">
            <w:r w:rsidR="005A4706" w:rsidRPr="005A4706">
              <w:rPr>
                <w:rStyle w:val="af4"/>
                <w:noProof/>
              </w:rPr>
              <w:t xml:space="preserve">8  </w:t>
            </w:r>
            <w:r w:rsidR="005A4706" w:rsidRPr="005A4706">
              <w:rPr>
                <w:rStyle w:val="af4"/>
                <w:rFonts w:hint="eastAsia"/>
                <w:noProof/>
              </w:rPr>
              <w:t>剪力墙结构设计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_Toc144481752 \h </w:instrText>
            </w:r>
            <w:r w:rsidR="005A4706" w:rsidRPr="005A4706">
              <w:rPr>
                <w:noProof/>
                <w:webHidden/>
              </w:rPr>
            </w:r>
            <w:r w:rsidR="005A4706" w:rsidRPr="005A4706">
              <w:rPr>
                <w:noProof/>
                <w:webHidden/>
              </w:rPr>
              <w:fldChar w:fldCharType="separate"/>
            </w:r>
            <w:r w:rsidR="002B1967">
              <w:rPr>
                <w:noProof/>
                <w:webHidden/>
              </w:rPr>
              <w:t>116</w:t>
            </w:r>
            <w:r w:rsidR="005A4706" w:rsidRPr="005A4706">
              <w:rPr>
                <w:noProof/>
                <w:webHidden/>
              </w:rPr>
              <w:fldChar w:fldCharType="end"/>
            </w:r>
          </w:hyperlink>
        </w:p>
        <w:p w14:paraId="4C38FF6B"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3" w:history="1">
            <w:r w:rsidR="005A4706" w:rsidRPr="005A4706">
              <w:rPr>
                <w:rStyle w:val="af4"/>
                <w:bCs/>
                <w:noProof/>
              </w:rPr>
              <w:t xml:space="preserve">8. 1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_Toc144481753 \h </w:instrText>
            </w:r>
            <w:r w:rsidR="005A4706" w:rsidRPr="005A4706">
              <w:rPr>
                <w:noProof/>
                <w:webHidden/>
              </w:rPr>
            </w:r>
            <w:r w:rsidR="005A4706" w:rsidRPr="005A4706">
              <w:rPr>
                <w:noProof/>
                <w:webHidden/>
              </w:rPr>
              <w:fldChar w:fldCharType="separate"/>
            </w:r>
            <w:r w:rsidR="002B1967">
              <w:rPr>
                <w:noProof/>
                <w:webHidden/>
              </w:rPr>
              <w:t>116</w:t>
            </w:r>
            <w:r w:rsidR="005A4706" w:rsidRPr="005A4706">
              <w:rPr>
                <w:noProof/>
                <w:webHidden/>
              </w:rPr>
              <w:fldChar w:fldCharType="end"/>
            </w:r>
          </w:hyperlink>
        </w:p>
        <w:p w14:paraId="41AB8EED"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4" w:history="1">
            <w:r w:rsidR="005A4706" w:rsidRPr="005A4706">
              <w:rPr>
                <w:rStyle w:val="af4"/>
                <w:bCs/>
                <w:noProof/>
              </w:rPr>
              <w:t xml:space="preserve">8. 2  </w:t>
            </w:r>
            <w:r w:rsidR="005A4706" w:rsidRPr="005A4706">
              <w:rPr>
                <w:rStyle w:val="af4"/>
                <w:rFonts w:hint="eastAsia"/>
                <w:bCs/>
                <w:noProof/>
              </w:rPr>
              <w:t>预制剪力墙构造</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_Toc144481754 \h </w:instrText>
            </w:r>
            <w:r w:rsidR="005A4706" w:rsidRPr="005A4706">
              <w:rPr>
                <w:noProof/>
                <w:webHidden/>
              </w:rPr>
            </w:r>
            <w:r w:rsidR="005A4706" w:rsidRPr="005A4706">
              <w:rPr>
                <w:noProof/>
                <w:webHidden/>
              </w:rPr>
              <w:fldChar w:fldCharType="separate"/>
            </w:r>
            <w:r w:rsidR="002B1967">
              <w:rPr>
                <w:noProof/>
                <w:webHidden/>
              </w:rPr>
              <w:t>117</w:t>
            </w:r>
            <w:r w:rsidR="005A4706" w:rsidRPr="005A4706">
              <w:rPr>
                <w:noProof/>
                <w:webHidden/>
              </w:rPr>
              <w:fldChar w:fldCharType="end"/>
            </w:r>
          </w:hyperlink>
        </w:p>
        <w:p w14:paraId="6D96F8E1"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5" w:history="1">
            <w:r w:rsidR="005A4706" w:rsidRPr="005A4706">
              <w:rPr>
                <w:rStyle w:val="af4"/>
                <w:bCs/>
                <w:noProof/>
              </w:rPr>
              <w:t xml:space="preserve">8. 3  </w:t>
            </w:r>
            <w:r w:rsidR="005A4706" w:rsidRPr="005A4706">
              <w:rPr>
                <w:rStyle w:val="af4"/>
                <w:rFonts w:hint="eastAsia"/>
                <w:bCs/>
                <w:noProof/>
              </w:rPr>
              <w:t>连接设计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_Toc144481755 \h </w:instrText>
            </w:r>
            <w:r w:rsidR="005A4706" w:rsidRPr="005A4706">
              <w:rPr>
                <w:noProof/>
                <w:webHidden/>
              </w:rPr>
            </w:r>
            <w:r w:rsidR="005A4706" w:rsidRPr="005A4706">
              <w:rPr>
                <w:noProof/>
                <w:webHidden/>
              </w:rPr>
              <w:fldChar w:fldCharType="separate"/>
            </w:r>
            <w:r w:rsidR="002B1967">
              <w:rPr>
                <w:noProof/>
                <w:webHidden/>
              </w:rPr>
              <w:t>117</w:t>
            </w:r>
            <w:r w:rsidR="005A4706" w:rsidRPr="005A4706">
              <w:rPr>
                <w:noProof/>
                <w:webHidden/>
              </w:rPr>
              <w:fldChar w:fldCharType="end"/>
            </w:r>
          </w:hyperlink>
        </w:p>
        <w:p w14:paraId="53D6C753"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56" w:history="1">
            <w:r w:rsidR="005A4706" w:rsidRPr="005A4706">
              <w:rPr>
                <w:rStyle w:val="af4"/>
                <w:noProof/>
              </w:rPr>
              <w:t xml:space="preserve">9  </w:t>
            </w:r>
            <w:r w:rsidR="005A4706" w:rsidRPr="005A4706">
              <w:rPr>
                <w:rStyle w:val="af4"/>
                <w:rFonts w:hint="eastAsia"/>
                <w:noProof/>
              </w:rPr>
              <w:t>外挂墙板设计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_Toc144481756 \h </w:instrText>
            </w:r>
            <w:r w:rsidR="005A4706" w:rsidRPr="005A4706">
              <w:rPr>
                <w:noProof/>
                <w:webHidden/>
              </w:rPr>
            </w:r>
            <w:r w:rsidR="005A4706" w:rsidRPr="005A4706">
              <w:rPr>
                <w:noProof/>
                <w:webHidden/>
              </w:rPr>
              <w:fldChar w:fldCharType="separate"/>
            </w:r>
            <w:r w:rsidR="002B1967">
              <w:rPr>
                <w:noProof/>
                <w:webHidden/>
              </w:rPr>
              <w:t>120</w:t>
            </w:r>
            <w:r w:rsidR="005A4706" w:rsidRPr="005A4706">
              <w:rPr>
                <w:noProof/>
                <w:webHidden/>
              </w:rPr>
              <w:fldChar w:fldCharType="end"/>
            </w:r>
          </w:hyperlink>
        </w:p>
        <w:p w14:paraId="71A99118"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7" w:history="1">
            <w:r w:rsidR="005A4706" w:rsidRPr="005A4706">
              <w:rPr>
                <w:rStyle w:val="af4"/>
                <w:bCs/>
                <w:noProof/>
              </w:rPr>
              <w:t xml:space="preserve">9. 1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_Toc144481757 \h </w:instrText>
            </w:r>
            <w:r w:rsidR="005A4706" w:rsidRPr="005A4706">
              <w:rPr>
                <w:noProof/>
                <w:webHidden/>
              </w:rPr>
            </w:r>
            <w:r w:rsidR="005A4706" w:rsidRPr="005A4706">
              <w:rPr>
                <w:noProof/>
                <w:webHidden/>
              </w:rPr>
              <w:fldChar w:fldCharType="separate"/>
            </w:r>
            <w:r w:rsidR="002B1967">
              <w:rPr>
                <w:noProof/>
                <w:webHidden/>
              </w:rPr>
              <w:t>120</w:t>
            </w:r>
            <w:r w:rsidR="005A4706" w:rsidRPr="005A4706">
              <w:rPr>
                <w:noProof/>
                <w:webHidden/>
              </w:rPr>
              <w:fldChar w:fldCharType="end"/>
            </w:r>
          </w:hyperlink>
        </w:p>
        <w:p w14:paraId="11302CAC"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8" w:history="1">
            <w:r w:rsidR="005A4706" w:rsidRPr="005A4706">
              <w:rPr>
                <w:rStyle w:val="af4"/>
                <w:bCs/>
                <w:noProof/>
              </w:rPr>
              <w:t xml:space="preserve">9. 2  </w:t>
            </w:r>
            <w:r w:rsidR="005A4706" w:rsidRPr="005A4706">
              <w:rPr>
                <w:rStyle w:val="af4"/>
                <w:rFonts w:hint="eastAsia"/>
                <w:bCs/>
                <w:noProof/>
              </w:rPr>
              <w:t>外挂墙板设计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_Toc144481758 \h </w:instrText>
            </w:r>
            <w:r w:rsidR="005A4706" w:rsidRPr="005A4706">
              <w:rPr>
                <w:noProof/>
                <w:webHidden/>
              </w:rPr>
            </w:r>
            <w:r w:rsidR="005A4706" w:rsidRPr="005A4706">
              <w:rPr>
                <w:noProof/>
                <w:webHidden/>
              </w:rPr>
              <w:fldChar w:fldCharType="separate"/>
            </w:r>
            <w:r w:rsidR="002B1967">
              <w:rPr>
                <w:noProof/>
                <w:webHidden/>
              </w:rPr>
              <w:t>122</w:t>
            </w:r>
            <w:r w:rsidR="005A4706" w:rsidRPr="005A4706">
              <w:rPr>
                <w:noProof/>
                <w:webHidden/>
              </w:rPr>
              <w:fldChar w:fldCharType="end"/>
            </w:r>
          </w:hyperlink>
        </w:p>
        <w:p w14:paraId="002E8C25"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59" w:history="1">
            <w:r w:rsidR="005A4706" w:rsidRPr="005A4706">
              <w:rPr>
                <w:rStyle w:val="af4"/>
                <w:bCs/>
                <w:noProof/>
              </w:rPr>
              <w:t xml:space="preserve">9. 3  </w:t>
            </w:r>
            <w:r w:rsidR="005A4706" w:rsidRPr="005A4706">
              <w:rPr>
                <w:rStyle w:val="af4"/>
                <w:rFonts w:hint="eastAsia"/>
                <w:bCs/>
                <w:noProof/>
              </w:rPr>
              <w:t>外挂墙板构造要求</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_Toc144481759 \h </w:instrText>
            </w:r>
            <w:r w:rsidR="005A4706" w:rsidRPr="005A4706">
              <w:rPr>
                <w:noProof/>
                <w:webHidden/>
              </w:rPr>
            </w:r>
            <w:r w:rsidR="005A4706" w:rsidRPr="005A4706">
              <w:rPr>
                <w:noProof/>
                <w:webHidden/>
              </w:rPr>
              <w:fldChar w:fldCharType="separate"/>
            </w:r>
            <w:r w:rsidR="002B1967">
              <w:rPr>
                <w:noProof/>
                <w:webHidden/>
              </w:rPr>
              <w:t>123</w:t>
            </w:r>
            <w:r w:rsidR="005A4706" w:rsidRPr="005A4706">
              <w:rPr>
                <w:noProof/>
                <w:webHidden/>
              </w:rPr>
              <w:fldChar w:fldCharType="end"/>
            </w:r>
          </w:hyperlink>
        </w:p>
        <w:p w14:paraId="14C309C3"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60" w:history="1">
            <w:r w:rsidR="005A4706" w:rsidRPr="005A4706">
              <w:rPr>
                <w:rStyle w:val="af4"/>
                <w:bCs/>
                <w:noProof/>
              </w:rPr>
              <w:t xml:space="preserve">9. 4  </w:t>
            </w:r>
            <w:r w:rsidR="005A4706" w:rsidRPr="005A4706">
              <w:rPr>
                <w:rStyle w:val="af4"/>
                <w:rFonts w:hint="eastAsia"/>
                <w:bCs/>
                <w:noProof/>
              </w:rPr>
              <w:t>连接节点设计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_Toc144481760 \h </w:instrText>
            </w:r>
            <w:r w:rsidR="005A4706" w:rsidRPr="005A4706">
              <w:rPr>
                <w:noProof/>
                <w:webHidden/>
              </w:rPr>
            </w:r>
            <w:r w:rsidR="005A4706" w:rsidRPr="005A4706">
              <w:rPr>
                <w:noProof/>
                <w:webHidden/>
              </w:rPr>
              <w:fldChar w:fldCharType="separate"/>
            </w:r>
            <w:r w:rsidR="002B1967">
              <w:rPr>
                <w:noProof/>
                <w:webHidden/>
              </w:rPr>
              <w:t>123</w:t>
            </w:r>
            <w:r w:rsidR="005A4706" w:rsidRPr="005A4706">
              <w:rPr>
                <w:noProof/>
                <w:webHidden/>
              </w:rPr>
              <w:fldChar w:fldCharType="end"/>
            </w:r>
          </w:hyperlink>
        </w:p>
        <w:p w14:paraId="195A38AA"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61" w:history="1">
            <w:r w:rsidR="005A4706" w:rsidRPr="005A4706">
              <w:rPr>
                <w:rStyle w:val="af4"/>
                <w:noProof/>
              </w:rPr>
              <w:t xml:space="preserve">10  </w:t>
            </w:r>
            <w:r w:rsidR="005A4706" w:rsidRPr="005A4706">
              <w:rPr>
                <w:rStyle w:val="af4"/>
                <w:rFonts w:hint="eastAsia"/>
                <w:noProof/>
              </w:rPr>
              <w:t>预制混凝土构件深化设计</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_Toc144481761 \h </w:instrText>
            </w:r>
            <w:r w:rsidR="005A4706" w:rsidRPr="005A4706">
              <w:rPr>
                <w:noProof/>
                <w:webHidden/>
              </w:rPr>
            </w:r>
            <w:r w:rsidR="005A4706" w:rsidRPr="005A4706">
              <w:rPr>
                <w:noProof/>
                <w:webHidden/>
              </w:rPr>
              <w:fldChar w:fldCharType="separate"/>
            </w:r>
            <w:r w:rsidR="002B1967">
              <w:rPr>
                <w:noProof/>
                <w:webHidden/>
              </w:rPr>
              <w:t>125</w:t>
            </w:r>
            <w:r w:rsidR="005A4706" w:rsidRPr="005A4706">
              <w:rPr>
                <w:noProof/>
                <w:webHidden/>
              </w:rPr>
              <w:fldChar w:fldCharType="end"/>
            </w:r>
          </w:hyperlink>
        </w:p>
        <w:p w14:paraId="353C83CB"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62" w:history="1">
            <w:r w:rsidR="005A4706" w:rsidRPr="005A4706">
              <w:rPr>
                <w:rStyle w:val="af4"/>
                <w:noProof/>
              </w:rPr>
              <w:t>11  BIM</w:t>
            </w:r>
            <w:r w:rsidR="005A4706" w:rsidRPr="005A4706">
              <w:rPr>
                <w:rStyle w:val="af4"/>
                <w:rFonts w:hint="eastAsia"/>
                <w:noProof/>
              </w:rPr>
              <w:t>技术应用</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_Toc144481762 \h </w:instrText>
            </w:r>
            <w:r w:rsidR="005A4706" w:rsidRPr="005A4706">
              <w:rPr>
                <w:noProof/>
                <w:webHidden/>
              </w:rPr>
            </w:r>
            <w:r w:rsidR="005A4706" w:rsidRPr="005A4706">
              <w:rPr>
                <w:noProof/>
                <w:webHidden/>
              </w:rPr>
              <w:fldChar w:fldCharType="separate"/>
            </w:r>
            <w:r w:rsidR="002B1967">
              <w:rPr>
                <w:noProof/>
                <w:webHidden/>
              </w:rPr>
              <w:t>126</w:t>
            </w:r>
            <w:r w:rsidR="005A4706" w:rsidRPr="005A4706">
              <w:rPr>
                <w:noProof/>
                <w:webHidden/>
              </w:rPr>
              <w:fldChar w:fldCharType="end"/>
            </w:r>
          </w:hyperlink>
        </w:p>
        <w:p w14:paraId="6D98CAF5"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63" w:history="1">
            <w:r w:rsidR="005A4706" w:rsidRPr="005A4706">
              <w:rPr>
                <w:rStyle w:val="af4"/>
                <w:noProof/>
              </w:rPr>
              <w:t xml:space="preserve">12  </w:t>
            </w:r>
            <w:r w:rsidR="005A4706" w:rsidRPr="005A4706">
              <w:rPr>
                <w:rStyle w:val="af4"/>
                <w:rFonts w:hint="eastAsia"/>
                <w:noProof/>
              </w:rPr>
              <w:t>构件制作与运输</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_Toc144481763 \h </w:instrText>
            </w:r>
            <w:r w:rsidR="005A4706" w:rsidRPr="005A4706">
              <w:rPr>
                <w:noProof/>
                <w:webHidden/>
              </w:rPr>
            </w:r>
            <w:r w:rsidR="005A4706" w:rsidRPr="005A4706">
              <w:rPr>
                <w:noProof/>
                <w:webHidden/>
              </w:rPr>
              <w:fldChar w:fldCharType="separate"/>
            </w:r>
            <w:r w:rsidR="002B1967">
              <w:rPr>
                <w:noProof/>
                <w:webHidden/>
              </w:rPr>
              <w:t>129</w:t>
            </w:r>
            <w:r w:rsidR="005A4706" w:rsidRPr="005A4706">
              <w:rPr>
                <w:noProof/>
                <w:webHidden/>
              </w:rPr>
              <w:fldChar w:fldCharType="end"/>
            </w:r>
          </w:hyperlink>
        </w:p>
        <w:p w14:paraId="19AEFE9C"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64" w:history="1">
            <w:r w:rsidR="005A4706" w:rsidRPr="005A4706">
              <w:rPr>
                <w:rStyle w:val="af4"/>
                <w:bCs/>
                <w:noProof/>
              </w:rPr>
              <w:t xml:space="preserve">12. 1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_Toc144481764 \h </w:instrText>
            </w:r>
            <w:r w:rsidR="005A4706" w:rsidRPr="005A4706">
              <w:rPr>
                <w:noProof/>
                <w:webHidden/>
              </w:rPr>
            </w:r>
            <w:r w:rsidR="005A4706" w:rsidRPr="005A4706">
              <w:rPr>
                <w:noProof/>
                <w:webHidden/>
              </w:rPr>
              <w:fldChar w:fldCharType="separate"/>
            </w:r>
            <w:r w:rsidR="002B1967">
              <w:rPr>
                <w:noProof/>
                <w:webHidden/>
              </w:rPr>
              <w:t>129</w:t>
            </w:r>
            <w:r w:rsidR="005A4706" w:rsidRPr="005A4706">
              <w:rPr>
                <w:noProof/>
                <w:webHidden/>
              </w:rPr>
              <w:fldChar w:fldCharType="end"/>
            </w:r>
          </w:hyperlink>
        </w:p>
        <w:p w14:paraId="696A65D6"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65" w:history="1">
            <w:r w:rsidR="005A4706" w:rsidRPr="005A4706">
              <w:rPr>
                <w:rStyle w:val="af4"/>
                <w:bCs/>
                <w:noProof/>
              </w:rPr>
              <w:t xml:space="preserve">12. 2  </w:t>
            </w:r>
            <w:r w:rsidR="005A4706" w:rsidRPr="005A4706">
              <w:rPr>
                <w:rStyle w:val="af4"/>
                <w:rFonts w:hint="eastAsia"/>
                <w:bCs/>
                <w:noProof/>
              </w:rPr>
              <w:t>构件生产准备与制作</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_Toc144481765 \h </w:instrText>
            </w:r>
            <w:r w:rsidR="005A4706" w:rsidRPr="005A4706">
              <w:rPr>
                <w:noProof/>
                <w:webHidden/>
              </w:rPr>
            </w:r>
            <w:r w:rsidR="005A4706" w:rsidRPr="005A4706">
              <w:rPr>
                <w:noProof/>
                <w:webHidden/>
              </w:rPr>
              <w:fldChar w:fldCharType="separate"/>
            </w:r>
            <w:r w:rsidR="002B1967">
              <w:rPr>
                <w:noProof/>
                <w:webHidden/>
              </w:rPr>
              <w:t>129</w:t>
            </w:r>
            <w:r w:rsidR="005A4706" w:rsidRPr="005A4706">
              <w:rPr>
                <w:noProof/>
                <w:webHidden/>
              </w:rPr>
              <w:fldChar w:fldCharType="end"/>
            </w:r>
          </w:hyperlink>
        </w:p>
        <w:p w14:paraId="31D1A14E"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66" w:history="1">
            <w:r w:rsidR="005A4706" w:rsidRPr="005A4706">
              <w:rPr>
                <w:rStyle w:val="af4"/>
                <w:bCs/>
                <w:noProof/>
              </w:rPr>
              <w:t xml:space="preserve">12. 3  </w:t>
            </w:r>
            <w:r w:rsidR="005A4706" w:rsidRPr="005A4706">
              <w:rPr>
                <w:rStyle w:val="af4"/>
                <w:rFonts w:hint="eastAsia"/>
                <w:bCs/>
                <w:noProof/>
              </w:rPr>
              <w:t>预制构件的混凝土养护</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_Toc144481766 \h </w:instrText>
            </w:r>
            <w:r w:rsidR="005A4706" w:rsidRPr="005A4706">
              <w:rPr>
                <w:noProof/>
                <w:webHidden/>
              </w:rPr>
            </w:r>
            <w:r w:rsidR="005A4706" w:rsidRPr="005A4706">
              <w:rPr>
                <w:noProof/>
                <w:webHidden/>
              </w:rPr>
              <w:fldChar w:fldCharType="separate"/>
            </w:r>
            <w:r w:rsidR="002B1967">
              <w:rPr>
                <w:noProof/>
                <w:webHidden/>
              </w:rPr>
              <w:t>132</w:t>
            </w:r>
            <w:r w:rsidR="005A4706" w:rsidRPr="005A4706">
              <w:rPr>
                <w:noProof/>
                <w:webHidden/>
              </w:rPr>
              <w:fldChar w:fldCharType="end"/>
            </w:r>
          </w:hyperlink>
        </w:p>
        <w:p w14:paraId="5225E9A7"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67" w:history="1">
            <w:r w:rsidR="005A4706" w:rsidRPr="005A4706">
              <w:rPr>
                <w:rStyle w:val="af4"/>
                <w:bCs/>
                <w:noProof/>
              </w:rPr>
              <w:t xml:space="preserve">12. 4  </w:t>
            </w:r>
            <w:r w:rsidR="005A4706" w:rsidRPr="005A4706">
              <w:rPr>
                <w:rStyle w:val="af4"/>
                <w:rFonts w:hint="eastAsia"/>
                <w:bCs/>
                <w:noProof/>
              </w:rPr>
              <w:t>运输与堆放</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_Toc144481767 \h </w:instrText>
            </w:r>
            <w:r w:rsidR="005A4706" w:rsidRPr="005A4706">
              <w:rPr>
                <w:noProof/>
                <w:webHidden/>
              </w:rPr>
            </w:r>
            <w:r w:rsidR="005A4706" w:rsidRPr="005A4706">
              <w:rPr>
                <w:noProof/>
                <w:webHidden/>
              </w:rPr>
              <w:fldChar w:fldCharType="separate"/>
            </w:r>
            <w:r w:rsidR="002B1967">
              <w:rPr>
                <w:noProof/>
                <w:webHidden/>
              </w:rPr>
              <w:t>132</w:t>
            </w:r>
            <w:r w:rsidR="005A4706" w:rsidRPr="005A4706">
              <w:rPr>
                <w:noProof/>
                <w:webHidden/>
              </w:rPr>
              <w:fldChar w:fldCharType="end"/>
            </w:r>
          </w:hyperlink>
        </w:p>
        <w:p w14:paraId="13818DFA" w14:textId="14EDEE2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68" w:history="1">
            <w:r w:rsidR="005A4706" w:rsidRPr="005A4706">
              <w:rPr>
                <w:rStyle w:val="af4"/>
                <w:noProof/>
              </w:rPr>
              <w:t xml:space="preserve">13  </w:t>
            </w:r>
            <w:r w:rsidR="005A4706" w:rsidRPr="005A4706">
              <w:rPr>
                <w:rStyle w:val="af4"/>
                <w:rFonts w:hint="eastAsia"/>
                <w:noProof/>
              </w:rPr>
              <w:t>施工</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_Toc144481768 \h </w:instrText>
            </w:r>
            <w:r w:rsidR="005A4706" w:rsidRPr="005A4706">
              <w:rPr>
                <w:noProof/>
                <w:webHidden/>
              </w:rPr>
            </w:r>
            <w:r w:rsidR="005A4706" w:rsidRPr="005A4706">
              <w:rPr>
                <w:noProof/>
                <w:webHidden/>
              </w:rPr>
              <w:fldChar w:fldCharType="separate"/>
            </w:r>
            <w:r w:rsidR="002B1967">
              <w:rPr>
                <w:noProof/>
                <w:webHidden/>
              </w:rPr>
              <w:t>133</w:t>
            </w:r>
            <w:r w:rsidR="005A4706" w:rsidRPr="005A4706">
              <w:rPr>
                <w:noProof/>
                <w:webHidden/>
              </w:rPr>
              <w:fldChar w:fldCharType="end"/>
            </w:r>
          </w:hyperlink>
        </w:p>
        <w:p w14:paraId="6C306F48"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69" w:history="1">
            <w:r w:rsidR="005A4706" w:rsidRPr="005A4706">
              <w:rPr>
                <w:rStyle w:val="af4"/>
                <w:bCs/>
                <w:noProof/>
              </w:rPr>
              <w:t xml:space="preserve">13. 3  </w:t>
            </w:r>
            <w:r w:rsidR="005A4706" w:rsidRPr="005A4706">
              <w:rPr>
                <w:rStyle w:val="af4"/>
                <w:rFonts w:hint="eastAsia"/>
                <w:bCs/>
                <w:noProof/>
              </w:rPr>
              <w:t>预制柱、预制剪力墙的安装施工</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_Toc144481769 \h </w:instrText>
            </w:r>
            <w:r w:rsidR="005A4706" w:rsidRPr="005A4706">
              <w:rPr>
                <w:noProof/>
                <w:webHidden/>
              </w:rPr>
            </w:r>
            <w:r w:rsidR="005A4706" w:rsidRPr="005A4706">
              <w:rPr>
                <w:noProof/>
                <w:webHidden/>
              </w:rPr>
              <w:fldChar w:fldCharType="separate"/>
            </w:r>
            <w:r w:rsidR="002B1967">
              <w:rPr>
                <w:noProof/>
                <w:webHidden/>
              </w:rPr>
              <w:t>133</w:t>
            </w:r>
            <w:r w:rsidR="005A4706" w:rsidRPr="005A4706">
              <w:rPr>
                <w:noProof/>
                <w:webHidden/>
              </w:rPr>
              <w:fldChar w:fldCharType="end"/>
            </w:r>
          </w:hyperlink>
        </w:p>
        <w:p w14:paraId="192A1797"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0" w:history="1">
            <w:r w:rsidR="005A4706" w:rsidRPr="005A4706">
              <w:rPr>
                <w:rStyle w:val="af4"/>
                <w:bCs/>
                <w:noProof/>
              </w:rPr>
              <w:t xml:space="preserve">13. 4  </w:t>
            </w:r>
            <w:r w:rsidR="005A4706" w:rsidRPr="005A4706">
              <w:rPr>
                <w:rStyle w:val="af4"/>
                <w:rFonts w:hint="eastAsia"/>
                <w:bCs/>
                <w:noProof/>
              </w:rPr>
              <w:t>叠合梁、板的安装施工</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_Toc144481770 \h </w:instrText>
            </w:r>
            <w:r w:rsidR="005A4706" w:rsidRPr="005A4706">
              <w:rPr>
                <w:noProof/>
                <w:webHidden/>
              </w:rPr>
            </w:r>
            <w:r w:rsidR="005A4706" w:rsidRPr="005A4706">
              <w:rPr>
                <w:noProof/>
                <w:webHidden/>
              </w:rPr>
              <w:fldChar w:fldCharType="separate"/>
            </w:r>
            <w:r w:rsidR="002B1967">
              <w:rPr>
                <w:noProof/>
                <w:webHidden/>
              </w:rPr>
              <w:t>133</w:t>
            </w:r>
            <w:r w:rsidR="005A4706" w:rsidRPr="005A4706">
              <w:rPr>
                <w:noProof/>
                <w:webHidden/>
              </w:rPr>
              <w:fldChar w:fldCharType="end"/>
            </w:r>
          </w:hyperlink>
        </w:p>
        <w:p w14:paraId="7ED7CE33"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71" w:history="1">
            <w:r w:rsidR="005A4706" w:rsidRPr="005A4706">
              <w:rPr>
                <w:rStyle w:val="af4"/>
                <w:noProof/>
              </w:rPr>
              <w:t xml:space="preserve">14  </w:t>
            </w:r>
            <w:r w:rsidR="005A4706" w:rsidRPr="005A4706">
              <w:rPr>
                <w:rStyle w:val="af4"/>
                <w:rFonts w:hint="eastAsia"/>
                <w:noProof/>
              </w:rPr>
              <w:t>安全技术措施</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_Toc144481771 \h </w:instrText>
            </w:r>
            <w:r w:rsidR="005A4706" w:rsidRPr="005A4706">
              <w:rPr>
                <w:noProof/>
                <w:webHidden/>
              </w:rPr>
            </w:r>
            <w:r w:rsidR="005A4706" w:rsidRPr="005A4706">
              <w:rPr>
                <w:noProof/>
                <w:webHidden/>
              </w:rPr>
              <w:fldChar w:fldCharType="separate"/>
            </w:r>
            <w:r w:rsidR="002B1967">
              <w:rPr>
                <w:noProof/>
                <w:webHidden/>
              </w:rPr>
              <w:t>134</w:t>
            </w:r>
            <w:r w:rsidR="005A4706" w:rsidRPr="005A4706">
              <w:rPr>
                <w:noProof/>
                <w:webHidden/>
              </w:rPr>
              <w:fldChar w:fldCharType="end"/>
            </w:r>
          </w:hyperlink>
        </w:p>
        <w:p w14:paraId="380E6C45"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2" w:history="1">
            <w:r w:rsidR="005A4706" w:rsidRPr="005A4706">
              <w:rPr>
                <w:rStyle w:val="af4"/>
                <w:bCs/>
                <w:noProof/>
              </w:rPr>
              <w:t xml:space="preserve">14. 1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_Toc144481772 \h </w:instrText>
            </w:r>
            <w:r w:rsidR="005A4706" w:rsidRPr="005A4706">
              <w:rPr>
                <w:noProof/>
                <w:webHidden/>
              </w:rPr>
            </w:r>
            <w:r w:rsidR="005A4706" w:rsidRPr="005A4706">
              <w:rPr>
                <w:noProof/>
                <w:webHidden/>
              </w:rPr>
              <w:fldChar w:fldCharType="separate"/>
            </w:r>
            <w:r w:rsidR="002B1967">
              <w:rPr>
                <w:noProof/>
                <w:webHidden/>
              </w:rPr>
              <w:t>134</w:t>
            </w:r>
            <w:r w:rsidR="005A4706" w:rsidRPr="005A4706">
              <w:rPr>
                <w:noProof/>
                <w:webHidden/>
              </w:rPr>
              <w:fldChar w:fldCharType="end"/>
            </w:r>
          </w:hyperlink>
        </w:p>
        <w:p w14:paraId="1C5C62B8"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3" w:history="1">
            <w:r w:rsidR="005A4706" w:rsidRPr="005A4706">
              <w:rPr>
                <w:rStyle w:val="af4"/>
                <w:bCs/>
                <w:noProof/>
              </w:rPr>
              <w:t xml:space="preserve">14. 2  </w:t>
            </w:r>
            <w:r w:rsidR="005A4706" w:rsidRPr="005A4706">
              <w:rPr>
                <w:rStyle w:val="af4"/>
                <w:rFonts w:hint="eastAsia"/>
                <w:bCs/>
                <w:noProof/>
              </w:rPr>
              <w:t>生产安全</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_Toc144481773 \h </w:instrText>
            </w:r>
            <w:r w:rsidR="005A4706" w:rsidRPr="005A4706">
              <w:rPr>
                <w:noProof/>
                <w:webHidden/>
              </w:rPr>
            </w:r>
            <w:r w:rsidR="005A4706" w:rsidRPr="005A4706">
              <w:rPr>
                <w:noProof/>
                <w:webHidden/>
              </w:rPr>
              <w:fldChar w:fldCharType="separate"/>
            </w:r>
            <w:r w:rsidR="002B1967">
              <w:rPr>
                <w:noProof/>
                <w:webHidden/>
              </w:rPr>
              <w:t>134</w:t>
            </w:r>
            <w:r w:rsidR="005A4706" w:rsidRPr="005A4706">
              <w:rPr>
                <w:noProof/>
                <w:webHidden/>
              </w:rPr>
              <w:fldChar w:fldCharType="end"/>
            </w:r>
          </w:hyperlink>
        </w:p>
        <w:p w14:paraId="1F43E38B"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4" w:history="1">
            <w:r w:rsidR="005A4706" w:rsidRPr="005A4706">
              <w:rPr>
                <w:rStyle w:val="af4"/>
                <w:bCs/>
                <w:noProof/>
              </w:rPr>
              <w:t xml:space="preserve">14. 3  </w:t>
            </w:r>
            <w:r w:rsidR="005A4706" w:rsidRPr="005A4706">
              <w:rPr>
                <w:rStyle w:val="af4"/>
                <w:rFonts w:hint="eastAsia"/>
                <w:bCs/>
                <w:noProof/>
              </w:rPr>
              <w:t>运输安全</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_Toc144481774 \h </w:instrText>
            </w:r>
            <w:r w:rsidR="005A4706" w:rsidRPr="005A4706">
              <w:rPr>
                <w:noProof/>
                <w:webHidden/>
              </w:rPr>
            </w:r>
            <w:r w:rsidR="005A4706" w:rsidRPr="005A4706">
              <w:rPr>
                <w:noProof/>
                <w:webHidden/>
              </w:rPr>
              <w:fldChar w:fldCharType="separate"/>
            </w:r>
            <w:r w:rsidR="002B1967">
              <w:rPr>
                <w:noProof/>
                <w:webHidden/>
              </w:rPr>
              <w:t>134</w:t>
            </w:r>
            <w:r w:rsidR="005A4706" w:rsidRPr="005A4706">
              <w:rPr>
                <w:noProof/>
                <w:webHidden/>
              </w:rPr>
              <w:fldChar w:fldCharType="end"/>
            </w:r>
          </w:hyperlink>
        </w:p>
        <w:p w14:paraId="0A7D15E7"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5" w:history="1">
            <w:r w:rsidR="005A4706" w:rsidRPr="005A4706">
              <w:rPr>
                <w:rStyle w:val="af4"/>
                <w:bCs/>
                <w:noProof/>
              </w:rPr>
              <w:t xml:space="preserve">14. 4  </w:t>
            </w:r>
            <w:r w:rsidR="005A4706" w:rsidRPr="005A4706">
              <w:rPr>
                <w:rStyle w:val="af4"/>
                <w:rFonts w:hint="eastAsia"/>
                <w:bCs/>
                <w:noProof/>
              </w:rPr>
              <w:t>施工安全</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_Toc144481775 \h </w:instrText>
            </w:r>
            <w:r w:rsidR="005A4706" w:rsidRPr="005A4706">
              <w:rPr>
                <w:noProof/>
                <w:webHidden/>
              </w:rPr>
            </w:r>
            <w:r w:rsidR="005A4706" w:rsidRPr="005A4706">
              <w:rPr>
                <w:noProof/>
                <w:webHidden/>
              </w:rPr>
              <w:fldChar w:fldCharType="separate"/>
            </w:r>
            <w:r w:rsidR="002B1967">
              <w:rPr>
                <w:noProof/>
                <w:webHidden/>
              </w:rPr>
              <w:t>134</w:t>
            </w:r>
            <w:r w:rsidR="005A4706" w:rsidRPr="005A4706">
              <w:rPr>
                <w:noProof/>
                <w:webHidden/>
              </w:rPr>
              <w:fldChar w:fldCharType="end"/>
            </w:r>
          </w:hyperlink>
        </w:p>
        <w:p w14:paraId="7BBE008D" w14:textId="77777777" w:rsidR="005A4706" w:rsidRPr="005A4706" w:rsidRDefault="008F6C79" w:rsidP="005A4706">
          <w:pPr>
            <w:pStyle w:val="10"/>
            <w:tabs>
              <w:tab w:val="right" w:leader="dot" w:pos="6000"/>
            </w:tabs>
            <w:spacing w:line="320" w:lineRule="exact"/>
            <w:rPr>
              <w:rFonts w:asciiTheme="minorHAnsi" w:eastAsiaTheme="minorEastAsia" w:hAnsiTheme="minorHAnsi" w:cstheme="minorBidi"/>
              <w:noProof/>
            </w:rPr>
          </w:pPr>
          <w:hyperlink w:anchor="_Toc144481776" w:history="1">
            <w:r w:rsidR="005A4706" w:rsidRPr="005A4706">
              <w:rPr>
                <w:rStyle w:val="af4"/>
                <w:noProof/>
              </w:rPr>
              <w:t xml:space="preserve">15  </w:t>
            </w:r>
            <w:r w:rsidR="005A4706" w:rsidRPr="005A4706">
              <w:rPr>
                <w:rStyle w:val="af4"/>
                <w:rFonts w:hint="eastAsia"/>
                <w:noProof/>
              </w:rPr>
              <w:t>检测检验</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_Toc144481776 \h </w:instrText>
            </w:r>
            <w:r w:rsidR="005A4706" w:rsidRPr="005A4706">
              <w:rPr>
                <w:noProof/>
                <w:webHidden/>
              </w:rPr>
            </w:r>
            <w:r w:rsidR="005A4706" w:rsidRPr="005A4706">
              <w:rPr>
                <w:noProof/>
                <w:webHidden/>
              </w:rPr>
              <w:fldChar w:fldCharType="separate"/>
            </w:r>
            <w:r w:rsidR="002B1967">
              <w:rPr>
                <w:noProof/>
                <w:webHidden/>
              </w:rPr>
              <w:t>136</w:t>
            </w:r>
            <w:r w:rsidR="005A4706" w:rsidRPr="005A4706">
              <w:rPr>
                <w:noProof/>
                <w:webHidden/>
              </w:rPr>
              <w:fldChar w:fldCharType="end"/>
            </w:r>
          </w:hyperlink>
        </w:p>
        <w:p w14:paraId="432825EC"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7" w:history="1">
            <w:r w:rsidR="005A4706" w:rsidRPr="005A4706">
              <w:rPr>
                <w:rStyle w:val="af4"/>
                <w:bCs/>
                <w:noProof/>
              </w:rPr>
              <w:t xml:space="preserve">15. 1  </w:t>
            </w:r>
            <w:r w:rsidR="005A4706" w:rsidRPr="005A4706">
              <w:rPr>
                <w:rStyle w:val="af4"/>
                <w:rFonts w:hint="eastAsia"/>
                <w:bCs/>
                <w:noProof/>
              </w:rPr>
              <w:t>一般规定</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_Toc144481777 \h </w:instrText>
            </w:r>
            <w:r w:rsidR="005A4706" w:rsidRPr="005A4706">
              <w:rPr>
                <w:noProof/>
                <w:webHidden/>
              </w:rPr>
            </w:r>
            <w:r w:rsidR="005A4706" w:rsidRPr="005A4706">
              <w:rPr>
                <w:noProof/>
                <w:webHidden/>
              </w:rPr>
              <w:fldChar w:fldCharType="separate"/>
            </w:r>
            <w:r w:rsidR="002B1967">
              <w:rPr>
                <w:noProof/>
                <w:webHidden/>
              </w:rPr>
              <w:t>136</w:t>
            </w:r>
            <w:r w:rsidR="005A4706" w:rsidRPr="005A4706">
              <w:rPr>
                <w:noProof/>
                <w:webHidden/>
              </w:rPr>
              <w:fldChar w:fldCharType="end"/>
            </w:r>
          </w:hyperlink>
        </w:p>
        <w:p w14:paraId="76439C95"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8" w:history="1">
            <w:r w:rsidR="005A4706" w:rsidRPr="005A4706">
              <w:rPr>
                <w:rStyle w:val="af4"/>
                <w:bCs/>
                <w:noProof/>
              </w:rPr>
              <w:t xml:space="preserve">15. 2  </w:t>
            </w:r>
            <w:r w:rsidR="005A4706" w:rsidRPr="005A4706">
              <w:rPr>
                <w:rStyle w:val="af4"/>
                <w:rFonts w:hint="eastAsia"/>
                <w:bCs/>
                <w:noProof/>
              </w:rPr>
              <w:t>生产检测</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_Toc144481778 \h </w:instrText>
            </w:r>
            <w:r w:rsidR="005A4706" w:rsidRPr="005A4706">
              <w:rPr>
                <w:noProof/>
                <w:webHidden/>
              </w:rPr>
            </w:r>
            <w:r w:rsidR="005A4706" w:rsidRPr="005A4706">
              <w:rPr>
                <w:noProof/>
                <w:webHidden/>
              </w:rPr>
              <w:fldChar w:fldCharType="separate"/>
            </w:r>
            <w:r w:rsidR="002B1967">
              <w:rPr>
                <w:noProof/>
                <w:webHidden/>
              </w:rPr>
              <w:t>136</w:t>
            </w:r>
            <w:r w:rsidR="005A4706" w:rsidRPr="005A4706">
              <w:rPr>
                <w:noProof/>
                <w:webHidden/>
              </w:rPr>
              <w:fldChar w:fldCharType="end"/>
            </w:r>
          </w:hyperlink>
        </w:p>
        <w:p w14:paraId="1ADAF5C5"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79" w:history="1">
            <w:r w:rsidR="005A4706" w:rsidRPr="005A4706">
              <w:rPr>
                <w:rStyle w:val="af4"/>
                <w:bCs/>
                <w:noProof/>
              </w:rPr>
              <w:t xml:space="preserve">15. 3  </w:t>
            </w:r>
            <w:r w:rsidR="005A4706" w:rsidRPr="005A4706">
              <w:rPr>
                <w:rStyle w:val="af4"/>
                <w:rFonts w:hint="eastAsia"/>
                <w:bCs/>
                <w:noProof/>
              </w:rPr>
              <w:t>运输安全</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_Toc144481779 \h </w:instrText>
            </w:r>
            <w:r w:rsidR="005A4706" w:rsidRPr="005A4706">
              <w:rPr>
                <w:noProof/>
                <w:webHidden/>
              </w:rPr>
            </w:r>
            <w:r w:rsidR="005A4706" w:rsidRPr="005A4706">
              <w:rPr>
                <w:noProof/>
                <w:webHidden/>
              </w:rPr>
              <w:fldChar w:fldCharType="separate"/>
            </w:r>
            <w:r w:rsidR="002B1967">
              <w:rPr>
                <w:noProof/>
                <w:webHidden/>
              </w:rPr>
              <w:t>137</w:t>
            </w:r>
            <w:r w:rsidR="005A4706" w:rsidRPr="005A4706">
              <w:rPr>
                <w:noProof/>
                <w:webHidden/>
              </w:rPr>
              <w:fldChar w:fldCharType="end"/>
            </w:r>
          </w:hyperlink>
        </w:p>
        <w:p w14:paraId="5D1340EF"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80" w:history="1">
            <w:r w:rsidR="005A4706" w:rsidRPr="005A4706">
              <w:rPr>
                <w:rStyle w:val="af4"/>
                <w:bCs/>
                <w:noProof/>
              </w:rPr>
              <w:t xml:space="preserve">15. 4  </w:t>
            </w:r>
            <w:r w:rsidR="005A4706" w:rsidRPr="005A4706">
              <w:rPr>
                <w:rStyle w:val="af4"/>
                <w:rFonts w:hint="eastAsia"/>
                <w:bCs/>
                <w:noProof/>
              </w:rPr>
              <w:t>连接检测</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_Toc144481780 \h </w:instrText>
            </w:r>
            <w:r w:rsidR="005A4706" w:rsidRPr="005A4706">
              <w:rPr>
                <w:noProof/>
                <w:webHidden/>
              </w:rPr>
            </w:r>
            <w:r w:rsidR="005A4706" w:rsidRPr="005A4706">
              <w:rPr>
                <w:noProof/>
                <w:webHidden/>
              </w:rPr>
              <w:fldChar w:fldCharType="separate"/>
            </w:r>
            <w:r w:rsidR="002B1967">
              <w:rPr>
                <w:noProof/>
                <w:webHidden/>
              </w:rPr>
              <w:t>138</w:t>
            </w:r>
            <w:r w:rsidR="005A4706" w:rsidRPr="005A4706">
              <w:rPr>
                <w:noProof/>
                <w:webHidden/>
              </w:rPr>
              <w:fldChar w:fldCharType="end"/>
            </w:r>
          </w:hyperlink>
        </w:p>
        <w:p w14:paraId="46AEFDC5" w14:textId="77777777" w:rsidR="005A4706" w:rsidRPr="005A4706" w:rsidRDefault="008F6C79" w:rsidP="005A4706">
          <w:pPr>
            <w:pStyle w:val="22"/>
            <w:tabs>
              <w:tab w:val="right" w:leader="dot" w:pos="6000"/>
            </w:tabs>
            <w:spacing w:line="320" w:lineRule="exact"/>
            <w:rPr>
              <w:rFonts w:asciiTheme="minorHAnsi" w:eastAsiaTheme="minorEastAsia" w:hAnsiTheme="minorHAnsi" w:cstheme="minorBidi"/>
              <w:noProof/>
            </w:rPr>
          </w:pPr>
          <w:hyperlink w:anchor="_Toc144481781" w:history="1">
            <w:r w:rsidR="005A4706" w:rsidRPr="005A4706">
              <w:rPr>
                <w:rStyle w:val="af4"/>
                <w:bCs/>
                <w:noProof/>
              </w:rPr>
              <w:t xml:space="preserve">15. 5  </w:t>
            </w:r>
            <w:r w:rsidR="005A4706" w:rsidRPr="005A4706">
              <w:rPr>
                <w:rStyle w:val="af4"/>
                <w:rFonts w:hint="eastAsia"/>
                <w:bCs/>
                <w:noProof/>
              </w:rPr>
              <w:t>结构实体检测</w:t>
            </w:r>
            <w:r w:rsidR="005A4706" w:rsidRPr="005A4706">
              <w:rPr>
                <w:noProof/>
                <w:webHidden/>
              </w:rPr>
              <w:tab/>
            </w:r>
            <w:r w:rsidR="005A4706" w:rsidRPr="005A4706">
              <w:rPr>
                <w:noProof/>
                <w:webHidden/>
              </w:rPr>
              <w:fldChar w:fldCharType="begin"/>
            </w:r>
            <w:r w:rsidR="005A4706" w:rsidRPr="005A4706">
              <w:rPr>
                <w:noProof/>
                <w:webHidden/>
              </w:rPr>
              <w:instrText xml:space="preserve"> PAGEREF _Toc144481781 \h </w:instrText>
            </w:r>
            <w:r w:rsidR="005A4706" w:rsidRPr="005A4706">
              <w:rPr>
                <w:noProof/>
                <w:webHidden/>
              </w:rPr>
            </w:r>
            <w:r w:rsidR="005A4706" w:rsidRPr="005A4706">
              <w:rPr>
                <w:noProof/>
                <w:webHidden/>
              </w:rPr>
              <w:fldChar w:fldCharType="separate"/>
            </w:r>
            <w:r w:rsidR="002B1967">
              <w:rPr>
                <w:noProof/>
                <w:webHidden/>
              </w:rPr>
              <w:t>138</w:t>
            </w:r>
            <w:r w:rsidR="005A4706" w:rsidRPr="005A4706">
              <w:rPr>
                <w:noProof/>
                <w:webHidden/>
              </w:rPr>
              <w:fldChar w:fldCharType="end"/>
            </w:r>
          </w:hyperlink>
        </w:p>
        <w:p w14:paraId="75F37C7F" w14:textId="4E96F8EF" w:rsidR="00D11942" w:rsidRDefault="00BA02D9" w:rsidP="005A4706">
          <w:pPr>
            <w:pStyle w:val="2"/>
            <w:spacing w:line="320" w:lineRule="exact"/>
            <w:ind w:firstLineChars="0" w:firstLine="0"/>
          </w:pPr>
          <w:r w:rsidRPr="005A4706">
            <w:rPr>
              <w:noProof/>
              <w:sz w:val="21"/>
              <w:szCs w:val="21"/>
            </w:rPr>
            <w:fldChar w:fldCharType="end"/>
          </w:r>
        </w:p>
      </w:sdtContent>
    </w:sdt>
    <w:p w14:paraId="077FF1B9" w14:textId="4E907EE1" w:rsidR="00AA1B05" w:rsidRDefault="00AA1B05">
      <w:pPr>
        <w:widowControl/>
        <w:spacing w:line="240" w:lineRule="auto"/>
        <w:jc w:val="left"/>
        <w:rPr>
          <w:rFonts w:ascii="宋体" w:hAnsi="宋体"/>
          <w:kern w:val="0"/>
          <w:sz w:val="20"/>
          <w:szCs w:val="24"/>
        </w:rPr>
      </w:pPr>
      <w:r>
        <w:br w:type="page"/>
      </w:r>
    </w:p>
    <w:p w14:paraId="098BE7FE" w14:textId="77777777" w:rsidR="00AA1B05" w:rsidRDefault="00AA1B05" w:rsidP="00AA1B05">
      <w:pPr>
        <w:pStyle w:val="af"/>
        <w:spacing w:before="960"/>
        <w:rPr>
          <w:b/>
          <w:bCs/>
        </w:rPr>
      </w:pPr>
      <w:bookmarkStart w:id="394" w:name="_Toc105007606"/>
      <w:bookmarkStart w:id="395" w:name="_Toc104995675"/>
      <w:bookmarkStart w:id="396" w:name="_Toc104996798"/>
      <w:bookmarkStart w:id="397" w:name="_Toc19534"/>
      <w:bookmarkStart w:id="398" w:name="_Toc104995601"/>
      <w:bookmarkStart w:id="399" w:name="_Toc22814"/>
      <w:bookmarkStart w:id="400" w:name="_Toc23792"/>
      <w:bookmarkStart w:id="401" w:name="_Toc31871"/>
      <w:bookmarkStart w:id="402" w:name="_Toc8344"/>
      <w:bookmarkStart w:id="403" w:name="_Toc25250"/>
      <w:bookmarkStart w:id="404" w:name="_Toc9542"/>
      <w:bookmarkStart w:id="405" w:name="_Toc8356"/>
      <w:bookmarkStart w:id="406" w:name="_Toc105013701"/>
      <w:bookmarkStart w:id="407" w:name="_Toc105014709"/>
      <w:bookmarkStart w:id="408" w:name="_Toc133951007"/>
      <w:bookmarkStart w:id="409" w:name="_Toc133951199"/>
      <w:bookmarkStart w:id="410" w:name="_Toc134198439"/>
      <w:bookmarkStart w:id="411" w:name="_Toc144481483"/>
      <w:bookmarkStart w:id="412" w:name="_Toc144481725"/>
      <w:r>
        <w:rPr>
          <w:b/>
          <w:bCs/>
        </w:rPr>
        <w:lastRenderedPageBreak/>
        <w:t xml:space="preserve">1  </w:t>
      </w:r>
      <w:r>
        <w:t>总</w:t>
      </w:r>
      <w:r>
        <w:t xml:space="preserve">   </w:t>
      </w:r>
      <w:r>
        <w:t>则</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72082578" w14:textId="71CAEF80" w:rsidR="00BD4CBE" w:rsidRPr="00BD4CBE" w:rsidRDefault="00AA1B05" w:rsidP="00BD4CBE">
      <w:pPr>
        <w:spacing w:line="320" w:lineRule="exact"/>
        <w:rPr>
          <w:bCs/>
        </w:rPr>
      </w:pPr>
      <w:r>
        <w:rPr>
          <w:b/>
          <w:bCs/>
        </w:rPr>
        <w:t xml:space="preserve">1. 0. 1  </w:t>
      </w:r>
      <w:r w:rsidR="00BD4CBE" w:rsidRPr="00BD4CBE">
        <w:rPr>
          <w:rFonts w:hint="eastAsia"/>
          <w:bCs/>
        </w:rPr>
        <w:t>为落实“节能、降耗、减排、环保”的基本国策，实现资源、能源的可持续发展，推动福建省建筑产业现代化的进程，提高工业化水平，特制订本</w:t>
      </w:r>
      <w:r w:rsidR="00C00DE0">
        <w:rPr>
          <w:rFonts w:hint="eastAsia"/>
          <w:bCs/>
        </w:rPr>
        <w:t>标准</w:t>
      </w:r>
      <w:r w:rsidR="00BD4CBE" w:rsidRPr="00BD4CBE">
        <w:rPr>
          <w:rFonts w:hint="eastAsia"/>
          <w:bCs/>
        </w:rPr>
        <w:t>。</w:t>
      </w:r>
    </w:p>
    <w:p w14:paraId="3D9256D8" w14:textId="77777777" w:rsidR="00BD4CBE" w:rsidRPr="00BD4CBE" w:rsidRDefault="00BD4CBE" w:rsidP="00E758A1">
      <w:pPr>
        <w:snapToGrid w:val="0"/>
        <w:spacing w:line="320" w:lineRule="exact"/>
        <w:ind w:firstLineChars="200" w:firstLine="420"/>
        <w:rPr>
          <w:bCs/>
        </w:rPr>
      </w:pPr>
      <w:r w:rsidRPr="00BD4CBE">
        <w:rPr>
          <w:rFonts w:hint="eastAsia"/>
          <w:bCs/>
        </w:rPr>
        <w:t>装配式建筑具有工业化水平高、施工现场湿作业量少、材料消耗小、</w:t>
      </w:r>
      <w:r w:rsidRPr="00E758A1">
        <w:rPr>
          <w:rFonts w:hint="eastAsia"/>
          <w:bCs/>
          <w:szCs w:val="18"/>
        </w:rPr>
        <w:t>可减少工地扬尘和建筑垃圾等优点</w:t>
      </w:r>
      <w:r w:rsidRPr="00BD4CBE">
        <w:rPr>
          <w:rFonts w:hint="eastAsia"/>
          <w:bCs/>
        </w:rPr>
        <w:t>，它有利于实现提高建筑质量、提高生产效率、降低成本、实现节能减排和保护环境的目的。</w:t>
      </w:r>
    </w:p>
    <w:p w14:paraId="321A65D3" w14:textId="77777777" w:rsidR="00BD4CBE" w:rsidRPr="00BD4CBE" w:rsidRDefault="00BD4CBE" w:rsidP="00E758A1">
      <w:pPr>
        <w:snapToGrid w:val="0"/>
        <w:spacing w:line="320" w:lineRule="exact"/>
        <w:ind w:firstLineChars="200" w:firstLine="420"/>
        <w:rPr>
          <w:bCs/>
        </w:rPr>
      </w:pPr>
      <w:r w:rsidRPr="00BD4CBE">
        <w:rPr>
          <w:rFonts w:hint="eastAsia"/>
          <w:bCs/>
        </w:rPr>
        <w:t>装配式建筑在许多国家和地区，如美国、日本得到了广泛的应用，</w:t>
      </w:r>
      <w:r w:rsidRPr="00E758A1">
        <w:rPr>
          <w:rFonts w:hint="eastAsia"/>
          <w:bCs/>
          <w:szCs w:val="18"/>
        </w:rPr>
        <w:t>并经受了实际地震的考验</w:t>
      </w:r>
      <w:r w:rsidRPr="00BD4CBE">
        <w:rPr>
          <w:rFonts w:hint="eastAsia"/>
          <w:bCs/>
        </w:rPr>
        <w:t>。近年来由于节能减排要求的提高，以及劳动力价格的大幅度上涨等因素，我国的预制混凝土构件的应用呈现迅速上升的趋势。</w:t>
      </w:r>
    </w:p>
    <w:p w14:paraId="39C122D3" w14:textId="35646B85" w:rsidR="00BD4CBE" w:rsidRPr="00BD4CBE" w:rsidRDefault="00BD4CBE" w:rsidP="00E758A1">
      <w:pPr>
        <w:snapToGrid w:val="0"/>
        <w:spacing w:line="320" w:lineRule="exact"/>
        <w:ind w:firstLineChars="200" w:firstLine="420"/>
        <w:rPr>
          <w:bCs/>
        </w:rPr>
      </w:pPr>
      <w:r w:rsidRPr="00BD4CBE">
        <w:rPr>
          <w:rFonts w:hint="eastAsia"/>
          <w:bCs/>
        </w:rPr>
        <w:t>与上一代的装配式结构相比，新一代的装配式结构采用了许多先进技术。本</w:t>
      </w:r>
      <w:r w:rsidR="00C00DE0">
        <w:rPr>
          <w:rFonts w:hint="eastAsia"/>
          <w:bCs/>
        </w:rPr>
        <w:t>标准</w:t>
      </w:r>
      <w:r w:rsidRPr="00BD4CBE">
        <w:rPr>
          <w:rFonts w:hint="eastAsia"/>
          <w:bCs/>
        </w:rPr>
        <w:t>以润泰体系为基础，</w:t>
      </w:r>
      <w:r w:rsidRPr="00E758A1">
        <w:rPr>
          <w:rFonts w:hint="eastAsia"/>
          <w:bCs/>
          <w:szCs w:val="18"/>
        </w:rPr>
        <w:t>综合反映了国内外近几年来在装配式结构领域的最新科研成果和工程实践经验</w:t>
      </w:r>
      <w:r w:rsidR="00C519AA">
        <w:rPr>
          <w:rFonts w:hint="eastAsia"/>
          <w:bCs/>
        </w:rPr>
        <w:t>；</w:t>
      </w:r>
      <w:r w:rsidRPr="00BD4CBE">
        <w:rPr>
          <w:rFonts w:hint="eastAsia"/>
          <w:bCs/>
        </w:rPr>
        <w:t>要求装配整体式结构的可靠度、耐久性及整体性等基本上与现浇混凝土结构等同</w:t>
      </w:r>
      <w:r w:rsidR="00C519AA">
        <w:rPr>
          <w:rFonts w:hint="eastAsia"/>
          <w:bCs/>
        </w:rPr>
        <w:t>；</w:t>
      </w:r>
      <w:r w:rsidRPr="00BD4CBE">
        <w:rPr>
          <w:rFonts w:hint="eastAsia"/>
          <w:bCs/>
        </w:rPr>
        <w:t>所提出的各项要求与国家现行相关标准协调一致。</w:t>
      </w:r>
    </w:p>
    <w:p w14:paraId="574FBCFC" w14:textId="35A8308B" w:rsidR="00AA1B05" w:rsidRDefault="00BD4CBE" w:rsidP="00E758A1">
      <w:pPr>
        <w:snapToGrid w:val="0"/>
        <w:spacing w:line="320" w:lineRule="exact"/>
        <w:ind w:firstLineChars="200" w:firstLine="420"/>
        <w:rPr>
          <w:bCs/>
        </w:rPr>
      </w:pPr>
      <w:r w:rsidRPr="00E758A1">
        <w:rPr>
          <w:rFonts w:hint="eastAsia"/>
          <w:bCs/>
          <w:szCs w:val="18"/>
        </w:rPr>
        <w:t>本</w:t>
      </w:r>
      <w:r w:rsidR="00C00DE0">
        <w:rPr>
          <w:rFonts w:hint="eastAsia"/>
          <w:bCs/>
          <w:szCs w:val="18"/>
        </w:rPr>
        <w:t>标准</w:t>
      </w:r>
      <w:r w:rsidRPr="00E758A1">
        <w:rPr>
          <w:rFonts w:hint="eastAsia"/>
          <w:bCs/>
          <w:szCs w:val="18"/>
        </w:rPr>
        <w:t>是对装配式结构设计的最低限度要求</w:t>
      </w:r>
      <w:r w:rsidRPr="00BD4CBE">
        <w:rPr>
          <w:rFonts w:hint="eastAsia"/>
          <w:bCs/>
        </w:rPr>
        <w:t>，设计者可根据具体情况适当提高设计的安全储备。</w:t>
      </w:r>
    </w:p>
    <w:p w14:paraId="142E59E9" w14:textId="11010DEE" w:rsidR="00BD4CBE" w:rsidRPr="00BD4CBE" w:rsidRDefault="00AA1B05" w:rsidP="00BD4CBE">
      <w:pPr>
        <w:spacing w:line="320" w:lineRule="exact"/>
        <w:rPr>
          <w:bCs/>
        </w:rPr>
      </w:pPr>
      <w:r>
        <w:rPr>
          <w:b/>
          <w:bCs/>
        </w:rPr>
        <w:t xml:space="preserve">1. 0. 2  </w:t>
      </w:r>
      <w:r w:rsidR="00BD4CBE" w:rsidRPr="00BD4CBE">
        <w:rPr>
          <w:rFonts w:hint="eastAsia"/>
          <w:bCs/>
        </w:rPr>
        <w:t>本</w:t>
      </w:r>
      <w:r w:rsidR="00C00DE0">
        <w:rPr>
          <w:rFonts w:hint="eastAsia"/>
          <w:bCs/>
        </w:rPr>
        <w:t>标准</w:t>
      </w:r>
      <w:r w:rsidR="00BD4CBE" w:rsidRPr="00BD4CBE">
        <w:rPr>
          <w:rFonts w:hint="eastAsia"/>
          <w:bCs/>
        </w:rPr>
        <w:t>采用的预制构件受力钢筋的连接方式，主要推荐了在美国和日本等地震多发国家得到普遍应用的钢筋套筒灌浆连接的技术。这种连接技术，在美国被视为是一种可靠的机械连接接头，因此被广泛地应用于建筑工程。</w:t>
      </w:r>
    </w:p>
    <w:p w14:paraId="513BF5F8" w14:textId="4DBCA752" w:rsidR="00BD4CBE" w:rsidRPr="00BD4CBE" w:rsidRDefault="00BD4CBE" w:rsidP="00E758A1">
      <w:pPr>
        <w:snapToGrid w:val="0"/>
        <w:spacing w:line="320" w:lineRule="exact"/>
        <w:ind w:firstLineChars="200" w:firstLine="420"/>
        <w:rPr>
          <w:bCs/>
        </w:rPr>
      </w:pPr>
      <w:r w:rsidRPr="00BD4CBE">
        <w:rPr>
          <w:rFonts w:hint="eastAsia"/>
          <w:bCs/>
        </w:rPr>
        <w:t>根据结构的整体性和抗震性能的要求，</w:t>
      </w:r>
      <w:r w:rsidRPr="00E758A1">
        <w:rPr>
          <w:rFonts w:hint="eastAsia"/>
          <w:bCs/>
          <w:szCs w:val="18"/>
        </w:rPr>
        <w:t>本</w:t>
      </w:r>
      <w:r w:rsidR="00C00DE0">
        <w:rPr>
          <w:rFonts w:hint="eastAsia"/>
          <w:bCs/>
          <w:szCs w:val="18"/>
        </w:rPr>
        <w:t>标准</w:t>
      </w:r>
      <w:r w:rsidRPr="00E758A1">
        <w:rPr>
          <w:rFonts w:hint="eastAsia"/>
          <w:bCs/>
          <w:szCs w:val="18"/>
        </w:rPr>
        <w:t>还强调了预制构件和后浇混凝土相结合的结构措施</w:t>
      </w:r>
      <w:r w:rsidRPr="00BD4CBE">
        <w:rPr>
          <w:rFonts w:hint="eastAsia"/>
          <w:bCs/>
        </w:rPr>
        <w:t>。本</w:t>
      </w:r>
      <w:r w:rsidR="00C00DE0">
        <w:rPr>
          <w:rFonts w:hint="eastAsia"/>
          <w:bCs/>
        </w:rPr>
        <w:t>标准</w:t>
      </w:r>
      <w:r w:rsidRPr="00BD4CBE">
        <w:rPr>
          <w:rFonts w:hint="eastAsia"/>
          <w:bCs/>
        </w:rPr>
        <w:t>的基本设计概念，是在采用上述各项技术的基础上，通过合理的构造措施，提高装配式结构的整体性，使装配整体式混凝土结构的整体性能与现浇混凝土结构基本等同。</w:t>
      </w:r>
    </w:p>
    <w:p w14:paraId="0457F906" w14:textId="1858A2DC" w:rsidR="00BD4CBE" w:rsidRPr="00BD4CBE" w:rsidRDefault="00BD4CBE" w:rsidP="00E758A1">
      <w:pPr>
        <w:snapToGrid w:val="0"/>
        <w:spacing w:line="320" w:lineRule="exact"/>
        <w:ind w:firstLineChars="200" w:firstLine="420"/>
        <w:rPr>
          <w:bCs/>
        </w:rPr>
      </w:pPr>
      <w:r w:rsidRPr="00BD4CBE">
        <w:rPr>
          <w:rFonts w:hint="eastAsia"/>
          <w:bCs/>
        </w:rPr>
        <w:lastRenderedPageBreak/>
        <w:t>本</w:t>
      </w:r>
      <w:r w:rsidR="00C00DE0">
        <w:rPr>
          <w:rFonts w:hint="eastAsia"/>
          <w:bCs/>
        </w:rPr>
        <w:t>标准</w:t>
      </w:r>
      <w:r w:rsidRPr="00BD4CBE">
        <w:rPr>
          <w:rFonts w:hint="eastAsia"/>
          <w:bCs/>
        </w:rPr>
        <w:t>适用于非抗震设计及抗震设防烈度为</w:t>
      </w:r>
      <w:r w:rsidRPr="00BD4CBE">
        <w:rPr>
          <w:rFonts w:hint="eastAsia"/>
          <w:bCs/>
        </w:rPr>
        <w:t>6</w:t>
      </w:r>
      <w:r w:rsidRPr="00BD4CBE">
        <w:rPr>
          <w:rFonts w:hint="eastAsia"/>
          <w:bCs/>
        </w:rPr>
        <w:t>度</w:t>
      </w:r>
      <w:r w:rsidRPr="00BD4CBE">
        <w:rPr>
          <w:rFonts w:hint="eastAsia"/>
          <w:bCs/>
        </w:rPr>
        <w:t>-8</w:t>
      </w:r>
      <w:r w:rsidRPr="00BD4CBE">
        <w:rPr>
          <w:rFonts w:hint="eastAsia"/>
          <w:bCs/>
        </w:rPr>
        <w:t>度抗震设计地区的乙类及乙类以下的各种民用建筑，其中包括居住建筑和公共建筑。结构体系主要包括</w:t>
      </w:r>
      <w:r w:rsidR="00C519AA">
        <w:rPr>
          <w:rFonts w:hint="eastAsia"/>
          <w:bCs/>
        </w:rPr>
        <w:t>：</w:t>
      </w:r>
      <w:r w:rsidRPr="00BD4CBE">
        <w:rPr>
          <w:rFonts w:hint="eastAsia"/>
          <w:bCs/>
        </w:rPr>
        <w:t>装配整体式框架结构、装配整体式剪力墙结构、装配整体式框架一现浇剪力墙结构。对装配式筒体结构、装配整体式部分框支剪力墙结构、板柱结构、梁柱节点为铰接的框架结构等，由于研究工作尚未深入，工程实践较少，本次编制工作暂未纳入。</w:t>
      </w:r>
    </w:p>
    <w:p w14:paraId="3DF90B0F" w14:textId="138E8177" w:rsidR="00BD4CBE" w:rsidRPr="00BD4CBE" w:rsidRDefault="00BD4CBE" w:rsidP="00E758A1">
      <w:pPr>
        <w:snapToGrid w:val="0"/>
        <w:spacing w:line="320" w:lineRule="exact"/>
        <w:ind w:firstLineChars="200" w:firstLine="420"/>
        <w:rPr>
          <w:bCs/>
        </w:rPr>
      </w:pPr>
      <w:r w:rsidRPr="00E758A1">
        <w:rPr>
          <w:rFonts w:hint="eastAsia"/>
          <w:bCs/>
          <w:szCs w:val="18"/>
        </w:rPr>
        <w:t>本</w:t>
      </w:r>
      <w:r w:rsidR="00C00DE0">
        <w:rPr>
          <w:rFonts w:hint="eastAsia"/>
          <w:bCs/>
          <w:szCs w:val="18"/>
        </w:rPr>
        <w:t>标准</w:t>
      </w:r>
      <w:r w:rsidRPr="00E758A1">
        <w:rPr>
          <w:rFonts w:hint="eastAsia"/>
          <w:bCs/>
          <w:szCs w:val="18"/>
        </w:rPr>
        <w:t>也未包括甲类建筑</w:t>
      </w:r>
      <w:r w:rsidRPr="00BD4CBE">
        <w:rPr>
          <w:rFonts w:hint="eastAsia"/>
          <w:bCs/>
        </w:rPr>
        <w:t>，如需采用，应进行专门论证。由于工业建筑的使用条件差别很大，本</w:t>
      </w:r>
      <w:r w:rsidR="00C00DE0">
        <w:rPr>
          <w:rFonts w:hint="eastAsia"/>
          <w:bCs/>
        </w:rPr>
        <w:t>标准</w:t>
      </w:r>
      <w:r w:rsidRPr="00BD4CBE">
        <w:rPr>
          <w:rFonts w:hint="eastAsia"/>
          <w:bCs/>
        </w:rPr>
        <w:t>原则上不适用于排架结构类型的工业建筑。但是，使用条件和结构类型与民用建筑相似的工业建筑，如轻工业厂房等可以参照本</w:t>
      </w:r>
      <w:r w:rsidR="00C00DE0">
        <w:rPr>
          <w:rFonts w:hint="eastAsia"/>
          <w:bCs/>
        </w:rPr>
        <w:t>标准</w:t>
      </w:r>
      <w:r w:rsidRPr="00BD4CBE">
        <w:rPr>
          <w:rFonts w:hint="eastAsia"/>
          <w:bCs/>
        </w:rPr>
        <w:t>执行。</w:t>
      </w:r>
    </w:p>
    <w:p w14:paraId="30EB18DA" w14:textId="4B5090C8" w:rsidR="00AA1B05" w:rsidRDefault="00BD4CBE" w:rsidP="00E758A1">
      <w:pPr>
        <w:snapToGrid w:val="0"/>
        <w:spacing w:line="320" w:lineRule="exact"/>
        <w:ind w:firstLineChars="200" w:firstLine="420"/>
        <w:rPr>
          <w:bCs/>
        </w:rPr>
      </w:pPr>
      <w:r w:rsidRPr="00BD4CBE">
        <w:rPr>
          <w:rFonts w:hint="eastAsia"/>
          <w:bCs/>
        </w:rPr>
        <w:t>本</w:t>
      </w:r>
      <w:r w:rsidR="00C00DE0">
        <w:rPr>
          <w:rFonts w:hint="eastAsia"/>
          <w:bCs/>
        </w:rPr>
        <w:t>标准</w:t>
      </w:r>
      <w:r w:rsidRPr="00BD4CBE">
        <w:rPr>
          <w:rFonts w:hint="eastAsia"/>
          <w:bCs/>
        </w:rPr>
        <w:t>的内容反映了目前装配式结构设计的成熟做法，</w:t>
      </w:r>
      <w:r w:rsidRPr="00E758A1">
        <w:rPr>
          <w:rFonts w:hint="eastAsia"/>
          <w:bCs/>
          <w:szCs w:val="18"/>
        </w:rPr>
        <w:t>及其一般原则和基本要求</w:t>
      </w:r>
      <w:r w:rsidRPr="00BD4CBE">
        <w:rPr>
          <w:rFonts w:hint="eastAsia"/>
          <w:bCs/>
        </w:rPr>
        <w:t>。设计者应根据国家现行相关标准的要求，结合工程实践，进行技术创新，推动装配式结构技术的不断进步</w:t>
      </w:r>
      <w:r w:rsidR="00AA1B05">
        <w:rPr>
          <w:bCs/>
        </w:rPr>
        <w:t>。</w:t>
      </w:r>
    </w:p>
    <w:p w14:paraId="1B11118F" w14:textId="60E9D9A0" w:rsidR="00AA1B05" w:rsidRDefault="00BD4CBE" w:rsidP="00BD4CBE">
      <w:pPr>
        <w:spacing w:line="320" w:lineRule="exact"/>
        <w:rPr>
          <w:bCs/>
        </w:rPr>
      </w:pPr>
      <w:r>
        <w:rPr>
          <w:b/>
          <w:bCs/>
        </w:rPr>
        <w:t xml:space="preserve">1. 0. 3  </w:t>
      </w:r>
      <w:r w:rsidRPr="00BD4CBE">
        <w:rPr>
          <w:rFonts w:hint="eastAsia"/>
          <w:bCs/>
        </w:rPr>
        <w:t>装配式结构仍属于混凝土结构。因此，装配式结构的设计、施工与验收除执行本</w:t>
      </w:r>
      <w:r w:rsidR="00C00DE0">
        <w:rPr>
          <w:rFonts w:hint="eastAsia"/>
          <w:bCs/>
        </w:rPr>
        <w:t>标准</w:t>
      </w:r>
      <w:r w:rsidRPr="00BD4CBE">
        <w:rPr>
          <w:rFonts w:hint="eastAsia"/>
          <w:bCs/>
        </w:rPr>
        <w:t>外，尚应符合《混凝土结构设计规范》</w:t>
      </w:r>
      <w:r w:rsidRPr="00BD4CBE">
        <w:rPr>
          <w:rFonts w:hint="eastAsia"/>
          <w:bCs/>
        </w:rPr>
        <w:t>GB</w:t>
      </w:r>
      <w:r w:rsidR="003961B0">
        <w:rPr>
          <w:bCs/>
        </w:rPr>
        <w:t xml:space="preserve"> </w:t>
      </w:r>
      <w:r w:rsidRPr="00BD4CBE">
        <w:rPr>
          <w:rFonts w:hint="eastAsia"/>
          <w:bCs/>
        </w:rPr>
        <w:t>50010</w:t>
      </w:r>
      <w:r w:rsidRPr="00BD4CBE">
        <w:rPr>
          <w:rFonts w:hint="eastAsia"/>
          <w:bCs/>
        </w:rPr>
        <w:t>、《建筑抗震设计规范》</w:t>
      </w:r>
      <w:r w:rsidRPr="00BD4CBE">
        <w:rPr>
          <w:rFonts w:hint="eastAsia"/>
          <w:bCs/>
        </w:rPr>
        <w:t>GB</w:t>
      </w:r>
      <w:r w:rsidR="003961B0">
        <w:rPr>
          <w:bCs/>
        </w:rPr>
        <w:t xml:space="preserve"> </w:t>
      </w:r>
      <w:r w:rsidRPr="00BD4CBE">
        <w:rPr>
          <w:rFonts w:hint="eastAsia"/>
          <w:bCs/>
        </w:rPr>
        <w:t>50011</w:t>
      </w:r>
      <w:r w:rsidRPr="00BD4CBE">
        <w:rPr>
          <w:rFonts w:hint="eastAsia"/>
          <w:bCs/>
        </w:rPr>
        <w:t>、《混凝土结构工程施工质量验收规范》</w:t>
      </w:r>
      <w:r w:rsidRPr="00BD4CBE">
        <w:rPr>
          <w:rFonts w:hint="eastAsia"/>
          <w:bCs/>
        </w:rPr>
        <w:t>GB</w:t>
      </w:r>
      <w:r w:rsidR="003961B0">
        <w:rPr>
          <w:bCs/>
        </w:rPr>
        <w:t xml:space="preserve"> </w:t>
      </w:r>
      <w:r w:rsidRPr="00BD4CBE">
        <w:rPr>
          <w:rFonts w:hint="eastAsia"/>
          <w:bCs/>
        </w:rPr>
        <w:t>50204</w:t>
      </w:r>
      <w:r w:rsidRPr="00BD4CBE">
        <w:rPr>
          <w:rFonts w:hint="eastAsia"/>
          <w:bCs/>
        </w:rPr>
        <w:t>、《混凝土结构工程施工规范》</w:t>
      </w:r>
      <w:r w:rsidRPr="00BD4CBE">
        <w:rPr>
          <w:rFonts w:hint="eastAsia"/>
          <w:bCs/>
        </w:rPr>
        <w:t>GB</w:t>
      </w:r>
      <w:r w:rsidR="003961B0">
        <w:rPr>
          <w:bCs/>
        </w:rPr>
        <w:t xml:space="preserve"> </w:t>
      </w:r>
      <w:r w:rsidRPr="00BD4CBE">
        <w:rPr>
          <w:rFonts w:hint="eastAsia"/>
          <w:bCs/>
        </w:rPr>
        <w:t>50666</w:t>
      </w:r>
      <w:r w:rsidRPr="00BD4CBE">
        <w:rPr>
          <w:rFonts w:hint="eastAsia"/>
          <w:bCs/>
        </w:rPr>
        <w:t>、《高层建筑混凝土结构技术规程》</w:t>
      </w:r>
      <w:r w:rsidRPr="00BD4CBE">
        <w:rPr>
          <w:rFonts w:hint="eastAsia"/>
          <w:bCs/>
        </w:rPr>
        <w:t>JGJ 3</w:t>
      </w:r>
      <w:r w:rsidRPr="00BD4CBE">
        <w:rPr>
          <w:rFonts w:hint="eastAsia"/>
          <w:bCs/>
        </w:rPr>
        <w:t>、《装配式混凝土结构技术规程》</w:t>
      </w:r>
      <w:r w:rsidRPr="00BD4CBE">
        <w:rPr>
          <w:rFonts w:hint="eastAsia"/>
          <w:bCs/>
        </w:rPr>
        <w:t>JGJ 1</w:t>
      </w:r>
      <w:r w:rsidRPr="00BD4CBE">
        <w:rPr>
          <w:rFonts w:hint="eastAsia"/>
          <w:bCs/>
        </w:rPr>
        <w:t>等与混凝土相关的国家和行业现行标准的要求，以及《建筑结构荷载规范》</w:t>
      </w:r>
      <w:r w:rsidRPr="00BD4CBE">
        <w:rPr>
          <w:rFonts w:hint="eastAsia"/>
          <w:bCs/>
        </w:rPr>
        <w:t>GB</w:t>
      </w:r>
      <w:r w:rsidR="003961B0">
        <w:rPr>
          <w:bCs/>
        </w:rPr>
        <w:t xml:space="preserve"> </w:t>
      </w:r>
      <w:r w:rsidRPr="00BD4CBE">
        <w:rPr>
          <w:rFonts w:hint="eastAsia"/>
          <w:bCs/>
        </w:rPr>
        <w:t>50009</w:t>
      </w:r>
      <w:r w:rsidRPr="00BD4CBE">
        <w:rPr>
          <w:rFonts w:hint="eastAsia"/>
          <w:bCs/>
        </w:rPr>
        <w:t>等国家和行业现行相关标准的要求。</w:t>
      </w:r>
    </w:p>
    <w:p w14:paraId="78DB64FA" w14:textId="77777777" w:rsidR="00AA1B05" w:rsidRDefault="00AA1B05" w:rsidP="00AA1B05">
      <w:pPr>
        <w:pStyle w:val="2"/>
        <w:spacing w:line="320" w:lineRule="exact"/>
        <w:ind w:firstLineChars="0" w:firstLine="0"/>
        <w:rPr>
          <w:rFonts w:ascii="Times New Roman" w:hAnsi="Times New Roman"/>
          <w:bCs/>
          <w:kern w:val="2"/>
          <w:sz w:val="21"/>
          <w:szCs w:val="21"/>
        </w:rPr>
        <w:sectPr w:rsidR="00AA1B05">
          <w:pgSz w:w="7938" w:h="11510"/>
          <w:pgMar w:top="1021" w:right="964" w:bottom="1134" w:left="964" w:header="851" w:footer="720" w:gutter="0"/>
          <w:cols w:space="720"/>
          <w:docGrid w:linePitch="312"/>
        </w:sectPr>
      </w:pPr>
    </w:p>
    <w:p w14:paraId="13BDB658" w14:textId="427C0D7F" w:rsidR="00AA1B05" w:rsidRDefault="00AA1B05" w:rsidP="00AA1B05">
      <w:pPr>
        <w:pStyle w:val="af"/>
        <w:spacing w:before="960"/>
      </w:pPr>
      <w:bookmarkStart w:id="413" w:name="_Toc104996799"/>
      <w:bookmarkStart w:id="414" w:name="_Toc105007607"/>
      <w:bookmarkStart w:id="415" w:name="_Toc104995602"/>
      <w:bookmarkStart w:id="416" w:name="_Toc104995676"/>
      <w:bookmarkStart w:id="417" w:name="_Toc83191815"/>
      <w:bookmarkStart w:id="418" w:name="_Toc83191875"/>
      <w:bookmarkStart w:id="419" w:name="_Toc80461816"/>
      <w:bookmarkStart w:id="420" w:name="_Toc81148705"/>
      <w:bookmarkStart w:id="421" w:name="_Toc80461628"/>
      <w:bookmarkStart w:id="422" w:name="_Toc80461756"/>
      <w:bookmarkStart w:id="423" w:name="_Toc80461565"/>
      <w:bookmarkStart w:id="424" w:name="_Toc105013702"/>
      <w:bookmarkStart w:id="425" w:name="_Toc105014710"/>
      <w:bookmarkStart w:id="426" w:name="_Toc133951008"/>
      <w:bookmarkStart w:id="427" w:name="_Toc133951200"/>
      <w:bookmarkStart w:id="428" w:name="_Toc134198440"/>
      <w:bookmarkStart w:id="429" w:name="_Toc144481484"/>
      <w:bookmarkStart w:id="430" w:name="_Toc144481726"/>
      <w:r w:rsidRPr="0073212E">
        <w:rPr>
          <w:b/>
        </w:rPr>
        <w:lastRenderedPageBreak/>
        <w:t>2</w:t>
      </w:r>
      <w:r w:rsidRPr="00D479B6">
        <w:t xml:space="preserve">  </w:t>
      </w:r>
      <w:r w:rsidRPr="00D479B6">
        <w:t>术语</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BD4CBE">
        <w:t>和符号</w:t>
      </w:r>
      <w:bookmarkEnd w:id="429"/>
      <w:bookmarkEnd w:id="430"/>
    </w:p>
    <w:p w14:paraId="0258D51D" w14:textId="4EED2A70" w:rsidR="00BD4CBE" w:rsidRPr="00BD4CBE" w:rsidRDefault="00BD4CBE" w:rsidP="00BD4CBE">
      <w:pPr>
        <w:pStyle w:val="ad"/>
      </w:pPr>
      <w:bookmarkStart w:id="431" w:name="_Toc144481485"/>
      <w:bookmarkStart w:id="432" w:name="_Toc144481727"/>
      <w:r>
        <w:rPr>
          <w:b/>
          <w:bCs/>
        </w:rPr>
        <w:t>2.</w:t>
      </w:r>
      <w:r>
        <w:rPr>
          <w:rFonts w:hint="eastAsia"/>
          <w:b/>
          <w:bCs/>
        </w:rPr>
        <w:t xml:space="preserve"> </w:t>
      </w:r>
      <w:r>
        <w:rPr>
          <w:b/>
          <w:bCs/>
        </w:rPr>
        <w:t>1</w:t>
      </w:r>
      <w:r>
        <w:rPr>
          <w:bCs/>
        </w:rPr>
        <w:t xml:space="preserve">  </w:t>
      </w:r>
      <w:r>
        <w:rPr>
          <w:bCs/>
        </w:rPr>
        <w:t>术语</w:t>
      </w:r>
      <w:bookmarkEnd w:id="431"/>
      <w:bookmarkEnd w:id="432"/>
    </w:p>
    <w:p w14:paraId="77BC29E8" w14:textId="675F182B" w:rsidR="00BD4CBE" w:rsidRPr="00BD4CBE" w:rsidRDefault="00BD4CBE" w:rsidP="00E758A1">
      <w:pPr>
        <w:snapToGrid w:val="0"/>
        <w:spacing w:line="320" w:lineRule="exact"/>
        <w:ind w:firstLineChars="200" w:firstLine="420"/>
        <w:rPr>
          <w:bCs/>
        </w:rPr>
      </w:pPr>
      <w:r w:rsidRPr="00E758A1">
        <w:rPr>
          <w:rFonts w:hint="eastAsia"/>
          <w:bCs/>
          <w:szCs w:val="18"/>
        </w:rPr>
        <w:t>本节对装配式结构特有的常用术语进行定义</w:t>
      </w:r>
      <w:r w:rsidRPr="00BD4CBE">
        <w:rPr>
          <w:rFonts w:hint="eastAsia"/>
          <w:bCs/>
        </w:rPr>
        <w:t>。在《建筑结构设计术语和符号标准》</w:t>
      </w:r>
      <w:r w:rsidRPr="00BD4CBE">
        <w:rPr>
          <w:rFonts w:hint="eastAsia"/>
          <w:bCs/>
        </w:rPr>
        <w:t>GB/T 50083</w:t>
      </w:r>
      <w:r w:rsidRPr="00BD4CBE">
        <w:rPr>
          <w:rFonts w:hint="eastAsia"/>
          <w:bCs/>
        </w:rPr>
        <w:t>以及其他国家和行业现行相关标准中已有表述的，基本不重复列出。</w:t>
      </w:r>
    </w:p>
    <w:p w14:paraId="70091A9E" w14:textId="1771E6D4" w:rsidR="00AA1B05" w:rsidRDefault="00AA1B05" w:rsidP="00AA1B05">
      <w:pPr>
        <w:spacing w:line="320" w:lineRule="exact"/>
        <w:rPr>
          <w:bCs/>
        </w:rPr>
      </w:pPr>
      <w:r>
        <w:rPr>
          <w:b/>
          <w:bCs/>
        </w:rPr>
        <w:t xml:space="preserve">2. </w:t>
      </w:r>
      <w:r w:rsidR="00BD4CBE">
        <w:rPr>
          <w:b/>
          <w:bCs/>
        </w:rPr>
        <w:t>1</w:t>
      </w:r>
      <w:r>
        <w:rPr>
          <w:b/>
          <w:bCs/>
        </w:rPr>
        <w:t xml:space="preserve">. 1  </w:t>
      </w:r>
      <w:r w:rsidR="00BD4CBE" w:rsidRPr="00BD4CBE">
        <w:rPr>
          <w:rFonts w:hint="eastAsia"/>
          <w:bCs/>
        </w:rPr>
        <w:t>本</w:t>
      </w:r>
      <w:r w:rsidR="00C00DE0">
        <w:rPr>
          <w:rFonts w:hint="eastAsia"/>
          <w:bCs/>
        </w:rPr>
        <w:t>标准</w:t>
      </w:r>
      <w:r w:rsidR="00BD4CBE" w:rsidRPr="00BD4CBE">
        <w:rPr>
          <w:rFonts w:hint="eastAsia"/>
          <w:bCs/>
        </w:rPr>
        <w:t>涉及的预制构件是指不在现场原位支模浇筑的构件。它们不仅包括在工厂制作的预制构件，还包括由于受到施工场地或运输等条件限制，而又有必要采用装配式结构时，在现场制作的预制构件</w:t>
      </w:r>
      <w:r>
        <w:rPr>
          <w:bCs/>
        </w:rPr>
        <w:t>。</w:t>
      </w:r>
    </w:p>
    <w:p w14:paraId="1105EECC" w14:textId="056CE13D" w:rsidR="00BD4CBE" w:rsidRPr="00BD4CBE" w:rsidRDefault="00AA1B05" w:rsidP="00BD4CBE">
      <w:pPr>
        <w:spacing w:line="320" w:lineRule="exact"/>
        <w:rPr>
          <w:bCs/>
        </w:rPr>
      </w:pPr>
      <w:r>
        <w:rPr>
          <w:b/>
          <w:bCs/>
        </w:rPr>
        <w:t xml:space="preserve">2. </w:t>
      </w:r>
      <w:r w:rsidR="00BD4CBE">
        <w:rPr>
          <w:b/>
          <w:bCs/>
        </w:rPr>
        <w:t>1</w:t>
      </w:r>
      <w:r>
        <w:rPr>
          <w:b/>
          <w:bCs/>
        </w:rPr>
        <w:t xml:space="preserve">. </w:t>
      </w:r>
      <w:r w:rsidR="00BD4CBE">
        <w:rPr>
          <w:b/>
          <w:bCs/>
        </w:rPr>
        <w:t>2</w:t>
      </w:r>
      <w:r w:rsidR="00C519AA">
        <w:rPr>
          <w:b/>
          <w:bCs/>
        </w:rPr>
        <w:t xml:space="preserve">~ </w:t>
      </w:r>
      <w:r w:rsidR="00BD4CBE">
        <w:rPr>
          <w:b/>
          <w:bCs/>
        </w:rPr>
        <w:t>2. 1. 4</w:t>
      </w:r>
      <w:r>
        <w:rPr>
          <w:b/>
          <w:bCs/>
        </w:rPr>
        <w:t xml:space="preserve">  </w:t>
      </w:r>
      <w:r w:rsidR="00BD4CBE" w:rsidRPr="00BD4CBE">
        <w:rPr>
          <w:rFonts w:hint="eastAsia"/>
          <w:bCs/>
        </w:rPr>
        <w:t>装配式结构可以包括多种类型。当主要受力预制构件之间的连接（如</w:t>
      </w:r>
      <w:r w:rsidR="00BD4CBE">
        <w:rPr>
          <w:rFonts w:hint="eastAsia"/>
          <w:bCs/>
        </w:rPr>
        <w:t>：</w:t>
      </w:r>
      <w:r w:rsidR="00BD4CBE" w:rsidRPr="00BD4CBE">
        <w:rPr>
          <w:rFonts w:hint="eastAsia"/>
          <w:bCs/>
        </w:rPr>
        <w:t>柱与柱、墙与墙、梁与柱或墙等预制构件之间的连接）通过后浇混凝土和钢筋套筒灌浆连接等技术进行连接时，装配式结构的整体性能可以得到保证。使得装配式结构的性能与现浇混凝土结构基本等同，此时称其为装配整体式结构。</w:t>
      </w:r>
    </w:p>
    <w:p w14:paraId="7D70D4CA" w14:textId="3118B5FE" w:rsidR="00AA1B05" w:rsidRDefault="00BD4CBE" w:rsidP="00E758A1">
      <w:pPr>
        <w:snapToGrid w:val="0"/>
        <w:spacing w:line="320" w:lineRule="exact"/>
        <w:ind w:firstLineChars="200" w:firstLine="420"/>
        <w:rPr>
          <w:bCs/>
        </w:rPr>
      </w:pPr>
      <w:r w:rsidRPr="00BD4CBE">
        <w:rPr>
          <w:rFonts w:hint="eastAsia"/>
          <w:bCs/>
        </w:rPr>
        <w:t>装配整体式结构是装配式结构的一种特定的类型。当主要受力预制构件之间的连接，如</w:t>
      </w:r>
      <w:r w:rsidR="00C519AA">
        <w:rPr>
          <w:rFonts w:hint="eastAsia"/>
          <w:bCs/>
        </w:rPr>
        <w:t>：</w:t>
      </w:r>
      <w:r w:rsidRPr="00BD4CBE">
        <w:rPr>
          <w:rFonts w:hint="eastAsia"/>
          <w:bCs/>
        </w:rPr>
        <w:t>墙与墙之间通过干式节点进行连接时，此时，结构的受力特性和设计方法总体刚度与现浇混凝土结构区别较大。</w:t>
      </w:r>
      <w:r w:rsidRPr="00E758A1">
        <w:rPr>
          <w:rFonts w:hint="eastAsia"/>
          <w:bCs/>
          <w:szCs w:val="18"/>
        </w:rPr>
        <w:t>根据我国目前的研究工作水平和工程实践经验</w:t>
      </w:r>
      <w:r w:rsidRPr="00BD4CBE">
        <w:rPr>
          <w:rFonts w:hint="eastAsia"/>
          <w:bCs/>
        </w:rPr>
        <w:t>，本</w:t>
      </w:r>
      <w:r w:rsidR="00C00DE0">
        <w:rPr>
          <w:rFonts w:hint="eastAsia"/>
          <w:bCs/>
        </w:rPr>
        <w:t>标准</w:t>
      </w:r>
      <w:r w:rsidRPr="00BD4CBE">
        <w:rPr>
          <w:rFonts w:hint="eastAsia"/>
          <w:bCs/>
        </w:rPr>
        <w:t>暂不涉及此类结构。</w:t>
      </w:r>
    </w:p>
    <w:p w14:paraId="6CA056B2" w14:textId="5FB81030" w:rsidR="00AA1B05" w:rsidRPr="000C423B" w:rsidRDefault="00AA1B05" w:rsidP="00AA1B05">
      <w:pPr>
        <w:spacing w:line="320" w:lineRule="exact"/>
        <w:rPr>
          <w:bCs/>
        </w:rPr>
      </w:pPr>
      <w:r>
        <w:rPr>
          <w:b/>
          <w:bCs/>
        </w:rPr>
        <w:t xml:space="preserve">2. </w:t>
      </w:r>
      <w:r w:rsidR="00BD4CBE">
        <w:rPr>
          <w:b/>
          <w:bCs/>
        </w:rPr>
        <w:t>1</w:t>
      </w:r>
      <w:r>
        <w:rPr>
          <w:b/>
          <w:bCs/>
        </w:rPr>
        <w:t xml:space="preserve">. </w:t>
      </w:r>
      <w:r w:rsidR="00BD4CBE">
        <w:rPr>
          <w:b/>
          <w:bCs/>
        </w:rPr>
        <w:t>7</w:t>
      </w:r>
      <w:r>
        <w:rPr>
          <w:b/>
          <w:bCs/>
        </w:rPr>
        <w:t xml:space="preserve">  </w:t>
      </w:r>
      <w:r w:rsidR="00BD4CBE" w:rsidRPr="00BD4CBE">
        <w:rPr>
          <w:rFonts w:hint="eastAsia"/>
          <w:bCs/>
        </w:rPr>
        <w:t>非承重外墙板在国内外都得到广泛的应用。在国外，外墙板有多种类型，主要包括墙板、梁板和柱板等。鉴于我国目前对外墙板的研究水平，本</w:t>
      </w:r>
      <w:r w:rsidR="00C00DE0">
        <w:rPr>
          <w:rFonts w:hint="eastAsia"/>
          <w:bCs/>
        </w:rPr>
        <w:t>标准</w:t>
      </w:r>
      <w:r w:rsidR="00BD4CBE" w:rsidRPr="00BD4CBE">
        <w:rPr>
          <w:rFonts w:hint="eastAsia"/>
          <w:bCs/>
        </w:rPr>
        <w:t>仅涉及高度方向跨越一个层高、宽度方向跨越一个开间的起围护作用的非承重预制外挂墙板</w:t>
      </w:r>
      <w:r w:rsidRPr="000C423B">
        <w:rPr>
          <w:rFonts w:hint="eastAsia"/>
          <w:bCs/>
        </w:rPr>
        <w:t>。</w:t>
      </w:r>
    </w:p>
    <w:p w14:paraId="2D143455" w14:textId="6ADF5037" w:rsidR="00AA1B05" w:rsidRDefault="00AA1B05" w:rsidP="00AA1B05">
      <w:pPr>
        <w:spacing w:line="320" w:lineRule="exact"/>
        <w:rPr>
          <w:bCs/>
        </w:rPr>
      </w:pPr>
      <w:r>
        <w:rPr>
          <w:b/>
          <w:bCs/>
        </w:rPr>
        <w:t xml:space="preserve">2. </w:t>
      </w:r>
      <w:r w:rsidR="00BD4CBE">
        <w:rPr>
          <w:b/>
          <w:bCs/>
        </w:rPr>
        <w:t>1</w:t>
      </w:r>
      <w:r>
        <w:rPr>
          <w:b/>
          <w:bCs/>
        </w:rPr>
        <w:t xml:space="preserve">. </w:t>
      </w:r>
      <w:r w:rsidR="00BD4CBE">
        <w:rPr>
          <w:b/>
          <w:bCs/>
        </w:rPr>
        <w:t>8</w:t>
      </w:r>
      <w:r>
        <w:rPr>
          <w:b/>
          <w:bCs/>
        </w:rPr>
        <w:t xml:space="preserve">  </w:t>
      </w:r>
      <w:r w:rsidR="00BD4CBE" w:rsidRPr="00BD4CBE">
        <w:rPr>
          <w:rFonts w:hint="eastAsia"/>
          <w:bCs/>
        </w:rPr>
        <w:t>预制夹心外墙板在国外称之为“三明治”墙板。根据其受</w:t>
      </w:r>
      <w:r w:rsidR="00BD4CBE" w:rsidRPr="00BD4CBE">
        <w:rPr>
          <w:rFonts w:hint="eastAsia"/>
          <w:bCs/>
        </w:rPr>
        <w:lastRenderedPageBreak/>
        <w:t>力情况可分为承重和非承重墙板，根据内外叶墙体共同工作的情况，又可分为组合墙板和非组合墙板。根据我国目前对预制夹心外墙板的研究水平和工程实践的实际情况，本</w:t>
      </w:r>
      <w:r w:rsidR="00C00DE0">
        <w:rPr>
          <w:rFonts w:hint="eastAsia"/>
          <w:bCs/>
        </w:rPr>
        <w:t>标准</w:t>
      </w:r>
      <w:r w:rsidR="00BD4CBE" w:rsidRPr="00BD4CBE">
        <w:rPr>
          <w:rFonts w:hint="eastAsia"/>
          <w:bCs/>
        </w:rPr>
        <w:t>仅涉及内叶墙体承重的非组合夹心外墙板</w:t>
      </w:r>
      <w:r>
        <w:rPr>
          <w:bCs/>
        </w:rPr>
        <w:t>。</w:t>
      </w:r>
    </w:p>
    <w:p w14:paraId="5D17D803" w14:textId="1D213C25" w:rsidR="00BD4CBE" w:rsidRPr="00BD4CBE" w:rsidRDefault="00AA1B05" w:rsidP="00BD4CBE">
      <w:pPr>
        <w:spacing w:line="320" w:lineRule="exact"/>
        <w:rPr>
          <w:bCs/>
        </w:rPr>
      </w:pPr>
      <w:r>
        <w:rPr>
          <w:b/>
          <w:bCs/>
        </w:rPr>
        <w:t xml:space="preserve">2. </w:t>
      </w:r>
      <w:r w:rsidR="00BD4CBE">
        <w:rPr>
          <w:b/>
          <w:bCs/>
        </w:rPr>
        <w:t>1</w:t>
      </w:r>
      <w:r>
        <w:rPr>
          <w:b/>
          <w:bCs/>
        </w:rPr>
        <w:t>. 10</w:t>
      </w:r>
      <w:r w:rsidR="00C519AA">
        <w:rPr>
          <w:b/>
          <w:bCs/>
        </w:rPr>
        <w:t xml:space="preserve">~ </w:t>
      </w:r>
      <w:r w:rsidR="00BD4CBE">
        <w:rPr>
          <w:b/>
          <w:bCs/>
        </w:rPr>
        <w:t>2. 1. 12</w:t>
      </w:r>
      <w:r>
        <w:rPr>
          <w:b/>
          <w:bCs/>
        </w:rPr>
        <w:t xml:space="preserve">  </w:t>
      </w:r>
      <w:r w:rsidR="00BD4CBE" w:rsidRPr="00BD4CBE">
        <w:rPr>
          <w:rFonts w:hint="eastAsia"/>
          <w:bCs/>
        </w:rPr>
        <w:t>钢筋套筒灌浆连接接头的技术在美国和日本己经有近四十年的应用历史，在我国台湾地区也有多年的应用。上述国家和地区对钢筋套筒灌浆连接的技术进行了大量的试验研究，采用这项技术的建筑物也经历了多次地震的考验，包括日本一些大地震的考验。美国</w:t>
      </w:r>
      <w:r w:rsidR="00BD4CBE" w:rsidRPr="00BD4CBE">
        <w:rPr>
          <w:rFonts w:hint="eastAsia"/>
          <w:bCs/>
        </w:rPr>
        <w:t>ACI</w:t>
      </w:r>
      <w:r w:rsidR="00BD4CBE" w:rsidRPr="00BD4CBE">
        <w:rPr>
          <w:rFonts w:hint="eastAsia"/>
          <w:bCs/>
        </w:rPr>
        <w:t>明确地将这种接头归类为机械连接接头，并将这项技术广泛用于预制构件受力钢筋的连接，同时也用于现浇混凝土受力钢筋的连接，是一项十分成熟和可靠的技术。</w:t>
      </w:r>
    </w:p>
    <w:p w14:paraId="7B2862AA" w14:textId="0E098DFC" w:rsidR="00AA1B05" w:rsidRDefault="00BD4CBE" w:rsidP="00E758A1">
      <w:pPr>
        <w:snapToGrid w:val="0"/>
        <w:spacing w:line="320" w:lineRule="exact"/>
        <w:ind w:firstLineChars="200" w:firstLine="420"/>
        <w:rPr>
          <w:bCs/>
        </w:rPr>
      </w:pPr>
      <w:r w:rsidRPr="00BD4CBE">
        <w:rPr>
          <w:rFonts w:hint="eastAsia"/>
          <w:bCs/>
        </w:rPr>
        <w:t>在我国，这种接头在电力和冶金部门有过二十余年的成功应用。近年来，开始引入建工部门。许多科研单位都对这种接头进行了一定数量的试验研究工作，证实了它的安全性。受力钢筋套筒灌浆连接接头的技术是本</w:t>
      </w:r>
      <w:r w:rsidR="00C00DE0">
        <w:rPr>
          <w:rFonts w:hint="eastAsia"/>
          <w:bCs/>
        </w:rPr>
        <w:t>标准</w:t>
      </w:r>
      <w:r w:rsidRPr="00BD4CBE">
        <w:rPr>
          <w:rFonts w:hint="eastAsia"/>
          <w:bCs/>
        </w:rPr>
        <w:t>重要的技术基础</w:t>
      </w:r>
      <w:r w:rsidR="00AA1B05">
        <w:rPr>
          <w:bCs/>
        </w:rPr>
        <w:t>。</w:t>
      </w:r>
    </w:p>
    <w:p w14:paraId="18604B97" w14:textId="66AC57C8" w:rsidR="00BA02D9" w:rsidRPr="00BD4CBE" w:rsidRDefault="00BD4CBE" w:rsidP="00BD4CBE">
      <w:pPr>
        <w:spacing w:line="320" w:lineRule="exact"/>
        <w:rPr>
          <w:bCs/>
        </w:rPr>
      </w:pPr>
      <w:r>
        <w:rPr>
          <w:b/>
          <w:bCs/>
        </w:rPr>
        <w:t xml:space="preserve">2. 1. 13  </w:t>
      </w:r>
      <w:r w:rsidRPr="00BD4CBE">
        <w:rPr>
          <w:rFonts w:hint="eastAsia"/>
          <w:bCs/>
        </w:rPr>
        <w:t>连续复合式箍筋是我国台湾地区常用的箍筋形式，系利用自动弯折机将一根钢筋连续缠绕制作而成。润泰集团进行了传统箍筋柱与连续复合式箍筋柱的对比试验。结果表明：连续复合式箍筋柱的轴压强度比传统箍筋柱高，且延性改善。在轴向荷载作用下，传统柱箍筋的绑扎接头往往因混凝土膨胀而松脱，柱主筋因箍筋约束不足而屈曲，导致柱身轴压强度大幅下降，而连续复合式箍筋可以避免该问题。在施工工艺上，传统的箍筋、拉筋需采用人工绑扎，十分费工；还易出现绑扎不牢固、振捣时松动移位的问题，构件质量难以保证；使用连续复合式箍筋可加快生产速度，提高绑扎质量</w:t>
      </w:r>
      <w:r w:rsidR="005B0F7C">
        <w:rPr>
          <w:rFonts w:hint="eastAsia"/>
          <w:bCs/>
        </w:rPr>
        <w:t>。</w:t>
      </w:r>
    </w:p>
    <w:p w14:paraId="628F7BDF" w14:textId="3E1619D4" w:rsidR="005B0F7C" w:rsidRPr="00BD4CBE" w:rsidRDefault="005B0F7C" w:rsidP="005B0F7C">
      <w:pPr>
        <w:spacing w:line="320" w:lineRule="exact"/>
        <w:rPr>
          <w:bCs/>
        </w:rPr>
      </w:pPr>
      <w:bookmarkStart w:id="433" w:name="_Toc70329626"/>
      <w:bookmarkStart w:id="434" w:name="_Toc70329537"/>
      <w:bookmarkStart w:id="435" w:name="_Toc104996800"/>
      <w:bookmarkStart w:id="436" w:name="_Toc105007608"/>
      <w:bookmarkStart w:id="437" w:name="_Toc104995603"/>
      <w:bookmarkStart w:id="438" w:name="_Toc104995677"/>
      <w:bookmarkStart w:id="439" w:name="_Toc83191816"/>
      <w:bookmarkStart w:id="440" w:name="_Toc83191876"/>
      <w:bookmarkStart w:id="441" w:name="_Toc80461817"/>
      <w:bookmarkStart w:id="442" w:name="_Toc81148706"/>
      <w:bookmarkStart w:id="443" w:name="_Toc80461629"/>
      <w:bookmarkStart w:id="444" w:name="_Toc80461757"/>
      <w:bookmarkStart w:id="445" w:name="_Toc80461566"/>
      <w:bookmarkStart w:id="446" w:name="_Toc105013704"/>
      <w:bookmarkStart w:id="447" w:name="_Toc105014712"/>
      <w:bookmarkStart w:id="448" w:name="_Toc133951009"/>
      <w:bookmarkStart w:id="449" w:name="_Toc133951201"/>
      <w:bookmarkStart w:id="450" w:name="_Toc134198441"/>
      <w:r>
        <w:rPr>
          <w:b/>
          <w:bCs/>
        </w:rPr>
        <w:t xml:space="preserve">2. 1. 14  </w:t>
      </w:r>
      <w:r w:rsidRPr="005B0F7C">
        <w:rPr>
          <w:rFonts w:hint="eastAsia"/>
          <w:bCs/>
        </w:rPr>
        <w:t>参照</w:t>
      </w:r>
      <w:r w:rsidR="00426E16">
        <w:rPr>
          <w:rFonts w:hint="eastAsia"/>
          <w:bCs/>
        </w:rPr>
        <w:t>ACI 318-08</w:t>
      </w:r>
      <w:r w:rsidRPr="005B0F7C">
        <w:rPr>
          <w:rFonts w:hint="eastAsia"/>
          <w:bCs/>
        </w:rPr>
        <w:t>第</w:t>
      </w:r>
      <w:r w:rsidRPr="005B0F7C">
        <w:rPr>
          <w:rFonts w:hint="eastAsia"/>
          <w:bCs/>
        </w:rPr>
        <w:t>21.5.3</w:t>
      </w:r>
      <w:r w:rsidRPr="005B0F7C">
        <w:rPr>
          <w:rFonts w:hint="eastAsia"/>
          <w:bCs/>
        </w:rPr>
        <w:t>条规定，本</w:t>
      </w:r>
      <w:r w:rsidR="00C00DE0">
        <w:rPr>
          <w:rFonts w:hint="eastAsia"/>
          <w:bCs/>
        </w:rPr>
        <w:t>标准</w:t>
      </w:r>
      <w:r w:rsidRPr="005B0F7C">
        <w:rPr>
          <w:rFonts w:hint="eastAsia"/>
          <w:bCs/>
        </w:rPr>
        <w:t>提出了“组合式封闭箍”概念。组合式封闭箍是指</w:t>
      </w:r>
      <w:r w:rsidRPr="005B0F7C">
        <w:rPr>
          <w:rFonts w:hint="eastAsia"/>
          <w:bCs/>
        </w:rPr>
        <w:t>U</w:t>
      </w:r>
      <w:r w:rsidRPr="005B0F7C">
        <w:rPr>
          <w:rFonts w:hint="eastAsia"/>
          <w:bCs/>
        </w:rPr>
        <w:t>型的开口箍和П型的帽盖共同组成的组合式封闭箍。叠合梁采用组合式封闭箍有利于后浇区域钢筋放置就位</w:t>
      </w:r>
      <w:r>
        <w:rPr>
          <w:rFonts w:hint="eastAsia"/>
          <w:bCs/>
        </w:rPr>
        <w:t>。</w:t>
      </w:r>
    </w:p>
    <w:p w14:paraId="4AA243FB" w14:textId="1881B04A" w:rsidR="005B0F7C" w:rsidRPr="00BD4CBE" w:rsidRDefault="005B0F7C" w:rsidP="005B0F7C">
      <w:pPr>
        <w:pStyle w:val="ad"/>
      </w:pPr>
      <w:bookmarkStart w:id="451" w:name="_Toc144481486"/>
      <w:bookmarkStart w:id="452" w:name="_Toc144481728"/>
      <w:r>
        <w:rPr>
          <w:b/>
          <w:bCs/>
        </w:rPr>
        <w:lastRenderedPageBreak/>
        <w:t>2.</w:t>
      </w:r>
      <w:r>
        <w:rPr>
          <w:rFonts w:hint="eastAsia"/>
          <w:b/>
          <w:bCs/>
        </w:rPr>
        <w:t xml:space="preserve"> </w:t>
      </w:r>
      <w:r>
        <w:rPr>
          <w:b/>
          <w:bCs/>
        </w:rPr>
        <w:t>2</w:t>
      </w:r>
      <w:r>
        <w:rPr>
          <w:bCs/>
        </w:rPr>
        <w:t xml:space="preserve">  </w:t>
      </w:r>
      <w:r w:rsidRPr="005B0F7C">
        <w:rPr>
          <w:rFonts w:hint="eastAsia"/>
          <w:bCs/>
        </w:rPr>
        <w:t>符号</w:t>
      </w:r>
      <w:bookmarkEnd w:id="451"/>
      <w:bookmarkEnd w:id="452"/>
    </w:p>
    <w:p w14:paraId="559760A2" w14:textId="198BDE70" w:rsidR="005B0F7C" w:rsidRPr="00BD4CBE" w:rsidRDefault="005B0F7C" w:rsidP="00E758A1">
      <w:pPr>
        <w:snapToGrid w:val="0"/>
        <w:spacing w:line="320" w:lineRule="exact"/>
        <w:ind w:firstLineChars="200" w:firstLine="420"/>
        <w:rPr>
          <w:bCs/>
        </w:rPr>
      </w:pPr>
      <w:r w:rsidRPr="005B0F7C">
        <w:rPr>
          <w:rFonts w:hint="eastAsia"/>
          <w:bCs/>
        </w:rPr>
        <w:t>本</w:t>
      </w:r>
      <w:r w:rsidR="00C00DE0">
        <w:rPr>
          <w:rFonts w:hint="eastAsia"/>
          <w:bCs/>
        </w:rPr>
        <w:t>标准</w:t>
      </w:r>
      <w:r w:rsidRPr="005B0F7C">
        <w:rPr>
          <w:rFonts w:hint="eastAsia"/>
          <w:bCs/>
        </w:rPr>
        <w:t>中与《混凝土结构设计规范》</w:t>
      </w:r>
      <w:r w:rsidRPr="005B0F7C">
        <w:rPr>
          <w:rFonts w:hint="eastAsia"/>
          <w:bCs/>
        </w:rPr>
        <w:t>GB 50010</w:t>
      </w:r>
      <w:r w:rsidRPr="005B0F7C">
        <w:rPr>
          <w:rFonts w:hint="eastAsia"/>
          <w:bCs/>
        </w:rPr>
        <w:t>等国家现行标准相同的符号基本沿用，并增加了本</w:t>
      </w:r>
      <w:r w:rsidR="00C00DE0">
        <w:rPr>
          <w:rFonts w:hint="eastAsia"/>
          <w:bCs/>
        </w:rPr>
        <w:t>标准</w:t>
      </w:r>
      <w:r w:rsidRPr="005B0F7C">
        <w:rPr>
          <w:rFonts w:hint="eastAsia"/>
          <w:bCs/>
        </w:rPr>
        <w:t>专用的符号</w:t>
      </w:r>
      <w:r w:rsidRPr="00BD4CBE">
        <w:rPr>
          <w:rFonts w:hint="eastAsia"/>
          <w:bCs/>
        </w:rPr>
        <w:t>。</w:t>
      </w:r>
    </w:p>
    <w:p w14:paraId="12C42F58" w14:textId="77777777" w:rsidR="00AA1B05" w:rsidRDefault="00AA1B05">
      <w:pPr>
        <w:widowControl/>
        <w:spacing w:line="240" w:lineRule="auto"/>
        <w:jc w:val="left"/>
        <w:rPr>
          <w:sz w:val="28"/>
          <w:szCs w:val="28"/>
        </w:rPr>
      </w:pPr>
      <w:r>
        <w:br w:type="page"/>
      </w:r>
    </w:p>
    <w:p w14:paraId="0A62E56C" w14:textId="68E0CA77" w:rsidR="00AA1B05" w:rsidRPr="00D479B6" w:rsidRDefault="00AA1B05" w:rsidP="00AA1B05">
      <w:pPr>
        <w:pStyle w:val="af"/>
        <w:spacing w:before="960"/>
      </w:pPr>
      <w:bookmarkStart w:id="453" w:name="_Toc144481487"/>
      <w:bookmarkStart w:id="454" w:name="_Toc144481729"/>
      <w:r w:rsidRPr="005B0F7C">
        <w:rPr>
          <w:b/>
        </w:rPr>
        <w:lastRenderedPageBreak/>
        <w:t>3</w:t>
      </w:r>
      <w:r w:rsidRPr="00D479B6">
        <w:t xml:space="preserve">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0C423B">
        <w:rPr>
          <w:rFonts w:hint="eastAsia"/>
        </w:rPr>
        <w:t>基本规定</w:t>
      </w:r>
      <w:bookmarkEnd w:id="448"/>
      <w:bookmarkEnd w:id="449"/>
      <w:bookmarkEnd w:id="450"/>
      <w:bookmarkEnd w:id="453"/>
      <w:bookmarkEnd w:id="454"/>
    </w:p>
    <w:p w14:paraId="28E02F30" w14:textId="6EE855E5" w:rsidR="00AA1B05" w:rsidRPr="00384440" w:rsidRDefault="00AA1B05" w:rsidP="005B0F7C">
      <w:pPr>
        <w:spacing w:line="320" w:lineRule="exact"/>
      </w:pPr>
      <w:r w:rsidRPr="00384440">
        <w:rPr>
          <w:b/>
        </w:rPr>
        <w:t>3.</w:t>
      </w:r>
      <w:r>
        <w:rPr>
          <w:rFonts w:hint="eastAsia"/>
          <w:b/>
        </w:rPr>
        <w:t xml:space="preserve"> </w:t>
      </w:r>
      <w:r>
        <w:rPr>
          <w:b/>
        </w:rPr>
        <w:t>0</w:t>
      </w:r>
      <w:r w:rsidRPr="00384440">
        <w:rPr>
          <w:b/>
        </w:rPr>
        <w:t>.</w:t>
      </w:r>
      <w:r>
        <w:rPr>
          <w:rFonts w:hint="eastAsia"/>
          <w:b/>
        </w:rPr>
        <w:t xml:space="preserve"> </w:t>
      </w:r>
      <w:r w:rsidRPr="00384440">
        <w:rPr>
          <w:b/>
        </w:rPr>
        <w:t>1</w:t>
      </w:r>
      <w:r w:rsidR="005B0F7C">
        <w:rPr>
          <w:b/>
        </w:rPr>
        <w:t>、</w:t>
      </w:r>
      <w:r w:rsidR="005B0F7C">
        <w:rPr>
          <w:rFonts w:hint="eastAsia"/>
          <w:b/>
        </w:rPr>
        <w:t>3</w:t>
      </w:r>
      <w:r w:rsidR="005B0F7C">
        <w:rPr>
          <w:b/>
        </w:rPr>
        <w:t>. 0. 2</w:t>
      </w:r>
      <w:r w:rsidRPr="00384440">
        <w:rPr>
          <w:b/>
        </w:rPr>
        <w:t xml:space="preserve"> </w:t>
      </w:r>
      <w:r>
        <w:rPr>
          <w:b/>
        </w:rPr>
        <w:t xml:space="preserve"> </w:t>
      </w:r>
      <w:r w:rsidR="005B0F7C" w:rsidRPr="005B0F7C">
        <w:rPr>
          <w:rFonts w:hint="eastAsia"/>
        </w:rPr>
        <w:t>装配式混凝土结构与现浇混凝土结构的设计和施工过程是有一定区别的。建设、设计、施工、制作各单位在装配式结构的方案阶段就需要进行协同工作，根据标准化原则共同对建筑的平、立面进行优化，对应用装配式结构的可行性和经济性进行论证，提出综合性能最佳方案。在施工图设计阶段，建筑、结构、设备、装修等各专业也应密切配合，对预制构件的尺寸和形状、节点构造等提出具体技术要求，并对制作、运输、安装和施工全过程的可行性以及造价等作出评估。此项工作对装配式结构的建筑功能及结构布置的合理性、对工程造价都会产生显著的影响，需要加以重视</w:t>
      </w:r>
      <w:r>
        <w:rPr>
          <w:rFonts w:hint="eastAsia"/>
        </w:rPr>
        <w:t>。</w:t>
      </w:r>
    </w:p>
    <w:p w14:paraId="5F0BB664" w14:textId="77777777" w:rsidR="005B0F7C" w:rsidRPr="005B0F7C" w:rsidRDefault="00AA1B05" w:rsidP="005B0F7C">
      <w:pPr>
        <w:spacing w:line="320" w:lineRule="exact"/>
        <w:rPr>
          <w:bCs/>
          <w:szCs w:val="18"/>
        </w:rPr>
      </w:pPr>
      <w:r>
        <w:rPr>
          <w:rFonts w:hint="eastAsia"/>
          <w:b/>
          <w:bCs/>
          <w:szCs w:val="18"/>
        </w:rPr>
        <w:t xml:space="preserve">3. </w:t>
      </w:r>
      <w:r>
        <w:rPr>
          <w:b/>
          <w:bCs/>
          <w:szCs w:val="18"/>
        </w:rPr>
        <w:t>0</w:t>
      </w:r>
      <w:r>
        <w:rPr>
          <w:rFonts w:hint="eastAsia"/>
          <w:b/>
          <w:bCs/>
          <w:szCs w:val="18"/>
        </w:rPr>
        <w:t xml:space="preserve">. </w:t>
      </w:r>
      <w:r w:rsidR="005B0F7C">
        <w:rPr>
          <w:b/>
          <w:bCs/>
          <w:szCs w:val="18"/>
        </w:rPr>
        <w:t>3</w:t>
      </w:r>
      <w:r>
        <w:rPr>
          <w:b/>
          <w:bCs/>
          <w:szCs w:val="18"/>
        </w:rPr>
        <w:t xml:space="preserve"> </w:t>
      </w:r>
      <w:r>
        <w:rPr>
          <w:rFonts w:hint="eastAsia"/>
          <w:b/>
          <w:bCs/>
          <w:szCs w:val="18"/>
        </w:rPr>
        <w:t xml:space="preserve"> </w:t>
      </w:r>
      <w:r w:rsidR="005B0F7C" w:rsidRPr="005B0F7C">
        <w:rPr>
          <w:rFonts w:hint="eastAsia"/>
          <w:bCs/>
          <w:szCs w:val="18"/>
        </w:rPr>
        <w:t>装配式建筑设计应符合现行国家标准《建筑模数协调标准》</w:t>
      </w:r>
      <w:r w:rsidR="005B0F7C" w:rsidRPr="005B0F7C">
        <w:rPr>
          <w:rFonts w:hint="eastAsia"/>
          <w:bCs/>
          <w:szCs w:val="18"/>
        </w:rPr>
        <w:t>GB/T 50002</w:t>
      </w:r>
      <w:r w:rsidR="005B0F7C" w:rsidRPr="005B0F7C">
        <w:rPr>
          <w:rFonts w:hint="eastAsia"/>
          <w:bCs/>
          <w:szCs w:val="18"/>
        </w:rPr>
        <w:t>的规定。模数协调的目的是实现建筑部件的通用性和互换性，使规格化、通用化的部件适用于各类常规建筑。同时，大批量的规格化、定型化部件的生产可稳定质量，降低成本。</w:t>
      </w:r>
      <w:r w:rsidR="005B0F7C" w:rsidRPr="005B0F7C">
        <w:rPr>
          <w:rFonts w:hint="eastAsia"/>
          <w:bCs/>
        </w:rPr>
        <w:t>通用化部件所具有的互换能力</w:t>
      </w:r>
      <w:r w:rsidR="005B0F7C" w:rsidRPr="005B0F7C">
        <w:rPr>
          <w:rFonts w:hint="eastAsia"/>
          <w:bCs/>
          <w:szCs w:val="18"/>
        </w:rPr>
        <w:t>，可促进市场的竞争和部件生产水平的提高。</w:t>
      </w:r>
    </w:p>
    <w:p w14:paraId="7F7D049A" w14:textId="2A5ACF8E" w:rsidR="00AA1B05" w:rsidRPr="003178A3" w:rsidRDefault="005B0F7C" w:rsidP="00E758A1">
      <w:pPr>
        <w:snapToGrid w:val="0"/>
        <w:spacing w:line="320" w:lineRule="exact"/>
        <w:ind w:firstLineChars="200" w:firstLine="420"/>
      </w:pPr>
      <w:r w:rsidRPr="005B0F7C">
        <w:rPr>
          <w:rFonts w:hint="eastAsia"/>
          <w:bCs/>
          <w:szCs w:val="18"/>
        </w:rPr>
        <w:t>建筑模数协调工作涉及的行业与部件种类很多，需各方共同遵守协调原则，制定各种部件或组合件的协调尺寸和约束条件。装配式结构的建筑设计，在满足建筑功能的前提下，应实现基本单元的标准化定型，以提高标准化建筑构配件的使用率，这将非常有利于降低造价。</w:t>
      </w:r>
    </w:p>
    <w:p w14:paraId="257190F6" w14:textId="112A6DD9" w:rsidR="00217EB3" w:rsidRPr="00217EB3" w:rsidRDefault="00AA1B05" w:rsidP="00217EB3">
      <w:pPr>
        <w:spacing w:line="320" w:lineRule="exact"/>
        <w:rPr>
          <w:bCs/>
          <w:szCs w:val="18"/>
        </w:rPr>
      </w:pPr>
      <w:bookmarkStart w:id="455" w:name="_Toc105007609"/>
      <w:bookmarkStart w:id="456" w:name="_Toc104995678"/>
      <w:bookmarkStart w:id="457" w:name="_Toc104996801"/>
      <w:bookmarkStart w:id="458" w:name="_Toc83191877"/>
      <w:bookmarkStart w:id="459" w:name="_Toc104995604"/>
      <w:bookmarkStart w:id="460" w:name="_Toc81148707"/>
      <w:bookmarkStart w:id="461" w:name="_Toc83191817"/>
      <w:bookmarkStart w:id="462" w:name="_Toc80461758"/>
      <w:bookmarkStart w:id="463" w:name="_Toc80461818"/>
      <w:bookmarkStart w:id="464" w:name="_Toc80461567"/>
      <w:bookmarkStart w:id="465" w:name="_Toc80461630"/>
      <w:bookmarkStart w:id="466" w:name="_Toc105013708"/>
      <w:bookmarkStart w:id="467" w:name="_Toc105014716"/>
      <w:r>
        <w:rPr>
          <w:rFonts w:hint="eastAsia"/>
          <w:b/>
          <w:bCs/>
          <w:szCs w:val="18"/>
        </w:rPr>
        <w:t xml:space="preserve">3. </w:t>
      </w:r>
      <w:r>
        <w:rPr>
          <w:b/>
          <w:bCs/>
          <w:szCs w:val="18"/>
        </w:rPr>
        <w:t>0</w:t>
      </w:r>
      <w:r>
        <w:rPr>
          <w:rFonts w:hint="eastAsia"/>
          <w:b/>
          <w:bCs/>
          <w:szCs w:val="18"/>
        </w:rPr>
        <w:t xml:space="preserve">. </w:t>
      </w:r>
      <w:r>
        <w:rPr>
          <w:b/>
          <w:bCs/>
          <w:szCs w:val="18"/>
        </w:rPr>
        <w:t xml:space="preserve">4 </w:t>
      </w:r>
      <w:r>
        <w:rPr>
          <w:rFonts w:hint="eastAsia"/>
          <w:b/>
          <w:bCs/>
          <w:szCs w:val="18"/>
        </w:rPr>
        <w:t xml:space="preserve"> </w:t>
      </w:r>
      <w:r w:rsidR="00217EB3" w:rsidRPr="00217EB3">
        <w:rPr>
          <w:rFonts w:hint="eastAsia"/>
          <w:bCs/>
          <w:szCs w:val="18"/>
        </w:rPr>
        <w:t>装配式结构的设计首先应满足国家标准《混凝土结构设计规范》</w:t>
      </w:r>
      <w:r w:rsidR="00217EB3" w:rsidRPr="00217EB3">
        <w:rPr>
          <w:rFonts w:hint="eastAsia"/>
          <w:bCs/>
          <w:szCs w:val="18"/>
        </w:rPr>
        <w:t>GB</w:t>
      </w:r>
      <w:r w:rsidR="003961B0">
        <w:rPr>
          <w:bCs/>
          <w:szCs w:val="18"/>
        </w:rPr>
        <w:t xml:space="preserve"> </w:t>
      </w:r>
      <w:r w:rsidR="00217EB3" w:rsidRPr="00217EB3">
        <w:rPr>
          <w:rFonts w:hint="eastAsia"/>
          <w:bCs/>
          <w:szCs w:val="18"/>
        </w:rPr>
        <w:t>50010-2010</w:t>
      </w:r>
      <w:r w:rsidR="00217EB3" w:rsidRPr="00217EB3">
        <w:rPr>
          <w:rFonts w:hint="eastAsia"/>
          <w:bCs/>
          <w:szCs w:val="18"/>
        </w:rPr>
        <w:t>第三章“基本设计规定”的各项要求。</w:t>
      </w:r>
      <w:r w:rsidR="00C00DE0">
        <w:rPr>
          <w:rFonts w:hint="eastAsia"/>
          <w:bCs/>
          <w:szCs w:val="18"/>
        </w:rPr>
        <w:t>本标准</w:t>
      </w:r>
      <w:r w:rsidR="00217EB3" w:rsidRPr="00217EB3">
        <w:rPr>
          <w:rFonts w:hint="eastAsia"/>
          <w:bCs/>
          <w:szCs w:val="18"/>
        </w:rPr>
        <w:t>的各项基本规定主要是根据装配式结构自身的特点，强调提出的附加要求，保证装配式结构的性能基本等同现浇结构。对于在偶然作用下，可能导致连续倒塌的装配式结构，应根据国家标准《混凝土结构设计规范》</w:t>
      </w:r>
      <w:r w:rsidR="00217EB3" w:rsidRPr="00217EB3">
        <w:rPr>
          <w:rFonts w:hint="eastAsia"/>
          <w:bCs/>
          <w:szCs w:val="18"/>
        </w:rPr>
        <w:t>GB 50010</w:t>
      </w:r>
      <w:r w:rsidR="00217EB3" w:rsidRPr="00217EB3">
        <w:rPr>
          <w:rFonts w:hint="eastAsia"/>
          <w:bCs/>
          <w:szCs w:val="18"/>
        </w:rPr>
        <w:t>的要求，进行防连续倒塌设计。</w:t>
      </w:r>
    </w:p>
    <w:p w14:paraId="10D2ED6F" w14:textId="4A91E3CA" w:rsidR="00217EB3" w:rsidRPr="00217EB3" w:rsidRDefault="00217EB3" w:rsidP="00E758A1">
      <w:pPr>
        <w:snapToGrid w:val="0"/>
        <w:spacing w:line="320" w:lineRule="exact"/>
        <w:ind w:firstLineChars="200" w:firstLine="420"/>
        <w:rPr>
          <w:bCs/>
          <w:szCs w:val="18"/>
        </w:rPr>
      </w:pPr>
      <w:r w:rsidRPr="00217EB3">
        <w:rPr>
          <w:rFonts w:hint="eastAsia"/>
          <w:bCs/>
          <w:szCs w:val="18"/>
        </w:rPr>
        <w:t>装配式结构的设计应注重概念设计并建立相应的结构分析模型，同时应重视预制构件的连接设计。</w:t>
      </w:r>
      <w:r w:rsidR="00C00DE0">
        <w:rPr>
          <w:rFonts w:hint="eastAsia"/>
          <w:bCs/>
          <w:szCs w:val="18"/>
        </w:rPr>
        <w:t>本标准</w:t>
      </w:r>
      <w:r w:rsidRPr="00217EB3">
        <w:rPr>
          <w:rFonts w:hint="eastAsia"/>
          <w:bCs/>
          <w:szCs w:val="18"/>
        </w:rPr>
        <w:t>对于装配式结构设计</w:t>
      </w:r>
      <w:r w:rsidRPr="00217EB3">
        <w:rPr>
          <w:rFonts w:hint="eastAsia"/>
          <w:bCs/>
          <w:szCs w:val="18"/>
        </w:rPr>
        <w:lastRenderedPageBreak/>
        <w:t>的主要技术路线，是在可靠的受力钢筋连接技术的基础上，采用预制构件与后浇混凝土相结合的方法，通过连接节点合理的构造措施，将装配式结构连接成整体，保证其结构性能具有与现浇混凝土结构等同的延性、承载力和耐久性能，达到与现浇混凝土结构等同的效果。</w:t>
      </w:r>
    </w:p>
    <w:p w14:paraId="4F310976" w14:textId="77777777" w:rsidR="00217EB3" w:rsidRDefault="00217EB3" w:rsidP="00E758A1">
      <w:pPr>
        <w:snapToGrid w:val="0"/>
        <w:spacing w:line="320" w:lineRule="exact"/>
        <w:ind w:firstLineChars="200" w:firstLine="420"/>
        <w:rPr>
          <w:bCs/>
          <w:szCs w:val="18"/>
        </w:rPr>
      </w:pPr>
      <w:r w:rsidRPr="00217EB3">
        <w:rPr>
          <w:rFonts w:hint="eastAsia"/>
          <w:bCs/>
          <w:szCs w:val="18"/>
        </w:rPr>
        <w:t>装配式结构成败的关键在于预制构件之间，以及预制构件与现浇、后浇混凝土之间的连接技术。该关键技术包括连接接头的选用和连接节点的构造设计。欧洲</w:t>
      </w:r>
      <w:r w:rsidRPr="00217EB3">
        <w:rPr>
          <w:rFonts w:hint="eastAsia"/>
          <w:bCs/>
          <w:szCs w:val="18"/>
        </w:rPr>
        <w:t>FIB</w:t>
      </w:r>
      <w:r w:rsidRPr="00217EB3">
        <w:rPr>
          <w:rFonts w:hint="eastAsia"/>
          <w:bCs/>
          <w:szCs w:val="18"/>
        </w:rPr>
        <w:t>标准将装配式结构中预制构件的连接设计要求归纳为：标准化、简单化、抗拉能力、延性、变形能力、防火、耐久性和美学等八个方面的要求。节点连接构造不仅应满足结构的力学性能，尚应满足建筑物理性能的要求</w:t>
      </w:r>
      <w:bookmarkStart w:id="468" w:name="_Toc133951010"/>
      <w:bookmarkStart w:id="469" w:name="_Toc133951202"/>
      <w:r w:rsidRPr="00217EB3">
        <w:rPr>
          <w:rFonts w:hint="eastAsia"/>
          <w:bCs/>
          <w:szCs w:val="18"/>
        </w:rPr>
        <w:t>。</w:t>
      </w:r>
    </w:p>
    <w:p w14:paraId="136D1BAF" w14:textId="2F62FF7E" w:rsidR="00217EB3" w:rsidRDefault="00217EB3" w:rsidP="00217EB3">
      <w:pPr>
        <w:spacing w:line="320" w:lineRule="exact"/>
        <w:rPr>
          <w:bCs/>
          <w:szCs w:val="18"/>
        </w:rPr>
      </w:pPr>
      <w:r>
        <w:rPr>
          <w:rFonts w:hint="eastAsia"/>
          <w:b/>
          <w:bCs/>
          <w:szCs w:val="18"/>
        </w:rPr>
        <w:t xml:space="preserve">3. </w:t>
      </w:r>
      <w:r>
        <w:rPr>
          <w:b/>
          <w:bCs/>
          <w:szCs w:val="18"/>
        </w:rPr>
        <w:t>0</w:t>
      </w:r>
      <w:r>
        <w:rPr>
          <w:rFonts w:hint="eastAsia"/>
          <w:b/>
          <w:bCs/>
          <w:szCs w:val="18"/>
        </w:rPr>
        <w:t xml:space="preserve">. </w:t>
      </w:r>
      <w:r>
        <w:rPr>
          <w:b/>
          <w:bCs/>
          <w:szCs w:val="18"/>
        </w:rPr>
        <w:t xml:space="preserve">5 </w:t>
      </w:r>
      <w:r>
        <w:rPr>
          <w:rFonts w:hint="eastAsia"/>
          <w:b/>
          <w:bCs/>
          <w:szCs w:val="18"/>
        </w:rPr>
        <w:t xml:space="preserve"> </w:t>
      </w:r>
      <w:r w:rsidRPr="00217EB3">
        <w:rPr>
          <w:rFonts w:hint="eastAsia"/>
          <w:bCs/>
          <w:szCs w:val="18"/>
        </w:rPr>
        <w:t>在抗震设防地区，装配式结构的抗震设防类别及相应的抗震设防标准与现浇混凝土相同，应符合现行国家标准《建筑工程抗震设防分类标准》</w:t>
      </w:r>
      <w:r w:rsidRPr="00217EB3">
        <w:rPr>
          <w:rFonts w:hint="eastAsia"/>
          <w:bCs/>
          <w:szCs w:val="18"/>
        </w:rPr>
        <w:t>GB 50223</w:t>
      </w:r>
      <w:r w:rsidRPr="00217EB3">
        <w:rPr>
          <w:rFonts w:hint="eastAsia"/>
          <w:bCs/>
          <w:szCs w:val="18"/>
        </w:rPr>
        <w:t>的规定。</w:t>
      </w:r>
    </w:p>
    <w:p w14:paraId="312B19B5" w14:textId="22F4E64A" w:rsidR="00217EB3" w:rsidRDefault="00217EB3" w:rsidP="00217EB3">
      <w:pPr>
        <w:spacing w:line="320" w:lineRule="exact"/>
        <w:rPr>
          <w:bCs/>
          <w:szCs w:val="18"/>
        </w:rPr>
      </w:pPr>
      <w:r>
        <w:rPr>
          <w:rFonts w:hint="eastAsia"/>
          <w:b/>
          <w:bCs/>
          <w:szCs w:val="18"/>
        </w:rPr>
        <w:t xml:space="preserve">3. </w:t>
      </w:r>
      <w:r>
        <w:rPr>
          <w:b/>
          <w:bCs/>
          <w:szCs w:val="18"/>
        </w:rPr>
        <w:t>0</w:t>
      </w:r>
      <w:r>
        <w:rPr>
          <w:rFonts w:hint="eastAsia"/>
          <w:b/>
          <w:bCs/>
          <w:szCs w:val="18"/>
        </w:rPr>
        <w:t xml:space="preserve">. </w:t>
      </w:r>
      <w:r>
        <w:rPr>
          <w:b/>
          <w:bCs/>
          <w:szCs w:val="18"/>
        </w:rPr>
        <w:t xml:space="preserve">6 </w:t>
      </w:r>
      <w:r>
        <w:rPr>
          <w:rFonts w:hint="eastAsia"/>
          <w:b/>
          <w:bCs/>
          <w:szCs w:val="18"/>
        </w:rPr>
        <w:t xml:space="preserve"> </w:t>
      </w:r>
      <w:r w:rsidRPr="00217EB3">
        <w:rPr>
          <w:rFonts w:hint="eastAsia"/>
          <w:bCs/>
          <w:szCs w:val="18"/>
        </w:rPr>
        <w:t>在预制构件加工制作阶段，应将各专业、工种所需的预留孔洞、预埋件等一次性完成，避免在施工现场进行剔凿、切割影响质量及观感。因此在装配式建筑的结构施工图完成后，还需要进行预制构件的制作详图设计，以确保预制构件的加工制作的精度。在制作详图设计阶段，尚需考虑预制构件的生产、运输和安装等条件。这项工作可委托施工图设计单位完成，也可委托具有相应设计资质的其他单位完成。</w:t>
      </w:r>
    </w:p>
    <w:p w14:paraId="79528140" w14:textId="176B7CF2" w:rsidR="00217EB3" w:rsidRDefault="00217EB3" w:rsidP="00217EB3">
      <w:pPr>
        <w:spacing w:line="320" w:lineRule="exact"/>
        <w:rPr>
          <w:bCs/>
          <w:szCs w:val="18"/>
        </w:rPr>
      </w:pPr>
      <w:r>
        <w:rPr>
          <w:rFonts w:hint="eastAsia"/>
          <w:b/>
          <w:bCs/>
          <w:szCs w:val="18"/>
        </w:rPr>
        <w:t xml:space="preserve">3. </w:t>
      </w:r>
      <w:r>
        <w:rPr>
          <w:b/>
          <w:bCs/>
          <w:szCs w:val="18"/>
        </w:rPr>
        <w:t>0</w:t>
      </w:r>
      <w:r>
        <w:rPr>
          <w:rFonts w:hint="eastAsia"/>
          <w:b/>
          <w:bCs/>
          <w:szCs w:val="18"/>
        </w:rPr>
        <w:t xml:space="preserve">. </w:t>
      </w:r>
      <w:r>
        <w:rPr>
          <w:b/>
          <w:bCs/>
          <w:szCs w:val="18"/>
        </w:rPr>
        <w:t xml:space="preserve">7 </w:t>
      </w:r>
      <w:r>
        <w:rPr>
          <w:rFonts w:hint="eastAsia"/>
          <w:b/>
          <w:bCs/>
          <w:szCs w:val="18"/>
        </w:rPr>
        <w:t xml:space="preserve"> </w:t>
      </w:r>
      <w:r w:rsidRPr="00217EB3">
        <w:rPr>
          <w:rFonts w:hint="eastAsia"/>
          <w:bCs/>
          <w:szCs w:val="18"/>
        </w:rPr>
        <w:t>与传统的建造方法相比，装配式建筑有更多的连接界面。因此，对工业化生产的预制件需要选择合适的公差。规定公差的目的就是为了建立预制构件之间的协调标准。一般来说，基本公差主要包括制作公差、安装公差、位形公差和连接公差。公差提供了对预制构件推荐的尺寸和形状的边界，构件制作、施工单位需根据这些边界制作和安装预制构件，以保证各种预制构件能合理地装配在一起，并保证构件制作、放线定位和安装中发生的误差在允许的范围内，使连接界面的功能、质量和美观均能达到预期要求，并不致</w:t>
      </w:r>
      <w:r w:rsidRPr="00217EB3">
        <w:rPr>
          <w:rFonts w:hint="eastAsia"/>
          <w:bCs/>
          <w:szCs w:val="18"/>
        </w:rPr>
        <w:lastRenderedPageBreak/>
        <w:t>过高地增加制造成本。</w:t>
      </w:r>
    </w:p>
    <w:p w14:paraId="58E74CC2" w14:textId="77777777" w:rsidR="00217EB3" w:rsidRPr="003178A3" w:rsidRDefault="00217EB3" w:rsidP="00217EB3">
      <w:pPr>
        <w:spacing w:line="320" w:lineRule="exact"/>
      </w:pPr>
    </w:p>
    <w:p w14:paraId="1A50CA70" w14:textId="77777777" w:rsidR="00217EB3" w:rsidRPr="003178A3" w:rsidRDefault="00217EB3" w:rsidP="00217EB3">
      <w:pPr>
        <w:spacing w:line="320" w:lineRule="exact"/>
      </w:pPr>
    </w:p>
    <w:p w14:paraId="5BF3A685" w14:textId="26F07927" w:rsidR="00AA1B05" w:rsidRDefault="00AA1B05" w:rsidP="00217EB3">
      <w:pPr>
        <w:spacing w:line="320" w:lineRule="exact"/>
        <w:ind w:firstLineChars="200" w:firstLine="422"/>
        <w:rPr>
          <w:b/>
          <w:sz w:val="28"/>
          <w:szCs w:val="28"/>
        </w:rPr>
      </w:pPr>
      <w:r>
        <w:rPr>
          <w:b/>
        </w:rPr>
        <w:br w:type="page"/>
      </w:r>
    </w:p>
    <w:p w14:paraId="2D48358D" w14:textId="06FF9BF6" w:rsidR="00AA1B05" w:rsidRPr="00D479B6" w:rsidRDefault="00AA1B05" w:rsidP="00AA1B05">
      <w:pPr>
        <w:pStyle w:val="af"/>
        <w:spacing w:before="960"/>
      </w:pPr>
      <w:bookmarkStart w:id="470" w:name="_Toc134198442"/>
      <w:bookmarkStart w:id="471" w:name="_Toc144481488"/>
      <w:bookmarkStart w:id="472" w:name="_Toc144481730"/>
      <w:r w:rsidRPr="00BD66AF">
        <w:rPr>
          <w:b/>
        </w:rPr>
        <w:lastRenderedPageBreak/>
        <w:t>4</w:t>
      </w:r>
      <w:r w:rsidRPr="00D479B6">
        <w:t xml:space="preserve">  </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00217EB3">
        <w:rPr>
          <w:rFonts w:hint="eastAsia"/>
        </w:rPr>
        <w:t>材</w:t>
      </w:r>
      <w:r w:rsidR="00217EB3">
        <w:rPr>
          <w:rFonts w:hint="eastAsia"/>
        </w:rPr>
        <w:t xml:space="preserve"> </w:t>
      </w:r>
      <w:r w:rsidR="00217EB3">
        <w:t xml:space="preserve">  </w:t>
      </w:r>
      <w:r w:rsidR="00217EB3">
        <w:rPr>
          <w:rFonts w:hint="eastAsia"/>
        </w:rPr>
        <w:t>料</w:t>
      </w:r>
      <w:bookmarkEnd w:id="471"/>
      <w:bookmarkEnd w:id="472"/>
    </w:p>
    <w:p w14:paraId="0793F8DD" w14:textId="77777777" w:rsidR="00217EB3" w:rsidRDefault="00217EB3" w:rsidP="00217EB3">
      <w:pPr>
        <w:pStyle w:val="ad"/>
        <w:rPr>
          <w:bCs/>
        </w:rPr>
      </w:pPr>
      <w:bookmarkStart w:id="473" w:name="_Toc144481489"/>
      <w:bookmarkStart w:id="474" w:name="_Toc144481731"/>
      <w:r>
        <w:rPr>
          <w:b/>
          <w:bCs/>
        </w:rPr>
        <w:t>4.</w:t>
      </w:r>
      <w:r>
        <w:rPr>
          <w:rFonts w:hint="eastAsia"/>
          <w:b/>
          <w:bCs/>
        </w:rPr>
        <w:t xml:space="preserve"> </w:t>
      </w:r>
      <w:r>
        <w:rPr>
          <w:b/>
          <w:bCs/>
        </w:rPr>
        <w:t>1</w:t>
      </w:r>
      <w:r>
        <w:rPr>
          <w:bCs/>
        </w:rPr>
        <w:t xml:space="preserve">  </w:t>
      </w:r>
      <w:r w:rsidRPr="00EE7122">
        <w:rPr>
          <w:rFonts w:hint="eastAsia"/>
          <w:bCs/>
        </w:rPr>
        <w:t>混凝土</w:t>
      </w:r>
      <w:bookmarkEnd w:id="473"/>
      <w:bookmarkEnd w:id="474"/>
    </w:p>
    <w:p w14:paraId="52BEF167" w14:textId="1CA439FA" w:rsidR="00217EB3" w:rsidRDefault="00217EB3" w:rsidP="00217EB3">
      <w:pPr>
        <w:snapToGrid w:val="0"/>
        <w:spacing w:line="320" w:lineRule="exact"/>
        <w:rPr>
          <w:bCs/>
          <w:szCs w:val="18"/>
        </w:rPr>
      </w:pPr>
      <w:r>
        <w:rPr>
          <w:b/>
          <w:bCs/>
          <w:szCs w:val="18"/>
        </w:rPr>
        <w:t>4</w:t>
      </w:r>
      <w:r w:rsidRPr="00271A20">
        <w:rPr>
          <w:b/>
          <w:bCs/>
          <w:szCs w:val="18"/>
        </w:rPr>
        <w:t>.</w:t>
      </w:r>
      <w:r>
        <w:rPr>
          <w:b/>
          <w:bCs/>
          <w:szCs w:val="18"/>
        </w:rPr>
        <w:t xml:space="preserve"> 1</w:t>
      </w:r>
      <w:r w:rsidRPr="00271A20">
        <w:rPr>
          <w:b/>
          <w:bCs/>
          <w:szCs w:val="18"/>
        </w:rPr>
        <w:t>.</w:t>
      </w:r>
      <w:r>
        <w:rPr>
          <w:b/>
          <w:bCs/>
          <w:szCs w:val="18"/>
        </w:rPr>
        <w:t xml:space="preserve"> </w:t>
      </w:r>
      <w:r w:rsidRPr="00271A20">
        <w:rPr>
          <w:b/>
          <w:bCs/>
          <w:szCs w:val="18"/>
        </w:rPr>
        <w:t>1</w:t>
      </w:r>
      <w:r w:rsidR="00C519AA">
        <w:rPr>
          <w:b/>
          <w:bCs/>
          <w:szCs w:val="18"/>
        </w:rPr>
        <w:t xml:space="preserve">~ </w:t>
      </w:r>
      <w:r>
        <w:rPr>
          <w:b/>
          <w:bCs/>
          <w:szCs w:val="18"/>
        </w:rPr>
        <w:t>4. 1. 3</w:t>
      </w:r>
      <w:r w:rsidRPr="00271A20">
        <w:rPr>
          <w:b/>
          <w:bCs/>
          <w:szCs w:val="18"/>
        </w:rPr>
        <w:t xml:space="preserve"> </w:t>
      </w:r>
      <w:r>
        <w:rPr>
          <w:b/>
          <w:bCs/>
          <w:szCs w:val="18"/>
        </w:rPr>
        <w:t xml:space="preserve"> </w:t>
      </w:r>
      <w:r w:rsidRPr="00217EB3">
        <w:rPr>
          <w:rFonts w:hint="eastAsia"/>
          <w:bCs/>
          <w:szCs w:val="18"/>
        </w:rPr>
        <w:t>提高产品质量是新型建筑工业化的目的之一。预制构件在工厂内生产，生产质量易于控制，因此对其采用的混凝土的最低强度等级的要求高于现浇混凝土</w:t>
      </w:r>
      <w:r>
        <w:rPr>
          <w:rFonts w:hint="eastAsia"/>
          <w:bCs/>
          <w:szCs w:val="18"/>
        </w:rPr>
        <w:t>。</w:t>
      </w:r>
    </w:p>
    <w:p w14:paraId="38D560E1" w14:textId="77777777" w:rsidR="00217EB3" w:rsidRDefault="00217EB3" w:rsidP="00217EB3">
      <w:pPr>
        <w:pStyle w:val="ad"/>
        <w:rPr>
          <w:bCs/>
        </w:rPr>
      </w:pPr>
      <w:bookmarkStart w:id="475" w:name="_Toc144481490"/>
      <w:bookmarkStart w:id="476" w:name="_Toc144481732"/>
      <w:r>
        <w:rPr>
          <w:b/>
          <w:bCs/>
        </w:rPr>
        <w:t>4.</w:t>
      </w:r>
      <w:r>
        <w:rPr>
          <w:rFonts w:hint="eastAsia"/>
          <w:b/>
          <w:bCs/>
        </w:rPr>
        <w:t xml:space="preserve"> </w:t>
      </w:r>
      <w:r>
        <w:rPr>
          <w:b/>
          <w:bCs/>
        </w:rPr>
        <w:t>2</w:t>
      </w:r>
      <w:r>
        <w:rPr>
          <w:bCs/>
        </w:rPr>
        <w:t xml:space="preserve">  </w:t>
      </w:r>
      <w:r w:rsidRPr="00813371">
        <w:rPr>
          <w:rFonts w:hint="eastAsia"/>
          <w:bCs/>
        </w:rPr>
        <w:t>钢筋与钢材</w:t>
      </w:r>
      <w:bookmarkEnd w:id="475"/>
      <w:bookmarkEnd w:id="476"/>
    </w:p>
    <w:p w14:paraId="7BC75321" w14:textId="742B8E59" w:rsidR="00217EB3" w:rsidRDefault="00217EB3" w:rsidP="00217EB3">
      <w:pPr>
        <w:snapToGrid w:val="0"/>
        <w:spacing w:line="320" w:lineRule="exact"/>
        <w:rPr>
          <w:bCs/>
          <w:szCs w:val="18"/>
        </w:rPr>
      </w:pPr>
      <w:r>
        <w:rPr>
          <w:b/>
          <w:bCs/>
          <w:szCs w:val="18"/>
        </w:rPr>
        <w:t>4</w:t>
      </w:r>
      <w:r w:rsidRPr="00271A20">
        <w:rPr>
          <w:b/>
          <w:bCs/>
          <w:szCs w:val="18"/>
        </w:rPr>
        <w:t>.</w:t>
      </w:r>
      <w:r>
        <w:rPr>
          <w:b/>
          <w:bCs/>
          <w:szCs w:val="18"/>
        </w:rPr>
        <w:t xml:space="preserve"> 2</w:t>
      </w:r>
      <w:r w:rsidRPr="00271A20">
        <w:rPr>
          <w:b/>
          <w:bCs/>
          <w:szCs w:val="18"/>
        </w:rPr>
        <w:t>.</w:t>
      </w:r>
      <w:r>
        <w:rPr>
          <w:b/>
          <w:bCs/>
          <w:szCs w:val="18"/>
        </w:rPr>
        <w:t xml:space="preserve"> 3</w:t>
      </w:r>
      <w:r w:rsidRPr="00271A20">
        <w:rPr>
          <w:b/>
          <w:bCs/>
          <w:szCs w:val="18"/>
        </w:rPr>
        <w:t xml:space="preserve"> </w:t>
      </w:r>
      <w:r>
        <w:rPr>
          <w:b/>
          <w:bCs/>
          <w:szCs w:val="18"/>
        </w:rPr>
        <w:t xml:space="preserve"> </w:t>
      </w:r>
      <w:r w:rsidRPr="00217EB3">
        <w:rPr>
          <w:rFonts w:hint="eastAsia"/>
          <w:bCs/>
          <w:szCs w:val="18"/>
        </w:rPr>
        <w:t>应鼓励在预制构件中采用钢筋焊接网，可提高建筑的工业化生产水平</w:t>
      </w:r>
      <w:r>
        <w:rPr>
          <w:rFonts w:hint="eastAsia"/>
          <w:bCs/>
          <w:szCs w:val="18"/>
        </w:rPr>
        <w:t>。</w:t>
      </w:r>
    </w:p>
    <w:p w14:paraId="663261E8" w14:textId="3FFF7C8B" w:rsidR="00217EB3" w:rsidRPr="009C0B39" w:rsidRDefault="00217EB3" w:rsidP="00217EB3">
      <w:pPr>
        <w:snapToGrid w:val="0"/>
        <w:spacing w:line="320" w:lineRule="exact"/>
      </w:pPr>
      <w:r w:rsidRPr="00FB35B6">
        <w:rPr>
          <w:b/>
          <w:bCs/>
          <w:szCs w:val="18"/>
        </w:rPr>
        <w:t>4</w:t>
      </w:r>
      <w:r w:rsidRPr="00FB35B6">
        <w:rPr>
          <w:rFonts w:hint="eastAsia"/>
          <w:b/>
          <w:bCs/>
          <w:szCs w:val="18"/>
        </w:rPr>
        <w:t>.</w:t>
      </w:r>
      <w:r w:rsidRPr="00FB35B6">
        <w:rPr>
          <w:b/>
          <w:bCs/>
          <w:szCs w:val="18"/>
        </w:rPr>
        <w:t xml:space="preserve"> </w:t>
      </w:r>
      <w:r w:rsidRPr="00FB35B6">
        <w:rPr>
          <w:rFonts w:hint="eastAsia"/>
          <w:b/>
          <w:bCs/>
          <w:szCs w:val="18"/>
        </w:rPr>
        <w:t>2.</w:t>
      </w:r>
      <w:r w:rsidRPr="00FB35B6">
        <w:rPr>
          <w:b/>
          <w:bCs/>
          <w:szCs w:val="18"/>
        </w:rPr>
        <w:t xml:space="preserve"> </w:t>
      </w:r>
      <w:r>
        <w:rPr>
          <w:b/>
          <w:bCs/>
          <w:szCs w:val="18"/>
        </w:rPr>
        <w:t>4</w:t>
      </w:r>
      <w:r w:rsidRPr="00F16501">
        <w:rPr>
          <w:rFonts w:hint="eastAsia"/>
          <w:bCs/>
          <w:szCs w:val="18"/>
        </w:rPr>
        <w:t xml:space="preserve"> </w:t>
      </w:r>
      <w:r>
        <w:rPr>
          <w:bCs/>
          <w:szCs w:val="18"/>
        </w:rPr>
        <w:t xml:space="preserve"> </w:t>
      </w:r>
      <w:r w:rsidRPr="00217EB3">
        <w:rPr>
          <w:rFonts w:hint="eastAsia"/>
          <w:bCs/>
          <w:szCs w:val="18"/>
        </w:rPr>
        <w:t>本条与国家标准《混凝土结构设计规范》</w:t>
      </w:r>
      <w:r w:rsidRPr="00217EB3">
        <w:rPr>
          <w:rFonts w:hint="eastAsia"/>
          <w:bCs/>
          <w:szCs w:val="18"/>
        </w:rPr>
        <w:t>GB 50010-2010</w:t>
      </w:r>
      <w:r w:rsidRPr="00217EB3">
        <w:rPr>
          <w:rFonts w:hint="eastAsia"/>
          <w:bCs/>
          <w:szCs w:val="18"/>
        </w:rPr>
        <w:t>的第</w:t>
      </w:r>
      <w:r w:rsidRPr="00217EB3">
        <w:rPr>
          <w:rFonts w:hint="eastAsia"/>
          <w:bCs/>
          <w:szCs w:val="18"/>
        </w:rPr>
        <w:t>9.7.5</w:t>
      </w:r>
      <w:r w:rsidRPr="00217EB3">
        <w:rPr>
          <w:rFonts w:hint="eastAsia"/>
          <w:bCs/>
          <w:szCs w:val="18"/>
        </w:rPr>
        <w:t>条的规定保持一致。为了达到节约材料、方便施工、吊装可靠的目的，并避免外露金属件的锈蚀，预制构件的吊装方式宜优先采用内埋式螺母、内埋式吊杆或预留吊装孔。这些部件及配套的专用吊具等所采用的材料，应根据相应的产品标准和应用技术规程选用</w:t>
      </w:r>
      <w:r w:rsidRPr="00143DE0">
        <w:rPr>
          <w:rFonts w:hint="eastAsia"/>
          <w:bCs/>
          <w:szCs w:val="18"/>
        </w:rPr>
        <w:t>。</w:t>
      </w:r>
    </w:p>
    <w:p w14:paraId="35E2E2FD" w14:textId="77777777" w:rsidR="00217EB3" w:rsidRPr="002813F0" w:rsidRDefault="00217EB3" w:rsidP="00217EB3">
      <w:pPr>
        <w:pStyle w:val="ad"/>
        <w:rPr>
          <w:b/>
          <w:bCs/>
        </w:rPr>
      </w:pPr>
      <w:bookmarkStart w:id="477" w:name="_Toc144481491"/>
      <w:bookmarkStart w:id="478" w:name="_Toc144481733"/>
      <w:r w:rsidRPr="002813F0">
        <w:rPr>
          <w:b/>
          <w:bCs/>
        </w:rPr>
        <w:t>4.</w:t>
      </w:r>
      <w:r w:rsidRPr="002813F0">
        <w:rPr>
          <w:rFonts w:hint="eastAsia"/>
          <w:b/>
          <w:bCs/>
        </w:rPr>
        <w:t xml:space="preserve"> </w:t>
      </w:r>
      <w:r w:rsidRPr="002813F0">
        <w:rPr>
          <w:b/>
          <w:bCs/>
        </w:rPr>
        <w:t xml:space="preserve">3  </w:t>
      </w:r>
      <w:r w:rsidRPr="00C64A00">
        <w:rPr>
          <w:rFonts w:hint="eastAsia"/>
          <w:bCs/>
        </w:rPr>
        <w:t>连接材料</w:t>
      </w:r>
      <w:bookmarkEnd w:id="477"/>
      <w:bookmarkEnd w:id="478"/>
    </w:p>
    <w:p w14:paraId="0D40A99F" w14:textId="450FE69F" w:rsidR="00217EB3" w:rsidRPr="00217EB3" w:rsidRDefault="00217EB3" w:rsidP="00217EB3">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w:t>
      </w:r>
      <w:r w:rsidRPr="00E3618B">
        <w:rPr>
          <w:b/>
          <w:bCs/>
          <w:szCs w:val="18"/>
        </w:rPr>
        <w:t>1</w:t>
      </w:r>
      <w:r>
        <w:rPr>
          <w:b/>
          <w:bCs/>
          <w:szCs w:val="18"/>
        </w:rPr>
        <w:t>、</w:t>
      </w:r>
      <w:r w:rsidRPr="00E3618B">
        <w:rPr>
          <w:b/>
          <w:bCs/>
          <w:szCs w:val="18"/>
        </w:rPr>
        <w:t>4.</w:t>
      </w:r>
      <w:r>
        <w:rPr>
          <w:b/>
          <w:bCs/>
          <w:szCs w:val="18"/>
        </w:rPr>
        <w:t xml:space="preserve"> </w:t>
      </w:r>
      <w:r w:rsidRPr="00E3618B">
        <w:rPr>
          <w:b/>
          <w:bCs/>
          <w:szCs w:val="18"/>
        </w:rPr>
        <w:t>3.</w:t>
      </w:r>
      <w:r>
        <w:rPr>
          <w:b/>
          <w:bCs/>
          <w:szCs w:val="18"/>
        </w:rPr>
        <w:t xml:space="preserve"> 2</w:t>
      </w:r>
      <w:r>
        <w:rPr>
          <w:bCs/>
          <w:szCs w:val="18"/>
        </w:rPr>
        <w:t xml:space="preserve"> </w:t>
      </w:r>
      <w:r w:rsidRPr="002010A7">
        <w:rPr>
          <w:rFonts w:hint="eastAsia"/>
          <w:bCs/>
          <w:szCs w:val="18"/>
        </w:rPr>
        <w:t xml:space="preserve"> </w:t>
      </w:r>
      <w:r w:rsidRPr="00217EB3">
        <w:rPr>
          <w:rFonts w:hint="eastAsia"/>
          <w:bCs/>
          <w:szCs w:val="18"/>
        </w:rPr>
        <w:t>预制构件连接技术是装配式结构的关键、核心技术。钢筋套筒灌浆连接接头技术是</w:t>
      </w:r>
      <w:r w:rsidR="00C00DE0">
        <w:rPr>
          <w:rFonts w:hint="eastAsia"/>
          <w:bCs/>
          <w:szCs w:val="18"/>
        </w:rPr>
        <w:t>本标准</w:t>
      </w:r>
      <w:r w:rsidRPr="00217EB3">
        <w:rPr>
          <w:rFonts w:hint="eastAsia"/>
          <w:bCs/>
          <w:szCs w:val="18"/>
        </w:rPr>
        <w:t>所推荐的主要接头技术，也是研发各种装配整体式混凝土结构的重要技术基础。</w:t>
      </w:r>
    </w:p>
    <w:p w14:paraId="04B7E4D3" w14:textId="77777777" w:rsidR="00217EB3" w:rsidRPr="00217EB3" w:rsidRDefault="00217EB3" w:rsidP="00E758A1">
      <w:pPr>
        <w:snapToGrid w:val="0"/>
        <w:spacing w:line="320" w:lineRule="exact"/>
        <w:ind w:firstLineChars="200" w:firstLine="420"/>
        <w:rPr>
          <w:bCs/>
          <w:szCs w:val="18"/>
        </w:rPr>
      </w:pPr>
      <w:r w:rsidRPr="00217EB3">
        <w:rPr>
          <w:rFonts w:hint="eastAsia"/>
          <w:bCs/>
          <w:szCs w:val="18"/>
        </w:rPr>
        <w:t>钢筋套筒灌浆连接接头的工作机理如下：套筒内的灌浆料在具有较高的抗压强度的同时还具有微膨胀特性。灌浆料膨胀时受到套筒的约束作用，在灌浆料与套筒内壁间将产生较大的压应力。压应力存在使得带肋钢筋的粗糙表面与灌浆料间具有较大的摩擦力；被连接钢筋的轴向拉力通过摩擦力来传递。因此，灌浆套筒连接接头要求灌浆料有较高的抗压强度，同时灌浆套筒应具有较大的刚度。</w:t>
      </w:r>
    </w:p>
    <w:p w14:paraId="1DD21EA3" w14:textId="77777777" w:rsidR="00217EB3" w:rsidRPr="00217EB3" w:rsidRDefault="00217EB3" w:rsidP="00E758A1">
      <w:pPr>
        <w:snapToGrid w:val="0"/>
        <w:spacing w:line="320" w:lineRule="exact"/>
        <w:ind w:firstLineChars="200" w:firstLine="420"/>
        <w:rPr>
          <w:bCs/>
          <w:szCs w:val="18"/>
        </w:rPr>
      </w:pPr>
      <w:r w:rsidRPr="00217EB3">
        <w:rPr>
          <w:rFonts w:hint="eastAsia"/>
          <w:bCs/>
          <w:szCs w:val="18"/>
        </w:rPr>
        <w:lastRenderedPageBreak/>
        <w:t>制作灌浆套筒采用的材料可以是碳素结构钢、合金结构钢或球墨铸铁等。传统的灌浆套筒内侧筒壁的凹凸构造复杂，采用机械加工工艺制作的难度较大。因此，日本和我国台湾地区多年来一直使用球墨铸铁采用铸造工艺制造灌浆套筒。近年来，我国在已有的钢筋机械连接技术的基础上，研发出使用碳素结构钢或合金结构钢采用机械加工方法制作的灌浆套筒。多年的工程实践证实了这些产品具有良好、可靠的连接性能。</w:t>
      </w:r>
    </w:p>
    <w:p w14:paraId="20EE1E98" w14:textId="77777777" w:rsidR="00217EB3" w:rsidRPr="00217EB3" w:rsidRDefault="00217EB3" w:rsidP="00E758A1">
      <w:pPr>
        <w:snapToGrid w:val="0"/>
        <w:spacing w:line="320" w:lineRule="exact"/>
        <w:ind w:firstLineChars="200" w:firstLine="420"/>
        <w:rPr>
          <w:bCs/>
          <w:szCs w:val="18"/>
        </w:rPr>
      </w:pPr>
      <w:r w:rsidRPr="00217EB3">
        <w:rPr>
          <w:rFonts w:hint="eastAsia"/>
          <w:bCs/>
          <w:szCs w:val="18"/>
        </w:rPr>
        <w:t>目前，由中国建筑科学研究院主编完成的建筑工业产品标准《钢筋连接用灌浆套筒》</w:t>
      </w:r>
      <w:r w:rsidRPr="00217EB3">
        <w:rPr>
          <w:rFonts w:hint="eastAsia"/>
          <w:bCs/>
          <w:szCs w:val="18"/>
        </w:rPr>
        <w:t>JG/T 398</w:t>
      </w:r>
      <w:r w:rsidRPr="00217EB3">
        <w:rPr>
          <w:rFonts w:hint="eastAsia"/>
          <w:bCs/>
          <w:szCs w:val="18"/>
        </w:rPr>
        <w:t>已由住房和城乡建设部正式批准，并已发布实施。装配式结构中所用钢筋连接用灌浆套筒应符合该标准的规定。</w:t>
      </w:r>
    </w:p>
    <w:p w14:paraId="72BAE9BB" w14:textId="1753CE41" w:rsidR="00217EB3" w:rsidRPr="002010A7" w:rsidRDefault="00217EB3" w:rsidP="00E758A1">
      <w:pPr>
        <w:snapToGrid w:val="0"/>
        <w:spacing w:line="320" w:lineRule="exact"/>
        <w:ind w:firstLineChars="200" w:firstLine="420"/>
        <w:rPr>
          <w:bCs/>
          <w:szCs w:val="18"/>
        </w:rPr>
      </w:pPr>
      <w:r w:rsidRPr="00217EB3">
        <w:rPr>
          <w:rFonts w:hint="eastAsia"/>
          <w:bCs/>
          <w:szCs w:val="18"/>
        </w:rPr>
        <w:t>灌浆料是钢筋套筒灌浆连接接头的另一个关键技术。灌浆料应具有高强、早强、无收缩和微膨胀等基本特性，以使其能与套筒、被连接钢筋更有效地结合在一起共同工作，同时可以满足装配式结构快速施工的要求。《钢筋连接用套筒灌浆料》</w:t>
      </w:r>
      <w:r w:rsidRPr="00217EB3">
        <w:rPr>
          <w:rFonts w:hint="eastAsia"/>
          <w:bCs/>
          <w:szCs w:val="18"/>
        </w:rPr>
        <w:t>JG/T 408</w:t>
      </w:r>
      <w:r w:rsidRPr="00217EB3">
        <w:rPr>
          <w:rFonts w:hint="eastAsia"/>
          <w:bCs/>
          <w:szCs w:val="18"/>
        </w:rPr>
        <w:t>已由住房和城乡建设部正式批准，并已发布实施。装配式结构中钢筋套筒连接用灌浆料应符合该标准的要求。</w:t>
      </w:r>
    </w:p>
    <w:p w14:paraId="07A5A080" w14:textId="17BB9F57" w:rsidR="00217EB3" w:rsidRDefault="00217EB3" w:rsidP="00217EB3">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3~ </w:t>
      </w:r>
      <w:r w:rsidRPr="00E3618B">
        <w:rPr>
          <w:b/>
          <w:bCs/>
          <w:szCs w:val="18"/>
        </w:rPr>
        <w:t>4.</w:t>
      </w:r>
      <w:r>
        <w:rPr>
          <w:b/>
          <w:bCs/>
          <w:szCs w:val="18"/>
        </w:rPr>
        <w:t xml:space="preserve"> </w:t>
      </w:r>
      <w:r w:rsidRPr="00E3618B">
        <w:rPr>
          <w:b/>
          <w:bCs/>
          <w:szCs w:val="18"/>
        </w:rPr>
        <w:t>3.</w:t>
      </w:r>
      <w:r>
        <w:rPr>
          <w:b/>
          <w:bCs/>
          <w:szCs w:val="18"/>
        </w:rPr>
        <w:t xml:space="preserve"> 5</w:t>
      </w:r>
      <w:r>
        <w:rPr>
          <w:bCs/>
          <w:szCs w:val="18"/>
        </w:rPr>
        <w:t xml:space="preserve"> </w:t>
      </w:r>
      <w:r w:rsidRPr="002010A7">
        <w:rPr>
          <w:rFonts w:hint="eastAsia"/>
          <w:bCs/>
          <w:szCs w:val="18"/>
        </w:rPr>
        <w:t xml:space="preserve"> </w:t>
      </w:r>
      <w:r w:rsidRPr="00217EB3">
        <w:rPr>
          <w:rFonts w:hint="eastAsia"/>
          <w:bCs/>
          <w:szCs w:val="18"/>
        </w:rPr>
        <w:t>装配式结构预制构件的连接方式，根据建筑物的不同的层高、不同的抗震设防烈度等条件，可以采用各种形式。钢筋锚固板、预埋件和连接件，连接用焊接材料，螺栓、锚栓和铆钉等紧固件，应分别符合国家、行业现行相关标准的规定</w:t>
      </w:r>
      <w:r w:rsidRPr="00C61294">
        <w:rPr>
          <w:rFonts w:hint="eastAsia"/>
          <w:bCs/>
          <w:szCs w:val="18"/>
        </w:rPr>
        <w:t>。</w:t>
      </w:r>
    </w:p>
    <w:p w14:paraId="06F297AE" w14:textId="77777777" w:rsidR="00217EB3" w:rsidRPr="00217EB3" w:rsidRDefault="00217EB3" w:rsidP="00217EB3">
      <w:pPr>
        <w:snapToGrid w:val="0"/>
        <w:spacing w:line="320" w:lineRule="exact"/>
        <w:rPr>
          <w:bCs/>
          <w:szCs w:val="18"/>
        </w:rPr>
      </w:pPr>
      <w:r w:rsidRPr="00E3618B">
        <w:rPr>
          <w:b/>
          <w:bCs/>
          <w:szCs w:val="18"/>
        </w:rPr>
        <w:t>4.</w:t>
      </w:r>
      <w:r>
        <w:rPr>
          <w:b/>
          <w:bCs/>
          <w:szCs w:val="18"/>
        </w:rPr>
        <w:t xml:space="preserve"> </w:t>
      </w:r>
      <w:r w:rsidRPr="00E3618B">
        <w:rPr>
          <w:b/>
          <w:bCs/>
          <w:szCs w:val="18"/>
        </w:rPr>
        <w:t>3.</w:t>
      </w:r>
      <w:r>
        <w:rPr>
          <w:b/>
          <w:bCs/>
          <w:szCs w:val="18"/>
        </w:rPr>
        <w:t xml:space="preserve"> 6</w:t>
      </w:r>
      <w:r>
        <w:rPr>
          <w:bCs/>
          <w:szCs w:val="18"/>
        </w:rPr>
        <w:t xml:space="preserve"> </w:t>
      </w:r>
      <w:r w:rsidRPr="002010A7">
        <w:rPr>
          <w:rFonts w:hint="eastAsia"/>
          <w:bCs/>
          <w:szCs w:val="18"/>
        </w:rPr>
        <w:t xml:space="preserve"> </w:t>
      </w:r>
      <w:r w:rsidRPr="00217EB3">
        <w:rPr>
          <w:rFonts w:hint="eastAsia"/>
          <w:bCs/>
          <w:szCs w:val="18"/>
        </w:rPr>
        <w:t>夹心外墙板可以作为结构构件承受荷载和作用，同时又具有保温节能功能。它集承重、保温、防水、防火、装饰等多项功能于一体。因此，夹心外墙板在美国、欧洲等发达国家得到广泛的应用，在我国也得到越来越多的推广。</w:t>
      </w:r>
    </w:p>
    <w:p w14:paraId="2E1AD310" w14:textId="79A66221" w:rsidR="00217EB3" w:rsidRDefault="00217EB3" w:rsidP="00E758A1">
      <w:pPr>
        <w:snapToGrid w:val="0"/>
        <w:spacing w:line="320" w:lineRule="exact"/>
        <w:ind w:firstLineChars="200" w:firstLine="420"/>
        <w:rPr>
          <w:bCs/>
          <w:szCs w:val="18"/>
        </w:rPr>
      </w:pPr>
      <w:r w:rsidRPr="00217EB3">
        <w:rPr>
          <w:rFonts w:hint="eastAsia"/>
          <w:bCs/>
          <w:szCs w:val="18"/>
        </w:rPr>
        <w:t>保证夹心外墙板内外叶墙板拉结件的性能是十分重要的。目前，内外叶墙板的拉结件在美国多采用高强玻璃纤维制作，欧洲则采用不锈钢丝制作。由于我国目前尚缺乏相应的产品标准，</w:t>
      </w:r>
      <w:r w:rsidR="00C00DE0">
        <w:rPr>
          <w:rFonts w:hint="eastAsia"/>
          <w:bCs/>
          <w:szCs w:val="18"/>
        </w:rPr>
        <w:t>本标准</w:t>
      </w:r>
      <w:r w:rsidRPr="00217EB3">
        <w:rPr>
          <w:rFonts w:hint="eastAsia"/>
          <w:bCs/>
          <w:szCs w:val="18"/>
        </w:rPr>
        <w:t>仅参考美国和欧洲的相关标准，定性地提出拉结件的基本要求。我国有</w:t>
      </w:r>
      <w:r w:rsidRPr="00217EB3">
        <w:rPr>
          <w:rFonts w:hint="eastAsia"/>
          <w:bCs/>
          <w:szCs w:val="18"/>
        </w:rPr>
        <w:lastRenderedPageBreak/>
        <w:t>关预制夹心外墙板内外叶墙板拉结件的建工行业产品标准的编制工作正在进行，待相关标准颁布后，应按相关标准执行</w:t>
      </w:r>
      <w:r>
        <w:rPr>
          <w:rFonts w:hint="eastAsia"/>
          <w:bCs/>
          <w:szCs w:val="18"/>
        </w:rPr>
        <w:t>。</w:t>
      </w:r>
    </w:p>
    <w:p w14:paraId="561FDBA3" w14:textId="77777777" w:rsidR="00217EB3" w:rsidRPr="002813F0" w:rsidRDefault="00217EB3" w:rsidP="00217EB3">
      <w:pPr>
        <w:pStyle w:val="ad"/>
        <w:rPr>
          <w:b/>
          <w:bCs/>
        </w:rPr>
      </w:pPr>
      <w:bookmarkStart w:id="479" w:name="_Toc144481492"/>
      <w:bookmarkStart w:id="480" w:name="_Toc144481734"/>
      <w:r w:rsidRPr="002813F0">
        <w:rPr>
          <w:b/>
          <w:bCs/>
        </w:rPr>
        <w:t>4.</w:t>
      </w:r>
      <w:r w:rsidRPr="002813F0">
        <w:rPr>
          <w:rFonts w:hint="eastAsia"/>
          <w:b/>
          <w:bCs/>
        </w:rPr>
        <w:t xml:space="preserve"> </w:t>
      </w:r>
      <w:r>
        <w:rPr>
          <w:b/>
          <w:bCs/>
        </w:rPr>
        <w:t>4</w:t>
      </w:r>
      <w:r w:rsidRPr="002813F0">
        <w:rPr>
          <w:b/>
          <w:bCs/>
        </w:rPr>
        <w:t xml:space="preserve">  </w:t>
      </w:r>
      <w:r w:rsidRPr="00FC0C52">
        <w:rPr>
          <w:rFonts w:hint="eastAsia"/>
          <w:bCs/>
        </w:rPr>
        <w:t>其它材料</w:t>
      </w:r>
      <w:bookmarkEnd w:id="479"/>
      <w:bookmarkEnd w:id="480"/>
    </w:p>
    <w:p w14:paraId="483122CC" w14:textId="126B0696" w:rsidR="00217EB3" w:rsidRPr="00FC0C52" w:rsidRDefault="00217EB3" w:rsidP="00217EB3">
      <w:pPr>
        <w:snapToGrid w:val="0"/>
        <w:spacing w:line="320" w:lineRule="exact"/>
      </w:pPr>
      <w:r w:rsidRPr="00E3618B">
        <w:rPr>
          <w:b/>
          <w:bCs/>
          <w:szCs w:val="18"/>
        </w:rPr>
        <w:t>4.</w:t>
      </w:r>
      <w:r>
        <w:rPr>
          <w:b/>
          <w:bCs/>
          <w:szCs w:val="18"/>
        </w:rPr>
        <w:t xml:space="preserve"> 4</w:t>
      </w:r>
      <w:r w:rsidRPr="00E3618B">
        <w:rPr>
          <w:b/>
          <w:bCs/>
          <w:szCs w:val="18"/>
        </w:rPr>
        <w:t>.</w:t>
      </w:r>
      <w:r>
        <w:rPr>
          <w:b/>
          <w:bCs/>
          <w:szCs w:val="18"/>
        </w:rPr>
        <w:t xml:space="preserve"> 1</w:t>
      </w:r>
      <w:r>
        <w:rPr>
          <w:bCs/>
          <w:szCs w:val="18"/>
        </w:rPr>
        <w:t xml:space="preserve"> </w:t>
      </w:r>
      <w:r w:rsidRPr="002010A7">
        <w:rPr>
          <w:rFonts w:hint="eastAsia"/>
          <w:bCs/>
          <w:szCs w:val="18"/>
        </w:rPr>
        <w:t xml:space="preserve"> </w:t>
      </w:r>
      <w:r w:rsidRPr="00217EB3">
        <w:rPr>
          <w:rFonts w:hint="eastAsia"/>
          <w:bCs/>
          <w:szCs w:val="18"/>
        </w:rPr>
        <w:t>外墙板接缝处的密封材料，除应满足抗剪切和伸缩变形能力等力学性能要求外，尚应满足防霉、防水、防火、耐候等建筑物理性能要求。密封胶的宽度和厚度应通过计算决定。鉴于我国目前研究工作的水平，</w:t>
      </w:r>
      <w:r w:rsidR="00C00DE0">
        <w:rPr>
          <w:rFonts w:hint="eastAsia"/>
          <w:bCs/>
          <w:szCs w:val="18"/>
        </w:rPr>
        <w:t>本标准</w:t>
      </w:r>
      <w:r w:rsidRPr="00217EB3">
        <w:rPr>
          <w:rFonts w:hint="eastAsia"/>
          <w:bCs/>
          <w:szCs w:val="18"/>
        </w:rPr>
        <w:t>仅对密封胶提出基本的、定性的要求，其他定量的要求还有待于进一步研究工作的成果</w:t>
      </w:r>
      <w:r>
        <w:rPr>
          <w:rFonts w:hint="eastAsia"/>
          <w:bCs/>
          <w:szCs w:val="18"/>
        </w:rPr>
        <w:t>。</w:t>
      </w:r>
    </w:p>
    <w:p w14:paraId="3801F24F" w14:textId="77777777" w:rsidR="00217EB3" w:rsidRPr="00217EB3" w:rsidRDefault="00217EB3" w:rsidP="00217EB3">
      <w:pPr>
        <w:autoSpaceDE w:val="0"/>
        <w:autoSpaceDN w:val="0"/>
        <w:adjustRightInd w:val="0"/>
        <w:snapToGrid w:val="0"/>
        <w:spacing w:line="320" w:lineRule="exact"/>
        <w:rPr>
          <w:bCs/>
          <w:szCs w:val="18"/>
        </w:rPr>
      </w:pPr>
      <w:r w:rsidRPr="00E3618B">
        <w:rPr>
          <w:b/>
          <w:bCs/>
          <w:szCs w:val="18"/>
        </w:rPr>
        <w:t>4.</w:t>
      </w:r>
      <w:r>
        <w:rPr>
          <w:b/>
          <w:bCs/>
          <w:szCs w:val="18"/>
        </w:rPr>
        <w:t xml:space="preserve"> 4</w:t>
      </w:r>
      <w:r w:rsidRPr="00E3618B">
        <w:rPr>
          <w:b/>
          <w:bCs/>
          <w:szCs w:val="18"/>
        </w:rPr>
        <w:t>.</w:t>
      </w:r>
      <w:r>
        <w:rPr>
          <w:b/>
          <w:bCs/>
          <w:szCs w:val="18"/>
        </w:rPr>
        <w:t xml:space="preserve"> 4</w:t>
      </w:r>
      <w:r>
        <w:rPr>
          <w:bCs/>
          <w:szCs w:val="18"/>
        </w:rPr>
        <w:t xml:space="preserve"> </w:t>
      </w:r>
      <w:r w:rsidRPr="002010A7">
        <w:rPr>
          <w:rFonts w:hint="eastAsia"/>
          <w:bCs/>
          <w:szCs w:val="18"/>
        </w:rPr>
        <w:t xml:space="preserve"> </w:t>
      </w:r>
      <w:r w:rsidRPr="00217EB3">
        <w:rPr>
          <w:rFonts w:hint="eastAsia"/>
          <w:bCs/>
          <w:szCs w:val="18"/>
        </w:rPr>
        <w:t>《福建省建设工程常用建筑节能工程材料和产品质量检测管理暂行办法》中常用建筑节能工程材料列举了聚苯乙烯板（</w:t>
      </w:r>
      <w:r w:rsidRPr="00217EB3">
        <w:rPr>
          <w:rFonts w:hint="eastAsia"/>
          <w:bCs/>
          <w:szCs w:val="18"/>
        </w:rPr>
        <w:t>EPS</w:t>
      </w:r>
      <w:r w:rsidRPr="00217EB3">
        <w:rPr>
          <w:rFonts w:hint="eastAsia"/>
          <w:bCs/>
          <w:szCs w:val="18"/>
        </w:rPr>
        <w:t>）、挤塑聚苯乙烯板（</w:t>
      </w:r>
      <w:r w:rsidRPr="00217EB3">
        <w:rPr>
          <w:rFonts w:hint="eastAsia"/>
          <w:bCs/>
          <w:szCs w:val="18"/>
        </w:rPr>
        <w:t>XPS</w:t>
      </w:r>
      <w:r w:rsidRPr="00217EB3">
        <w:rPr>
          <w:rFonts w:hint="eastAsia"/>
          <w:bCs/>
          <w:szCs w:val="18"/>
        </w:rPr>
        <w:t>）、硬泡聚氨酯板（</w:t>
      </w:r>
      <w:r w:rsidRPr="00217EB3">
        <w:rPr>
          <w:rFonts w:hint="eastAsia"/>
          <w:bCs/>
          <w:szCs w:val="18"/>
        </w:rPr>
        <w:t>PUR</w:t>
      </w:r>
      <w:r w:rsidRPr="00217EB3">
        <w:rPr>
          <w:rFonts w:hint="eastAsia"/>
          <w:bCs/>
          <w:szCs w:val="18"/>
        </w:rPr>
        <w:t>）等三种轻质保温材料。根据《福建省建筑节能材料和产品备案管理暂行办法》，福建省住房和城乡建设厅开始进行建筑节能材料和产品备案。自</w:t>
      </w:r>
      <w:r w:rsidRPr="00217EB3">
        <w:rPr>
          <w:rFonts w:hint="eastAsia"/>
          <w:bCs/>
          <w:szCs w:val="18"/>
        </w:rPr>
        <w:t>2009</w:t>
      </w:r>
      <w:r w:rsidRPr="00217EB3">
        <w:rPr>
          <w:rFonts w:hint="eastAsia"/>
          <w:bCs/>
          <w:szCs w:val="18"/>
        </w:rPr>
        <w:t>年开始统计，至今有</w:t>
      </w:r>
      <w:r w:rsidRPr="00217EB3">
        <w:rPr>
          <w:rFonts w:hint="eastAsia"/>
          <w:bCs/>
          <w:szCs w:val="18"/>
        </w:rPr>
        <w:t>29</w:t>
      </w:r>
      <w:r w:rsidRPr="00217EB3">
        <w:rPr>
          <w:rFonts w:hint="eastAsia"/>
          <w:bCs/>
          <w:szCs w:val="18"/>
        </w:rPr>
        <w:t>项外墙保温产品的备案项目。其中使用</w:t>
      </w:r>
      <w:r w:rsidRPr="00217EB3">
        <w:rPr>
          <w:rFonts w:hint="eastAsia"/>
          <w:bCs/>
          <w:szCs w:val="18"/>
        </w:rPr>
        <w:t>EPS</w:t>
      </w:r>
      <w:r w:rsidRPr="00217EB3">
        <w:rPr>
          <w:rFonts w:hint="eastAsia"/>
          <w:bCs/>
          <w:szCs w:val="18"/>
        </w:rPr>
        <w:t>的有</w:t>
      </w:r>
      <w:r w:rsidRPr="00217EB3">
        <w:rPr>
          <w:rFonts w:hint="eastAsia"/>
          <w:bCs/>
          <w:szCs w:val="18"/>
        </w:rPr>
        <w:t>3</w:t>
      </w:r>
      <w:r w:rsidRPr="00217EB3">
        <w:rPr>
          <w:rFonts w:hint="eastAsia"/>
          <w:bCs/>
          <w:szCs w:val="18"/>
        </w:rPr>
        <w:t>项，使用</w:t>
      </w:r>
      <w:r w:rsidRPr="00217EB3">
        <w:rPr>
          <w:rFonts w:hint="eastAsia"/>
          <w:bCs/>
          <w:szCs w:val="18"/>
        </w:rPr>
        <w:t>XPS</w:t>
      </w:r>
      <w:r w:rsidRPr="00217EB3">
        <w:rPr>
          <w:rFonts w:hint="eastAsia"/>
          <w:bCs/>
          <w:szCs w:val="18"/>
        </w:rPr>
        <w:t>的有</w:t>
      </w:r>
      <w:r w:rsidRPr="00217EB3">
        <w:rPr>
          <w:rFonts w:hint="eastAsia"/>
          <w:bCs/>
          <w:szCs w:val="18"/>
        </w:rPr>
        <w:t>9</w:t>
      </w:r>
      <w:r w:rsidRPr="00217EB3">
        <w:rPr>
          <w:rFonts w:hint="eastAsia"/>
          <w:bCs/>
          <w:szCs w:val="18"/>
        </w:rPr>
        <w:t>项，使用</w:t>
      </w:r>
      <w:r w:rsidRPr="00217EB3">
        <w:rPr>
          <w:rFonts w:hint="eastAsia"/>
          <w:bCs/>
          <w:szCs w:val="18"/>
        </w:rPr>
        <w:t>PUR</w:t>
      </w:r>
      <w:r w:rsidRPr="00217EB3">
        <w:rPr>
          <w:rFonts w:hint="eastAsia"/>
          <w:bCs/>
          <w:szCs w:val="18"/>
        </w:rPr>
        <w:t>的有</w:t>
      </w:r>
      <w:r w:rsidRPr="00217EB3">
        <w:rPr>
          <w:rFonts w:hint="eastAsia"/>
          <w:bCs/>
          <w:szCs w:val="18"/>
        </w:rPr>
        <w:t>11</w:t>
      </w:r>
      <w:r w:rsidRPr="00217EB3">
        <w:rPr>
          <w:rFonts w:hint="eastAsia"/>
          <w:bCs/>
          <w:szCs w:val="18"/>
        </w:rPr>
        <w:t>项，使用酚醛泡沫板的有</w:t>
      </w:r>
      <w:r w:rsidRPr="00217EB3">
        <w:rPr>
          <w:rFonts w:hint="eastAsia"/>
          <w:bCs/>
          <w:szCs w:val="18"/>
        </w:rPr>
        <w:t>6</w:t>
      </w:r>
      <w:r w:rsidRPr="00217EB3">
        <w:rPr>
          <w:rFonts w:hint="eastAsia"/>
          <w:bCs/>
          <w:szCs w:val="18"/>
        </w:rPr>
        <w:t>项。由此可见，福建省轻质外墙保温材料中</w:t>
      </w:r>
      <w:r w:rsidRPr="00217EB3">
        <w:rPr>
          <w:rFonts w:hint="eastAsia"/>
          <w:bCs/>
          <w:szCs w:val="18"/>
        </w:rPr>
        <w:t>PUR</w:t>
      </w:r>
      <w:r w:rsidRPr="00217EB3">
        <w:rPr>
          <w:rFonts w:hint="eastAsia"/>
          <w:bCs/>
          <w:szCs w:val="18"/>
        </w:rPr>
        <w:t>和</w:t>
      </w:r>
      <w:r w:rsidRPr="00217EB3">
        <w:rPr>
          <w:rFonts w:hint="eastAsia"/>
          <w:bCs/>
          <w:szCs w:val="18"/>
        </w:rPr>
        <w:t>XPS</w:t>
      </w:r>
      <w:r w:rsidRPr="00217EB3">
        <w:rPr>
          <w:rFonts w:hint="eastAsia"/>
          <w:bCs/>
          <w:szCs w:val="18"/>
        </w:rPr>
        <w:t>所占比例较大。</w:t>
      </w:r>
    </w:p>
    <w:p w14:paraId="3DB998BE" w14:textId="77777777" w:rsidR="00217EB3" w:rsidRPr="00217EB3" w:rsidRDefault="00217EB3" w:rsidP="00E758A1">
      <w:pPr>
        <w:snapToGrid w:val="0"/>
        <w:spacing w:line="320" w:lineRule="exact"/>
        <w:ind w:firstLineChars="200" w:firstLine="420"/>
        <w:rPr>
          <w:bCs/>
          <w:szCs w:val="18"/>
        </w:rPr>
      </w:pPr>
      <w:r w:rsidRPr="00217EB3">
        <w:rPr>
          <w:rFonts w:hint="eastAsia"/>
          <w:bCs/>
          <w:szCs w:val="18"/>
        </w:rPr>
        <w:t>酚醛泡沫板作为新一代保温防火隔音材料，具有轻质、防火、遇明火不燃烧、无烟、无毒、无滴落，使用温度范围广（</w:t>
      </w:r>
      <w:r w:rsidRPr="00217EB3">
        <w:rPr>
          <w:rFonts w:hint="eastAsia"/>
          <w:bCs/>
          <w:szCs w:val="18"/>
        </w:rPr>
        <w:t>-196</w:t>
      </w:r>
      <w:r w:rsidRPr="00217EB3">
        <w:rPr>
          <w:rFonts w:hint="eastAsia"/>
          <w:bCs/>
          <w:szCs w:val="18"/>
        </w:rPr>
        <w:t>℃～</w:t>
      </w:r>
      <w:r w:rsidRPr="00217EB3">
        <w:rPr>
          <w:rFonts w:hint="eastAsia"/>
          <w:bCs/>
          <w:szCs w:val="18"/>
        </w:rPr>
        <w:t>+200</w:t>
      </w:r>
      <w:r w:rsidRPr="00217EB3">
        <w:rPr>
          <w:rFonts w:hint="eastAsia"/>
          <w:bCs/>
          <w:szCs w:val="18"/>
        </w:rPr>
        <w:t>℃），低温环境下不收缩、不脆化的特点。目前在发达国家中，酚醛发泡材料发展迅速，已广泛应用于建筑等领域。目前，采用较光滑的覆面材料的</w:t>
      </w:r>
      <w:r w:rsidRPr="00217EB3">
        <w:rPr>
          <w:rFonts w:hint="eastAsia"/>
          <w:bCs/>
          <w:szCs w:val="18"/>
        </w:rPr>
        <w:t>PUR</w:t>
      </w:r>
      <w:r w:rsidRPr="00217EB3">
        <w:rPr>
          <w:rFonts w:hint="eastAsia"/>
          <w:bCs/>
          <w:szCs w:val="18"/>
        </w:rPr>
        <w:t>板的材料选择和生产工艺问题还在研究之中，尚不成熟，使用不当会引发夹心外墙板外叶墙板的开裂，建议谨慎选择。</w:t>
      </w:r>
    </w:p>
    <w:p w14:paraId="3B3B5669" w14:textId="6ABDCAB0" w:rsidR="00217EB3" w:rsidRDefault="00C00DE0" w:rsidP="00217EB3">
      <w:pPr>
        <w:spacing w:line="320" w:lineRule="exact"/>
        <w:ind w:firstLineChars="200" w:firstLine="420"/>
        <w:rPr>
          <w:bCs/>
          <w:szCs w:val="18"/>
        </w:rPr>
      </w:pPr>
      <w:r>
        <w:rPr>
          <w:rFonts w:hint="eastAsia"/>
          <w:bCs/>
          <w:szCs w:val="18"/>
        </w:rPr>
        <w:t>本标准</w:t>
      </w:r>
      <w:r w:rsidR="00217EB3" w:rsidRPr="00217EB3">
        <w:rPr>
          <w:rFonts w:hint="eastAsia"/>
          <w:bCs/>
          <w:szCs w:val="18"/>
        </w:rPr>
        <w:t>根据福建省的实际情况，建议夹心外墙板夹心层中的保温材料宜采用挤塑聚苯乙烯板（</w:t>
      </w:r>
      <w:r w:rsidR="00217EB3" w:rsidRPr="00217EB3">
        <w:rPr>
          <w:rFonts w:hint="eastAsia"/>
          <w:bCs/>
          <w:szCs w:val="18"/>
        </w:rPr>
        <w:t>XPS</w:t>
      </w:r>
      <w:r w:rsidR="00217EB3" w:rsidRPr="00217EB3">
        <w:rPr>
          <w:rFonts w:hint="eastAsia"/>
          <w:bCs/>
          <w:szCs w:val="18"/>
        </w:rPr>
        <w:t>）等轻质高效保温材料。</w:t>
      </w:r>
      <w:r>
        <w:rPr>
          <w:rFonts w:hint="eastAsia"/>
          <w:bCs/>
          <w:szCs w:val="18"/>
        </w:rPr>
        <w:t>本标准</w:t>
      </w:r>
      <w:r w:rsidR="00217EB3" w:rsidRPr="00217EB3">
        <w:rPr>
          <w:rFonts w:hint="eastAsia"/>
          <w:bCs/>
          <w:szCs w:val="18"/>
        </w:rPr>
        <w:t>条文仅涉及非组合式夹心外墙板</w:t>
      </w:r>
      <w:r w:rsidR="00217EB3">
        <w:rPr>
          <w:rFonts w:hint="eastAsia"/>
          <w:bCs/>
          <w:szCs w:val="18"/>
        </w:rPr>
        <w:t>。</w:t>
      </w:r>
    </w:p>
    <w:p w14:paraId="5268F0FE" w14:textId="70B5DD20" w:rsidR="00217EB3" w:rsidRDefault="00217EB3">
      <w:pPr>
        <w:widowControl/>
        <w:spacing w:line="240" w:lineRule="auto"/>
        <w:jc w:val="left"/>
        <w:rPr>
          <w:rFonts w:ascii="宋体" w:hAnsi="宋体"/>
          <w:kern w:val="0"/>
          <w:sz w:val="20"/>
          <w:szCs w:val="24"/>
        </w:rPr>
      </w:pPr>
      <w:r>
        <w:br w:type="page"/>
      </w:r>
    </w:p>
    <w:p w14:paraId="36F0266C" w14:textId="77777777" w:rsidR="00217EB3" w:rsidRDefault="00217EB3" w:rsidP="00217EB3">
      <w:pPr>
        <w:pStyle w:val="af"/>
        <w:spacing w:before="960"/>
      </w:pPr>
      <w:bookmarkStart w:id="481" w:name="_Toc144481493"/>
      <w:bookmarkStart w:id="482" w:name="_Toc144481735"/>
      <w:r>
        <w:rPr>
          <w:b/>
        </w:rPr>
        <w:lastRenderedPageBreak/>
        <w:t>5</w:t>
      </w:r>
      <w:r w:rsidRPr="00271A20">
        <w:t xml:space="preserve">  </w:t>
      </w:r>
      <w:r w:rsidRPr="003438CB">
        <w:rPr>
          <w:rFonts w:hint="eastAsia"/>
        </w:rPr>
        <w:t>建筑设计</w:t>
      </w:r>
      <w:bookmarkEnd w:id="481"/>
      <w:bookmarkEnd w:id="482"/>
    </w:p>
    <w:p w14:paraId="35FEC5EA" w14:textId="77777777" w:rsidR="00217EB3" w:rsidRDefault="00217EB3" w:rsidP="00217EB3">
      <w:pPr>
        <w:pStyle w:val="ad"/>
        <w:rPr>
          <w:bCs/>
        </w:rPr>
      </w:pPr>
      <w:bookmarkStart w:id="483" w:name="_Toc144481494"/>
      <w:bookmarkStart w:id="484" w:name="_Toc144481736"/>
      <w:r>
        <w:rPr>
          <w:b/>
          <w:bCs/>
        </w:rPr>
        <w:t>5.</w:t>
      </w:r>
      <w:r>
        <w:rPr>
          <w:rFonts w:hint="eastAsia"/>
          <w:b/>
          <w:bCs/>
        </w:rPr>
        <w:t xml:space="preserve"> </w:t>
      </w:r>
      <w:r>
        <w:rPr>
          <w:b/>
          <w:bCs/>
        </w:rPr>
        <w:t>1</w:t>
      </w:r>
      <w:r>
        <w:rPr>
          <w:bCs/>
        </w:rPr>
        <w:t xml:space="preserve">  </w:t>
      </w:r>
      <w:r>
        <w:rPr>
          <w:rFonts w:hint="eastAsia"/>
          <w:bCs/>
        </w:rPr>
        <w:t>一般规定</w:t>
      </w:r>
      <w:bookmarkEnd w:id="483"/>
      <w:bookmarkEnd w:id="484"/>
    </w:p>
    <w:p w14:paraId="77DD24B4" w14:textId="77777777" w:rsidR="00217EB3" w:rsidRPr="00217EB3" w:rsidRDefault="00217EB3" w:rsidP="00217EB3">
      <w:pPr>
        <w:snapToGrid w:val="0"/>
        <w:spacing w:line="320" w:lineRule="exact"/>
        <w:rPr>
          <w:bCs/>
          <w:szCs w:val="18"/>
        </w:rPr>
      </w:pPr>
      <w:r w:rsidRPr="00F96C8D">
        <w:rPr>
          <w:b/>
          <w:bCs/>
          <w:szCs w:val="18"/>
        </w:rPr>
        <w:t>5. 1. 1</w:t>
      </w:r>
      <w:r>
        <w:rPr>
          <w:b/>
          <w:bCs/>
          <w:szCs w:val="18"/>
        </w:rPr>
        <w:t xml:space="preserve">~ </w:t>
      </w:r>
      <w:r w:rsidRPr="00F94324">
        <w:rPr>
          <w:b/>
          <w:bCs/>
          <w:szCs w:val="18"/>
        </w:rPr>
        <w:t xml:space="preserve">5. 1. </w:t>
      </w:r>
      <w:r>
        <w:rPr>
          <w:b/>
          <w:bCs/>
          <w:szCs w:val="18"/>
        </w:rPr>
        <w:t>4</w:t>
      </w:r>
      <w:r w:rsidRPr="00F96C8D">
        <w:rPr>
          <w:bCs/>
          <w:szCs w:val="18"/>
        </w:rPr>
        <w:t xml:space="preserve">  </w:t>
      </w:r>
      <w:r w:rsidRPr="00217EB3">
        <w:rPr>
          <w:rFonts w:hint="eastAsia"/>
          <w:bCs/>
          <w:szCs w:val="18"/>
        </w:rPr>
        <w:t>装配式建筑设计除应符合建筑功能的要求外，还应符合建筑防火、安全、保温、隔热、隔声、防水、采光等建筑物理性能要求。</w:t>
      </w:r>
    </w:p>
    <w:p w14:paraId="79D60BCB" w14:textId="77777777" w:rsidR="00217EB3" w:rsidRPr="00217EB3" w:rsidRDefault="00217EB3" w:rsidP="00E758A1">
      <w:pPr>
        <w:snapToGrid w:val="0"/>
        <w:spacing w:line="320" w:lineRule="exact"/>
        <w:ind w:firstLineChars="200" w:firstLine="420"/>
        <w:rPr>
          <w:bCs/>
          <w:szCs w:val="18"/>
        </w:rPr>
      </w:pPr>
      <w:r w:rsidRPr="00217EB3">
        <w:rPr>
          <w:rFonts w:hint="eastAsia"/>
          <w:bCs/>
          <w:szCs w:val="18"/>
        </w:rPr>
        <w:t>目前的建筑设计，尤其是住宅建筑设计，一般将设备管线埋在现浇混凝土楼板或墙体中，使得使用年限不同的主体结构和管线设备难以分离。若干年后，虽然建筑主体结构性能尚可，但设备管线老化却无法进行改造更新，导致建筑物不得不拆除重建，缩短了建筑使用寿命。</w:t>
      </w:r>
    </w:p>
    <w:p w14:paraId="03E9E2B7" w14:textId="238F5512" w:rsidR="00217EB3" w:rsidRPr="004E3A0F" w:rsidRDefault="00217EB3" w:rsidP="00E758A1">
      <w:pPr>
        <w:snapToGrid w:val="0"/>
        <w:spacing w:line="320" w:lineRule="exact"/>
        <w:ind w:firstLineChars="200" w:firstLine="420"/>
        <w:rPr>
          <w:bCs/>
          <w:szCs w:val="18"/>
        </w:rPr>
      </w:pPr>
      <w:r w:rsidRPr="00217EB3">
        <w:rPr>
          <w:rFonts w:hint="eastAsia"/>
          <w:bCs/>
          <w:szCs w:val="18"/>
        </w:rPr>
        <w:t>提倡采用主体结构构件、内装修部品和管线设备的三部分装配化集成技术系统，实现室内装修、管道设备与主体结构的分离，从而使住宅兼具结构耐久性、使用空间灵活性以及良好的可维护性等特点，同时兼备低能耗、高品质和长寿命的优势</w:t>
      </w:r>
      <w:r>
        <w:rPr>
          <w:rFonts w:hint="eastAsia"/>
        </w:rPr>
        <w:t>。</w:t>
      </w:r>
    </w:p>
    <w:p w14:paraId="3EAB2C05" w14:textId="77777777" w:rsidR="00217EB3" w:rsidRDefault="00217EB3" w:rsidP="00217EB3">
      <w:pPr>
        <w:pStyle w:val="ad"/>
        <w:rPr>
          <w:bCs/>
        </w:rPr>
      </w:pPr>
      <w:bookmarkStart w:id="485" w:name="_Toc144481495"/>
      <w:bookmarkStart w:id="486" w:name="_Toc144481737"/>
      <w:r>
        <w:rPr>
          <w:b/>
          <w:bCs/>
        </w:rPr>
        <w:t>5.</w:t>
      </w:r>
      <w:r>
        <w:rPr>
          <w:rFonts w:hint="eastAsia"/>
          <w:b/>
          <w:bCs/>
        </w:rPr>
        <w:t xml:space="preserve"> </w:t>
      </w:r>
      <w:r>
        <w:rPr>
          <w:b/>
          <w:bCs/>
        </w:rPr>
        <w:t>2</w:t>
      </w:r>
      <w:r>
        <w:rPr>
          <w:bCs/>
        </w:rPr>
        <w:t xml:space="preserve">  </w:t>
      </w:r>
      <w:r w:rsidRPr="005E6F9A">
        <w:rPr>
          <w:rFonts w:hint="eastAsia"/>
          <w:bCs/>
        </w:rPr>
        <w:t>平面设计</w:t>
      </w:r>
      <w:bookmarkEnd w:id="485"/>
      <w:bookmarkEnd w:id="486"/>
    </w:p>
    <w:p w14:paraId="26B450EE" w14:textId="77777777" w:rsidR="00217EB3" w:rsidRPr="00217EB3" w:rsidRDefault="00217EB3" w:rsidP="00217EB3">
      <w:pPr>
        <w:snapToGrid w:val="0"/>
        <w:spacing w:line="320" w:lineRule="exact"/>
        <w:rPr>
          <w:rFonts w:ascii="宋体" w:hAnsi="宋体"/>
        </w:rPr>
      </w:pPr>
      <w:r w:rsidRPr="00F96C8D">
        <w:rPr>
          <w:b/>
          <w:bCs/>
          <w:szCs w:val="18"/>
        </w:rPr>
        <w:t>5. 2. 1</w:t>
      </w:r>
      <w:r>
        <w:rPr>
          <w:b/>
          <w:bCs/>
          <w:szCs w:val="18"/>
        </w:rPr>
        <w:t>~ 5</w:t>
      </w:r>
      <w:r w:rsidRPr="00271A20">
        <w:rPr>
          <w:b/>
          <w:bCs/>
          <w:szCs w:val="18"/>
        </w:rPr>
        <w:t>.</w:t>
      </w:r>
      <w:r>
        <w:rPr>
          <w:b/>
          <w:bCs/>
          <w:szCs w:val="18"/>
        </w:rPr>
        <w:t xml:space="preserve"> 2. 3</w:t>
      </w:r>
      <w:r w:rsidRPr="00F96C8D">
        <w:rPr>
          <w:b/>
          <w:bCs/>
          <w:szCs w:val="18"/>
        </w:rPr>
        <w:t xml:space="preserve">  </w:t>
      </w:r>
      <w:r w:rsidRPr="00217EB3">
        <w:rPr>
          <w:rFonts w:ascii="宋体" w:hAnsi="宋体" w:hint="eastAsia"/>
        </w:rPr>
        <w:t>装配式建筑的设计与建造是一个系统工程，需要整体设计的思想。平面设计应考虑建筑各功能空间的使用尺寸，并应结合结构构件受力特点，合理地拆分预制构配件。在满足平面功能需要的同时，预制构配件的定位尺寸还应符合模数协调和标准化的要求。</w:t>
      </w:r>
    </w:p>
    <w:p w14:paraId="30497FAC" w14:textId="6E917CEB" w:rsidR="00217EB3" w:rsidRDefault="00217EB3" w:rsidP="00E758A1">
      <w:pPr>
        <w:snapToGrid w:val="0"/>
        <w:spacing w:line="320" w:lineRule="exact"/>
        <w:ind w:firstLineChars="200" w:firstLine="420"/>
        <w:rPr>
          <w:rFonts w:eastAsia="黑体"/>
          <w:b/>
          <w:bCs/>
          <w:kern w:val="28"/>
        </w:rPr>
      </w:pPr>
      <w:r w:rsidRPr="00217EB3">
        <w:rPr>
          <w:rFonts w:hint="eastAsia"/>
          <w:bCs/>
          <w:szCs w:val="18"/>
        </w:rPr>
        <w:t>装配式建筑平面设计应充分考虑设备管线与结构体系之间的协调关系</w:t>
      </w:r>
      <w:r w:rsidRPr="00217EB3">
        <w:rPr>
          <w:rFonts w:ascii="宋体" w:hAnsi="宋体" w:hint="eastAsia"/>
        </w:rPr>
        <w:t>。例如：住宅卫生间涉及建筑、结构、给排水、暖通、电气等各专业，需要多工种协作完成；平面设计时应考虑卫生间平面位置与竖向管线的关系、卫生间降板范围等问题。同时还应充分考虑预制构件生产的工艺需求</w:t>
      </w:r>
      <w:r>
        <w:rPr>
          <w:rFonts w:ascii="宋体" w:hAnsi="宋体" w:hint="eastAsia"/>
        </w:rPr>
        <w:t>。</w:t>
      </w:r>
    </w:p>
    <w:p w14:paraId="0EB3B816" w14:textId="77777777" w:rsidR="00217EB3" w:rsidRDefault="00217EB3" w:rsidP="00217EB3">
      <w:pPr>
        <w:pStyle w:val="ad"/>
        <w:rPr>
          <w:bCs/>
        </w:rPr>
      </w:pPr>
      <w:bookmarkStart w:id="487" w:name="_Toc144481496"/>
      <w:bookmarkStart w:id="488" w:name="_Toc144481738"/>
      <w:r>
        <w:rPr>
          <w:b/>
          <w:bCs/>
        </w:rPr>
        <w:lastRenderedPageBreak/>
        <w:t>5.</w:t>
      </w:r>
      <w:r>
        <w:rPr>
          <w:rFonts w:hint="eastAsia"/>
          <w:b/>
          <w:bCs/>
        </w:rPr>
        <w:t xml:space="preserve"> </w:t>
      </w:r>
      <w:r>
        <w:rPr>
          <w:b/>
          <w:bCs/>
        </w:rPr>
        <w:t>3</w:t>
      </w:r>
      <w:r>
        <w:rPr>
          <w:bCs/>
        </w:rPr>
        <w:t xml:space="preserve">  </w:t>
      </w:r>
      <w:r w:rsidRPr="00255AE1">
        <w:rPr>
          <w:rFonts w:hint="eastAsia"/>
          <w:bCs/>
        </w:rPr>
        <w:t>立面设计</w:t>
      </w:r>
      <w:bookmarkEnd w:id="487"/>
      <w:bookmarkEnd w:id="488"/>
    </w:p>
    <w:p w14:paraId="54D82471" w14:textId="1B20583D" w:rsidR="00217EB3" w:rsidRDefault="00217EB3" w:rsidP="00217EB3">
      <w:pPr>
        <w:snapToGrid w:val="0"/>
        <w:spacing w:line="320" w:lineRule="exact"/>
      </w:pPr>
      <w:r w:rsidRPr="005A6DA5">
        <w:rPr>
          <w:rFonts w:hint="eastAsia"/>
          <w:b/>
        </w:rPr>
        <w:t>5.</w:t>
      </w:r>
      <w:r w:rsidRPr="005A6DA5">
        <w:rPr>
          <w:b/>
        </w:rPr>
        <w:t xml:space="preserve"> 3</w:t>
      </w:r>
      <w:r w:rsidRPr="005A6DA5">
        <w:rPr>
          <w:rFonts w:hint="eastAsia"/>
          <w:b/>
        </w:rPr>
        <w:t>.</w:t>
      </w:r>
      <w:r w:rsidRPr="005A6DA5">
        <w:rPr>
          <w:b/>
        </w:rPr>
        <w:t xml:space="preserve"> </w:t>
      </w:r>
      <w:r>
        <w:rPr>
          <w:b/>
        </w:rPr>
        <w:t>1</w:t>
      </w:r>
      <w:r>
        <w:rPr>
          <w:b/>
        </w:rPr>
        <w:t>、</w:t>
      </w:r>
      <w:r w:rsidRPr="00D91E79">
        <w:rPr>
          <w:rFonts w:hint="eastAsia"/>
          <w:b/>
        </w:rPr>
        <w:t>5.</w:t>
      </w:r>
      <w:r w:rsidRPr="00D91E79">
        <w:rPr>
          <w:b/>
        </w:rPr>
        <w:t xml:space="preserve"> 3</w:t>
      </w:r>
      <w:r w:rsidRPr="00D91E79">
        <w:rPr>
          <w:rFonts w:hint="eastAsia"/>
          <w:b/>
        </w:rPr>
        <w:t>.</w:t>
      </w:r>
      <w:r w:rsidRPr="00D91E79">
        <w:rPr>
          <w:b/>
        </w:rPr>
        <w:t xml:space="preserve"> </w:t>
      </w:r>
      <w:r>
        <w:rPr>
          <w:b/>
        </w:rPr>
        <w:t>2</w:t>
      </w:r>
      <w:r w:rsidRPr="005A6DA5">
        <w:rPr>
          <w:b/>
        </w:rPr>
        <w:t xml:space="preserve">  </w:t>
      </w:r>
      <w:r w:rsidRPr="00217EB3">
        <w:rPr>
          <w:rFonts w:hint="eastAsia"/>
        </w:rPr>
        <w:t>预制混凝土具有可塑性，便于实现不同形状的外挂墙板。同时，建筑物的外表面可以通过饰面层的凹凸、虚实、纹理、色彩、质感等手段，实现多样化的外装饰需求</w:t>
      </w:r>
      <w:r w:rsidR="00C519AA">
        <w:rPr>
          <w:rFonts w:hint="eastAsia"/>
        </w:rPr>
        <w:t>；</w:t>
      </w:r>
      <w:r w:rsidRPr="00217EB3">
        <w:rPr>
          <w:rFonts w:hint="eastAsia"/>
        </w:rPr>
        <w:t>结合外挂墙板的工艺特点，建筑面层还可方便地处理为露骨料混凝土、清水混凝土，从而实现建筑立面标准化与多样化的结合。在生产预制外挂墙板的过程中可将外墙饰面材料与预制外墙板同时制作成型。带有门窗的预制外墙板，其门窗洞口与门窗框间的密闭性不应低于门窗的密闭性</w:t>
      </w:r>
      <w:r w:rsidRPr="00D91E79">
        <w:rPr>
          <w:rFonts w:hint="eastAsia"/>
        </w:rPr>
        <w:t>。</w:t>
      </w:r>
    </w:p>
    <w:p w14:paraId="22F51054" w14:textId="77777777" w:rsidR="00217EB3" w:rsidRDefault="00217EB3" w:rsidP="00217EB3">
      <w:pPr>
        <w:snapToGrid w:val="0"/>
        <w:spacing w:line="320" w:lineRule="exact"/>
      </w:pPr>
      <w:r w:rsidRPr="00D91E79">
        <w:rPr>
          <w:rFonts w:hint="eastAsia"/>
          <w:b/>
        </w:rPr>
        <w:t>5.</w:t>
      </w:r>
      <w:r w:rsidRPr="00D91E79">
        <w:rPr>
          <w:b/>
        </w:rPr>
        <w:t xml:space="preserve"> 3</w:t>
      </w:r>
      <w:r w:rsidRPr="00D91E79">
        <w:rPr>
          <w:rFonts w:hint="eastAsia"/>
          <w:b/>
        </w:rPr>
        <w:t>.</w:t>
      </w:r>
      <w:r w:rsidRPr="00D91E79">
        <w:rPr>
          <w:b/>
        </w:rPr>
        <w:t xml:space="preserve"> </w:t>
      </w:r>
      <w:r>
        <w:rPr>
          <w:b/>
        </w:rPr>
        <w:t>3</w:t>
      </w:r>
      <w:r>
        <w:rPr>
          <w:b/>
        </w:rPr>
        <w:t>、</w:t>
      </w:r>
      <w:r w:rsidRPr="00D91E79">
        <w:rPr>
          <w:rFonts w:hint="eastAsia"/>
          <w:b/>
        </w:rPr>
        <w:t>5.</w:t>
      </w:r>
      <w:r w:rsidRPr="00D91E79">
        <w:rPr>
          <w:b/>
        </w:rPr>
        <w:t xml:space="preserve"> 3</w:t>
      </w:r>
      <w:r w:rsidRPr="00D91E79">
        <w:rPr>
          <w:rFonts w:hint="eastAsia"/>
          <w:b/>
        </w:rPr>
        <w:t>.</w:t>
      </w:r>
      <w:r w:rsidRPr="00D91E79">
        <w:rPr>
          <w:b/>
        </w:rPr>
        <w:t xml:space="preserve"> 4  </w:t>
      </w:r>
      <w:r>
        <w:rPr>
          <w:rFonts w:hint="eastAsia"/>
        </w:rPr>
        <w:t>预制外墙板的各类接缝设计应构造合理、施工方便、坚固耐久，并结合本地材料、制作及施工条件进行综合考虑。</w:t>
      </w:r>
    </w:p>
    <w:p w14:paraId="2E802DEC" w14:textId="77777777" w:rsidR="00217EB3" w:rsidRDefault="00217EB3" w:rsidP="00E758A1">
      <w:pPr>
        <w:snapToGrid w:val="0"/>
        <w:spacing w:line="320" w:lineRule="exact"/>
        <w:ind w:firstLineChars="200" w:firstLine="420"/>
      </w:pPr>
      <w:r>
        <w:rPr>
          <w:rFonts w:hint="eastAsia"/>
        </w:rPr>
        <w:t>外挂墙板的板缝处，应保持墙体保温性能的连续性。对于夹心外墙板，</w:t>
      </w:r>
      <w:r w:rsidRPr="00E758A1">
        <w:rPr>
          <w:rFonts w:hint="eastAsia"/>
          <w:bCs/>
          <w:szCs w:val="18"/>
        </w:rPr>
        <w:t>当内叶墙体为承重墙板</w:t>
      </w:r>
      <w:r>
        <w:rPr>
          <w:rFonts w:hint="eastAsia"/>
        </w:rPr>
        <w:t>，相邻夹心外墙板间浇筑有后浇混凝土时，在夹心层中保温材料的接缝处，应选用</w:t>
      </w:r>
      <w:r>
        <w:rPr>
          <w:rFonts w:hint="eastAsia"/>
        </w:rPr>
        <w:t>A</w:t>
      </w:r>
      <w:r>
        <w:rPr>
          <w:rFonts w:hint="eastAsia"/>
        </w:rPr>
        <w:t>级不燃材料保温材料，如岩棉等填充。</w:t>
      </w:r>
    </w:p>
    <w:p w14:paraId="066E948C" w14:textId="2AA933B4" w:rsidR="00217EB3" w:rsidRDefault="00217EB3" w:rsidP="00E758A1">
      <w:pPr>
        <w:snapToGrid w:val="0"/>
        <w:spacing w:line="320" w:lineRule="exact"/>
        <w:ind w:firstLineChars="200" w:firstLine="420"/>
      </w:pPr>
      <w:r>
        <w:rPr>
          <w:rFonts w:hint="eastAsia"/>
        </w:rPr>
        <w:t>材料防水是靠防水材料阻断水的通路，以达到防水的目的。</w:t>
      </w:r>
      <w:r w:rsidRPr="00E758A1">
        <w:rPr>
          <w:rFonts w:hint="eastAsia"/>
          <w:bCs/>
          <w:szCs w:val="18"/>
        </w:rPr>
        <w:t>用于防水的密封材料应选用耐候性密封胶</w:t>
      </w:r>
      <w:r w:rsidR="00C519AA">
        <w:rPr>
          <w:rFonts w:hint="eastAsia"/>
        </w:rPr>
        <w:t>；</w:t>
      </w:r>
      <w:r w:rsidRPr="00217EB3">
        <w:rPr>
          <w:rFonts w:ascii="宋体" w:hAnsi="宋体" w:hint="eastAsia"/>
        </w:rPr>
        <w:t>接缝处的背衬材料宜采用发泡氯丁橡胶或发泡聚乙烯塑料棒</w:t>
      </w:r>
      <w:r w:rsidR="00C519AA">
        <w:rPr>
          <w:rFonts w:hint="eastAsia"/>
        </w:rPr>
        <w:t>；</w:t>
      </w:r>
      <w:r>
        <w:rPr>
          <w:rFonts w:hint="eastAsia"/>
        </w:rPr>
        <w:t>外墙板接缝中用于第二道防水的密封胶条，宜采用三元乙丙橡胶、氯丁橡胶或硅橡胶。</w:t>
      </w:r>
    </w:p>
    <w:p w14:paraId="04BBD5EC" w14:textId="5655104C" w:rsidR="00217EB3" w:rsidRPr="00CA6861" w:rsidRDefault="00217EB3" w:rsidP="00E758A1">
      <w:pPr>
        <w:snapToGrid w:val="0"/>
        <w:spacing w:line="320" w:lineRule="exact"/>
        <w:ind w:firstLineChars="200" w:firstLine="420"/>
      </w:pPr>
      <w:r w:rsidRPr="00E758A1">
        <w:rPr>
          <w:rFonts w:hint="eastAsia"/>
          <w:bCs/>
          <w:szCs w:val="18"/>
        </w:rPr>
        <w:t>构造防水是采取合适的构造形式阻断水的通路</w:t>
      </w:r>
      <w:r>
        <w:rPr>
          <w:rFonts w:hint="eastAsia"/>
        </w:rPr>
        <w:t>，以达到防水的目的。</w:t>
      </w:r>
      <w:r w:rsidRPr="00217EB3">
        <w:rPr>
          <w:rFonts w:ascii="宋体" w:hAnsi="宋体" w:hint="eastAsia"/>
        </w:rPr>
        <w:t>如在外墙板接缝外口设置适当的线型构造</w:t>
      </w:r>
      <w:r w:rsidR="00E758A1">
        <w:rPr>
          <w:rFonts w:hint="eastAsia"/>
        </w:rPr>
        <w:t>（</w:t>
      </w:r>
      <w:r>
        <w:rPr>
          <w:rFonts w:hint="eastAsia"/>
        </w:rPr>
        <w:t>立缝的沟槽，平缝的挡水台、披水等</w:t>
      </w:r>
      <w:r w:rsidR="00E758A1">
        <w:rPr>
          <w:rFonts w:hint="eastAsia"/>
        </w:rPr>
        <w:t>）</w:t>
      </w:r>
      <w:r>
        <w:rPr>
          <w:rFonts w:hint="eastAsia"/>
        </w:rPr>
        <w:t>形成空腔，截断毛细管通路，利用排水构造将渗入接缝的雨水排出墙外，防止向室内渗漏</w:t>
      </w:r>
      <w:r w:rsidRPr="00CA6861">
        <w:rPr>
          <w:rFonts w:hint="eastAsia"/>
          <w:bCs/>
          <w:szCs w:val="18"/>
        </w:rPr>
        <w:t>。</w:t>
      </w:r>
    </w:p>
    <w:p w14:paraId="4DAB60F1" w14:textId="77777777" w:rsidR="00217EB3" w:rsidRDefault="00217EB3" w:rsidP="00217EB3">
      <w:pPr>
        <w:pStyle w:val="ad"/>
        <w:rPr>
          <w:bCs/>
        </w:rPr>
      </w:pPr>
      <w:bookmarkStart w:id="489" w:name="_Toc144481497"/>
      <w:bookmarkStart w:id="490" w:name="_Toc144481739"/>
      <w:r>
        <w:rPr>
          <w:b/>
          <w:bCs/>
        </w:rPr>
        <w:t>5.</w:t>
      </w:r>
      <w:r>
        <w:rPr>
          <w:rFonts w:hint="eastAsia"/>
          <w:b/>
          <w:bCs/>
        </w:rPr>
        <w:t xml:space="preserve"> </w:t>
      </w:r>
      <w:r>
        <w:rPr>
          <w:b/>
          <w:bCs/>
        </w:rPr>
        <w:t>4</w:t>
      </w:r>
      <w:r>
        <w:rPr>
          <w:bCs/>
        </w:rPr>
        <w:t xml:space="preserve">  </w:t>
      </w:r>
      <w:r w:rsidRPr="00255AE1">
        <w:rPr>
          <w:rFonts w:hint="eastAsia"/>
          <w:bCs/>
        </w:rPr>
        <w:t>内装修设计</w:t>
      </w:r>
      <w:bookmarkEnd w:id="489"/>
      <w:bookmarkEnd w:id="490"/>
    </w:p>
    <w:p w14:paraId="42B2CC27" w14:textId="0DD45D14" w:rsidR="00217EB3" w:rsidRDefault="00217EB3" w:rsidP="00217EB3">
      <w:pPr>
        <w:snapToGrid w:val="0"/>
        <w:spacing w:line="320" w:lineRule="exact"/>
        <w:rPr>
          <w:bCs/>
          <w:szCs w:val="18"/>
        </w:rPr>
      </w:pPr>
      <w:r>
        <w:rPr>
          <w:b/>
          <w:bCs/>
          <w:szCs w:val="18"/>
        </w:rPr>
        <w:t>5</w:t>
      </w:r>
      <w:r w:rsidRPr="00695E44">
        <w:rPr>
          <w:b/>
          <w:bCs/>
          <w:szCs w:val="18"/>
        </w:rPr>
        <w:t xml:space="preserve">. 4. 1  </w:t>
      </w:r>
      <w:r w:rsidR="00E54404" w:rsidRPr="00E54404">
        <w:rPr>
          <w:rFonts w:hint="eastAsia"/>
          <w:bCs/>
          <w:szCs w:val="18"/>
        </w:rPr>
        <w:t>室内装修所采用的构配件、饰面材料，应结合本地气候条件及房间使用功能要求采用耐久、防水、防火、防腐及不易污染的材料与做法</w:t>
      </w:r>
      <w:r w:rsidRPr="00695E44">
        <w:rPr>
          <w:rFonts w:hint="eastAsia"/>
          <w:bCs/>
          <w:szCs w:val="18"/>
        </w:rPr>
        <w:t>。</w:t>
      </w:r>
    </w:p>
    <w:p w14:paraId="24A69224" w14:textId="77777777" w:rsidR="00217EB3" w:rsidRDefault="00217EB3" w:rsidP="00217EB3">
      <w:pPr>
        <w:pStyle w:val="ad"/>
        <w:rPr>
          <w:bCs/>
        </w:rPr>
      </w:pPr>
      <w:bookmarkStart w:id="491" w:name="_Toc144481498"/>
      <w:bookmarkStart w:id="492" w:name="_Toc144481740"/>
      <w:r>
        <w:rPr>
          <w:b/>
          <w:bCs/>
        </w:rPr>
        <w:lastRenderedPageBreak/>
        <w:t>5.</w:t>
      </w:r>
      <w:r>
        <w:rPr>
          <w:rFonts w:hint="eastAsia"/>
          <w:b/>
          <w:bCs/>
        </w:rPr>
        <w:t xml:space="preserve"> </w:t>
      </w:r>
      <w:r>
        <w:rPr>
          <w:b/>
          <w:bCs/>
        </w:rPr>
        <w:t>5</w:t>
      </w:r>
      <w:r>
        <w:rPr>
          <w:bCs/>
        </w:rPr>
        <w:t xml:space="preserve">  </w:t>
      </w:r>
      <w:r w:rsidRPr="00255AE1">
        <w:rPr>
          <w:rFonts w:hint="eastAsia"/>
          <w:bCs/>
        </w:rPr>
        <w:t>设备管线设计</w:t>
      </w:r>
      <w:bookmarkEnd w:id="491"/>
      <w:bookmarkEnd w:id="492"/>
    </w:p>
    <w:p w14:paraId="7D95F4C9" w14:textId="7B3CF3C2" w:rsidR="00217EB3" w:rsidRDefault="00217EB3" w:rsidP="00E54404">
      <w:pPr>
        <w:snapToGrid w:val="0"/>
        <w:spacing w:line="320" w:lineRule="exact"/>
        <w:rPr>
          <w:bCs/>
          <w:szCs w:val="18"/>
        </w:rPr>
      </w:pPr>
      <w:r>
        <w:rPr>
          <w:b/>
          <w:bCs/>
          <w:szCs w:val="18"/>
        </w:rPr>
        <w:t>5</w:t>
      </w:r>
      <w:r w:rsidRPr="00271A20">
        <w:rPr>
          <w:b/>
          <w:bCs/>
          <w:szCs w:val="18"/>
        </w:rPr>
        <w:t>.</w:t>
      </w:r>
      <w:r>
        <w:rPr>
          <w:b/>
          <w:bCs/>
          <w:szCs w:val="18"/>
        </w:rPr>
        <w:t xml:space="preserve"> 5. 1</w:t>
      </w:r>
      <w:r w:rsidR="00E54404">
        <w:rPr>
          <w:b/>
          <w:bCs/>
          <w:szCs w:val="18"/>
        </w:rPr>
        <w:t>~ 5</w:t>
      </w:r>
      <w:r w:rsidR="00E54404" w:rsidRPr="00271A20">
        <w:rPr>
          <w:b/>
          <w:bCs/>
          <w:szCs w:val="18"/>
        </w:rPr>
        <w:t>.</w:t>
      </w:r>
      <w:r w:rsidR="00E54404">
        <w:rPr>
          <w:b/>
          <w:bCs/>
          <w:szCs w:val="18"/>
        </w:rPr>
        <w:t xml:space="preserve"> 5. 5</w:t>
      </w:r>
      <w:r w:rsidRPr="00271A20">
        <w:rPr>
          <w:b/>
          <w:bCs/>
          <w:szCs w:val="18"/>
        </w:rPr>
        <w:t xml:space="preserve"> </w:t>
      </w:r>
      <w:r>
        <w:rPr>
          <w:b/>
          <w:bCs/>
          <w:szCs w:val="18"/>
        </w:rPr>
        <w:t xml:space="preserve"> </w:t>
      </w:r>
      <w:r w:rsidR="00E54404" w:rsidRPr="00E54404">
        <w:rPr>
          <w:rFonts w:hint="eastAsia"/>
          <w:bCs/>
          <w:szCs w:val="18"/>
        </w:rPr>
        <w:t>住宅建筑设备管线的综合设计应特别注意住宅套内管线的综合设计。每套住宅单元的管线应户界分明。装配式建筑不应在预制构件安装完毕后剔凿孔洞、沟槽等</w:t>
      </w:r>
      <w:r>
        <w:rPr>
          <w:rFonts w:hint="eastAsia"/>
          <w:bCs/>
          <w:szCs w:val="18"/>
        </w:rPr>
        <w:t>。</w:t>
      </w:r>
    </w:p>
    <w:p w14:paraId="7CDCD0EE" w14:textId="55C4791C" w:rsidR="00217EB3" w:rsidRDefault="00217EB3" w:rsidP="00217EB3">
      <w:pPr>
        <w:snapToGrid w:val="0"/>
        <w:spacing w:line="320" w:lineRule="exact"/>
        <w:rPr>
          <w:bCs/>
          <w:szCs w:val="18"/>
        </w:rPr>
      </w:pPr>
      <w:r>
        <w:rPr>
          <w:b/>
          <w:bCs/>
          <w:szCs w:val="18"/>
        </w:rPr>
        <w:t>5</w:t>
      </w:r>
      <w:r w:rsidRPr="00271A20">
        <w:rPr>
          <w:b/>
          <w:bCs/>
          <w:szCs w:val="18"/>
        </w:rPr>
        <w:t>.</w:t>
      </w:r>
      <w:r>
        <w:rPr>
          <w:b/>
          <w:bCs/>
          <w:szCs w:val="18"/>
        </w:rPr>
        <w:t xml:space="preserve"> 5. 6</w:t>
      </w:r>
      <w:r w:rsidRPr="004237AC">
        <w:rPr>
          <w:b/>
          <w:bCs/>
          <w:szCs w:val="18"/>
        </w:rPr>
        <w:t xml:space="preserve">  </w:t>
      </w:r>
      <w:r w:rsidR="00E54404" w:rsidRPr="00E54404">
        <w:rPr>
          <w:rFonts w:hint="eastAsia"/>
          <w:bCs/>
          <w:szCs w:val="18"/>
        </w:rPr>
        <w:t>一般建筑的排水横管布置在本层的称为同层排水</w:t>
      </w:r>
      <w:r w:rsidR="00C519AA">
        <w:rPr>
          <w:rFonts w:hint="eastAsia"/>
          <w:bCs/>
          <w:szCs w:val="18"/>
        </w:rPr>
        <w:t>；</w:t>
      </w:r>
      <w:r w:rsidR="00E54404" w:rsidRPr="00E54404">
        <w:rPr>
          <w:rFonts w:hint="eastAsia"/>
          <w:bCs/>
          <w:szCs w:val="18"/>
        </w:rPr>
        <w:t>排水横管设置在楼板下的称为异层排水。住宅建筑卫生间、经济型旅馆宜优先采用同层排水方式</w:t>
      </w:r>
      <w:r>
        <w:rPr>
          <w:rFonts w:hint="eastAsia"/>
          <w:bCs/>
          <w:szCs w:val="18"/>
        </w:rPr>
        <w:t>。</w:t>
      </w:r>
    </w:p>
    <w:p w14:paraId="0BF0FB94" w14:textId="3610DECC" w:rsidR="00E54404" w:rsidRDefault="00E54404">
      <w:pPr>
        <w:widowControl/>
        <w:spacing w:line="240" w:lineRule="auto"/>
        <w:jc w:val="left"/>
        <w:rPr>
          <w:rFonts w:ascii="宋体" w:hAnsi="宋体"/>
          <w:kern w:val="0"/>
          <w:sz w:val="20"/>
          <w:szCs w:val="24"/>
        </w:rPr>
      </w:pPr>
      <w:r>
        <w:br w:type="page"/>
      </w:r>
    </w:p>
    <w:p w14:paraId="757BE342" w14:textId="77777777" w:rsidR="00E54404" w:rsidRDefault="00E54404" w:rsidP="00E54404">
      <w:pPr>
        <w:pStyle w:val="af"/>
        <w:spacing w:before="960"/>
      </w:pPr>
      <w:bookmarkStart w:id="493" w:name="_Toc144481499"/>
      <w:bookmarkStart w:id="494" w:name="_Toc144481741"/>
      <w:r>
        <w:rPr>
          <w:b/>
        </w:rPr>
        <w:lastRenderedPageBreak/>
        <w:t>6</w:t>
      </w:r>
      <w:r w:rsidRPr="00271A20">
        <w:t xml:space="preserve">  </w:t>
      </w:r>
      <w:r w:rsidRPr="004263E4">
        <w:rPr>
          <w:rFonts w:hint="eastAsia"/>
        </w:rPr>
        <w:t>结构设计基本规定</w:t>
      </w:r>
      <w:bookmarkEnd w:id="493"/>
      <w:bookmarkEnd w:id="494"/>
    </w:p>
    <w:p w14:paraId="2CCA3EDC" w14:textId="77777777" w:rsidR="00E54404" w:rsidRDefault="00E54404" w:rsidP="00E54404">
      <w:pPr>
        <w:pStyle w:val="ad"/>
        <w:rPr>
          <w:bCs/>
        </w:rPr>
      </w:pPr>
      <w:bookmarkStart w:id="495" w:name="_Toc144481500"/>
      <w:bookmarkStart w:id="496" w:name="_Toc144481742"/>
      <w:r>
        <w:rPr>
          <w:b/>
          <w:bCs/>
        </w:rPr>
        <w:t>6.</w:t>
      </w:r>
      <w:r>
        <w:rPr>
          <w:rFonts w:hint="eastAsia"/>
          <w:b/>
          <w:bCs/>
        </w:rPr>
        <w:t xml:space="preserve"> </w:t>
      </w:r>
      <w:r>
        <w:rPr>
          <w:b/>
          <w:bCs/>
        </w:rPr>
        <w:t>1</w:t>
      </w:r>
      <w:r>
        <w:rPr>
          <w:bCs/>
        </w:rPr>
        <w:t xml:space="preserve">  </w:t>
      </w:r>
      <w:r w:rsidRPr="004263E4">
        <w:rPr>
          <w:rFonts w:hint="eastAsia"/>
          <w:bCs/>
        </w:rPr>
        <w:t>一般规定</w:t>
      </w:r>
      <w:bookmarkEnd w:id="495"/>
      <w:bookmarkEnd w:id="496"/>
    </w:p>
    <w:p w14:paraId="65DA3657" w14:textId="4C5C0F98" w:rsidR="00E54404" w:rsidRPr="00C76E53" w:rsidRDefault="00E54404" w:rsidP="00E54404">
      <w:pPr>
        <w:snapToGrid w:val="0"/>
        <w:spacing w:line="320" w:lineRule="exact"/>
        <w:rPr>
          <w:bCs/>
          <w:szCs w:val="18"/>
        </w:rPr>
      </w:pPr>
      <w:r w:rsidRPr="00C76E53">
        <w:rPr>
          <w:b/>
          <w:bCs/>
          <w:szCs w:val="18"/>
        </w:rPr>
        <w:t xml:space="preserve">6. 1. 1  </w:t>
      </w:r>
      <w:r w:rsidR="00C00DE0">
        <w:rPr>
          <w:rFonts w:hint="eastAsia"/>
          <w:bCs/>
          <w:szCs w:val="18"/>
        </w:rPr>
        <w:t>本标准</w:t>
      </w:r>
      <w:r w:rsidR="00E279AD" w:rsidRPr="00E279AD">
        <w:rPr>
          <w:rFonts w:hint="eastAsia"/>
          <w:bCs/>
          <w:szCs w:val="18"/>
        </w:rPr>
        <w:t>对于装配式结构设计的主要技术路线，是在可靠的受力钢筋连接技术的基础上，采用预制构件与后浇混凝土相结合的方法，通过连接节点合理的构造措施，将装配式结构连接成整体，保证其结构性能具有与现浇混凝土结构等同的延性、承载力和耐久性能，达到与现浇混凝土结构等同的效果。因此，满足</w:t>
      </w:r>
      <w:r w:rsidR="00C00DE0">
        <w:rPr>
          <w:rFonts w:hint="eastAsia"/>
          <w:bCs/>
          <w:szCs w:val="18"/>
        </w:rPr>
        <w:t>本标准</w:t>
      </w:r>
      <w:r w:rsidR="00E279AD" w:rsidRPr="00E279AD">
        <w:rPr>
          <w:rFonts w:hint="eastAsia"/>
          <w:bCs/>
          <w:szCs w:val="18"/>
        </w:rPr>
        <w:t>有关要求的装配整体式结构可以按照现浇结构进行整体计算。当同一结构层内既有预制又有现浇抗侧力构件时，在地震设计状况下，宜对现浇抗侧力构件在地震作用下的弯矩和剪力进行适当的放大</w:t>
      </w:r>
      <w:r w:rsidRPr="00C76E53">
        <w:rPr>
          <w:rFonts w:hint="eastAsia"/>
          <w:bCs/>
          <w:szCs w:val="18"/>
        </w:rPr>
        <w:t>。</w:t>
      </w:r>
    </w:p>
    <w:p w14:paraId="7B5586CC" w14:textId="5DD9AE44" w:rsidR="00E279AD" w:rsidRDefault="00E54404" w:rsidP="00E279AD">
      <w:pPr>
        <w:autoSpaceDE w:val="0"/>
        <w:autoSpaceDN w:val="0"/>
        <w:adjustRightInd w:val="0"/>
        <w:snapToGrid w:val="0"/>
        <w:spacing w:line="320" w:lineRule="exact"/>
      </w:pPr>
      <w:r w:rsidRPr="00E5631B">
        <w:rPr>
          <w:b/>
          <w:bCs/>
          <w:szCs w:val="18"/>
        </w:rPr>
        <w:t xml:space="preserve">6. 1. </w:t>
      </w:r>
      <w:r>
        <w:rPr>
          <w:b/>
          <w:bCs/>
          <w:szCs w:val="18"/>
        </w:rPr>
        <w:t>2</w:t>
      </w:r>
      <w:r w:rsidRPr="00E5631B">
        <w:rPr>
          <w:b/>
          <w:bCs/>
          <w:szCs w:val="18"/>
        </w:rPr>
        <w:t xml:space="preserve">  </w:t>
      </w:r>
      <w:r w:rsidR="00E279AD">
        <w:rPr>
          <w:rFonts w:hint="eastAsia"/>
        </w:rPr>
        <w:t>装配整体式结构的适用高度参照现行行业标准《高层建筑混凝土结构技术规程》</w:t>
      </w:r>
      <w:r w:rsidR="00E279AD">
        <w:rPr>
          <w:rFonts w:hint="eastAsia"/>
        </w:rPr>
        <w:t>JGJ 3</w:t>
      </w:r>
      <w:r w:rsidR="00E279AD">
        <w:rPr>
          <w:rFonts w:hint="eastAsia"/>
        </w:rPr>
        <w:t>中的规定并适当调整。根据国内外多年的研究成果，位于地震区的装配整体式框架结构，当采取了可靠的节点连接方式和合理的构造措施后，装配整体式框架的结构性能可以等同现浇混凝土框架结构。因此，对于装配整体式框架结构，当节点及接缝处采用了适当的构造并满足</w:t>
      </w:r>
      <w:r w:rsidR="00C00DE0">
        <w:rPr>
          <w:rFonts w:hint="eastAsia"/>
        </w:rPr>
        <w:t>本标准</w:t>
      </w:r>
      <w:r w:rsidR="00E279AD">
        <w:rPr>
          <w:rFonts w:hint="eastAsia"/>
        </w:rPr>
        <w:t>中有关条文的要求时，可认为其性能与现浇结构基本一致，其最大适用高度与现浇结构相同。如果装配式框架结构中节点及接缝构造措施的性能达不到等同现浇结构的要求，则其最大适用高度应适当降低。</w:t>
      </w:r>
    </w:p>
    <w:p w14:paraId="1B213680" w14:textId="170E09A5" w:rsidR="00E279AD" w:rsidRDefault="00E279AD" w:rsidP="00E758A1">
      <w:pPr>
        <w:snapToGrid w:val="0"/>
        <w:spacing w:line="320" w:lineRule="exact"/>
        <w:ind w:firstLineChars="200" w:firstLine="420"/>
      </w:pPr>
      <w:r>
        <w:rPr>
          <w:rFonts w:hint="eastAsia"/>
        </w:rPr>
        <w:t>装配整体式剪力墙结构中，墙体间的接缝数量多且构造复杂，</w:t>
      </w:r>
      <w:r w:rsidRPr="00E758A1">
        <w:rPr>
          <w:rFonts w:hint="eastAsia"/>
          <w:bCs/>
          <w:szCs w:val="18"/>
        </w:rPr>
        <w:t>接缝的构造措施及施工质量对结构整体的抗震性能影响较大</w:t>
      </w:r>
      <w:r>
        <w:rPr>
          <w:rFonts w:hint="eastAsia"/>
        </w:rPr>
        <w:t>，使得装配整体式剪力墙结构抗震性能很难完全等同于现浇结构。世界各地对装配式剪力墙结构的研究相对较少。我国近年来，对装配式剪力墙结构进行了大量的研究工作，但由于福建省内装配整体式剪力墙结构尚缺少实践经验，</w:t>
      </w:r>
      <w:r w:rsidR="00C00DE0">
        <w:rPr>
          <w:rFonts w:hint="eastAsia"/>
        </w:rPr>
        <w:t>本标准</w:t>
      </w:r>
      <w:r>
        <w:rPr>
          <w:rFonts w:hint="eastAsia"/>
        </w:rPr>
        <w:t>对于该结构体系适用高度适当从严。</w:t>
      </w:r>
    </w:p>
    <w:p w14:paraId="64347FAD" w14:textId="262F8347" w:rsidR="00E279AD" w:rsidRDefault="00E279AD" w:rsidP="00E279AD">
      <w:pPr>
        <w:autoSpaceDE w:val="0"/>
        <w:autoSpaceDN w:val="0"/>
        <w:adjustRightInd w:val="0"/>
        <w:snapToGrid w:val="0"/>
        <w:spacing w:line="320" w:lineRule="exact"/>
      </w:pPr>
      <w:r>
        <w:rPr>
          <w:rFonts w:hint="eastAsia"/>
        </w:rPr>
        <w:t>框架</w:t>
      </w:r>
      <w:r>
        <w:rPr>
          <w:rFonts w:hint="eastAsia"/>
        </w:rPr>
        <w:t>-</w:t>
      </w:r>
      <w:r>
        <w:rPr>
          <w:rFonts w:hint="eastAsia"/>
        </w:rPr>
        <w:t>剪力墙结构是当前得到广泛应用的结构体系。考虑到当前的研究水平，</w:t>
      </w:r>
      <w:r w:rsidR="00C00DE0">
        <w:rPr>
          <w:rFonts w:hint="eastAsia"/>
        </w:rPr>
        <w:t>本标准</w:t>
      </w:r>
      <w:r>
        <w:rPr>
          <w:rFonts w:hint="eastAsia"/>
        </w:rPr>
        <w:t>建议装配整体式框架</w:t>
      </w:r>
      <w:r>
        <w:rPr>
          <w:rFonts w:hint="eastAsia"/>
        </w:rPr>
        <w:t>-</w:t>
      </w:r>
      <w:r>
        <w:rPr>
          <w:rFonts w:hint="eastAsia"/>
        </w:rPr>
        <w:t>剪力墙结构的剪力墙构件</w:t>
      </w:r>
      <w:r>
        <w:rPr>
          <w:rFonts w:hint="eastAsia"/>
        </w:rPr>
        <w:lastRenderedPageBreak/>
        <w:t>采用现浇，以保证结构整体的抗震性能。装配整体式框架</w:t>
      </w:r>
      <w:r>
        <w:rPr>
          <w:rFonts w:hint="eastAsia"/>
        </w:rPr>
        <w:t>-</w:t>
      </w:r>
      <w:r>
        <w:rPr>
          <w:rFonts w:hint="eastAsia"/>
        </w:rPr>
        <w:t>现浇剪力墙结构中，装配式框架的性能与现浇框架等同，因此整体结构的适用高度与现浇的框架</w:t>
      </w:r>
      <w:r>
        <w:rPr>
          <w:rFonts w:hint="eastAsia"/>
        </w:rPr>
        <w:t>-</w:t>
      </w:r>
      <w:r>
        <w:rPr>
          <w:rFonts w:hint="eastAsia"/>
        </w:rPr>
        <w:t>剪力墙结构相同。</w:t>
      </w:r>
      <w:r w:rsidR="00C00DE0">
        <w:rPr>
          <w:rFonts w:hint="eastAsia"/>
        </w:rPr>
        <w:t>本标准</w:t>
      </w:r>
      <w:r>
        <w:rPr>
          <w:rFonts w:hint="eastAsia"/>
        </w:rPr>
        <w:t>暂不涉及框架与剪力墙均采用装配式结构体系。</w:t>
      </w:r>
    </w:p>
    <w:p w14:paraId="7F639F30" w14:textId="394F12E6" w:rsidR="00E54404" w:rsidRDefault="00E279AD" w:rsidP="00E758A1">
      <w:pPr>
        <w:snapToGrid w:val="0"/>
        <w:spacing w:line="320" w:lineRule="exact"/>
        <w:ind w:firstLineChars="200" w:firstLine="420"/>
        <w:rPr>
          <w:bCs/>
          <w:szCs w:val="18"/>
        </w:rPr>
      </w:pPr>
      <w:r>
        <w:rPr>
          <w:rFonts w:hint="eastAsia"/>
        </w:rPr>
        <w:t>考虑到钢支撑和消能减震装置，具有构件性能好、自重小、便于安装等特点，与装配式结构的技术路线较为切合，因此参照《建筑抗震设计规范》</w:t>
      </w:r>
      <w:r>
        <w:rPr>
          <w:rFonts w:hint="eastAsia"/>
        </w:rPr>
        <w:t>GB 50011</w:t>
      </w:r>
      <w:r>
        <w:rPr>
          <w:rFonts w:hint="eastAsia"/>
        </w:rPr>
        <w:t>的相关规定，将设置钢支撑或消能减震装置的框架、框架</w:t>
      </w:r>
      <w:r>
        <w:rPr>
          <w:rFonts w:hint="eastAsia"/>
        </w:rPr>
        <w:t>-</w:t>
      </w:r>
      <w:r>
        <w:rPr>
          <w:rFonts w:hint="eastAsia"/>
        </w:rPr>
        <w:t>剪力墙结构列入</w:t>
      </w:r>
      <w:r w:rsidR="00C00DE0">
        <w:rPr>
          <w:rFonts w:hint="eastAsia"/>
        </w:rPr>
        <w:t>本标准</w:t>
      </w:r>
      <w:r w:rsidR="00E54404" w:rsidRPr="00825907">
        <w:rPr>
          <w:rFonts w:hint="eastAsia"/>
        </w:rPr>
        <w:t>。</w:t>
      </w:r>
    </w:p>
    <w:p w14:paraId="23116BD8" w14:textId="3D158B18" w:rsidR="00E279AD" w:rsidRPr="00825907" w:rsidRDefault="00E279AD" w:rsidP="00E279AD">
      <w:pPr>
        <w:autoSpaceDE w:val="0"/>
        <w:autoSpaceDN w:val="0"/>
        <w:adjustRightInd w:val="0"/>
        <w:snapToGrid w:val="0"/>
        <w:spacing w:line="320" w:lineRule="exact"/>
        <w:rPr>
          <w:bCs/>
          <w:szCs w:val="18"/>
        </w:rPr>
      </w:pPr>
      <w:r w:rsidRPr="00263084">
        <w:rPr>
          <w:b/>
          <w:bCs/>
          <w:szCs w:val="18"/>
        </w:rPr>
        <w:t xml:space="preserve">6. 1. </w:t>
      </w:r>
      <w:r>
        <w:rPr>
          <w:b/>
          <w:bCs/>
          <w:szCs w:val="18"/>
        </w:rPr>
        <w:t>3</w:t>
      </w:r>
      <w:r w:rsidRPr="00263084">
        <w:rPr>
          <w:b/>
          <w:bCs/>
          <w:szCs w:val="18"/>
        </w:rPr>
        <w:t xml:space="preserve">  </w:t>
      </w:r>
      <w:r w:rsidRPr="00E279AD">
        <w:rPr>
          <w:rFonts w:hint="eastAsia"/>
        </w:rPr>
        <w:t>本条为强制性条文。本条引自现行行业标准《装配式混凝土结构技术规程》</w:t>
      </w:r>
      <w:r w:rsidRPr="00E279AD">
        <w:rPr>
          <w:rFonts w:hint="eastAsia"/>
        </w:rPr>
        <w:t>JGJ1-2014</w:t>
      </w:r>
      <w:r w:rsidRPr="00E279AD">
        <w:rPr>
          <w:rFonts w:hint="eastAsia"/>
        </w:rPr>
        <w:t>第</w:t>
      </w:r>
      <w:r w:rsidRPr="00E279AD">
        <w:rPr>
          <w:rFonts w:hint="eastAsia"/>
        </w:rPr>
        <w:t>6.1.3</w:t>
      </w:r>
      <w:r w:rsidRPr="00E279AD">
        <w:rPr>
          <w:rFonts w:hint="eastAsia"/>
        </w:rPr>
        <w:t>条强制性条文。丙类装配整体式结构的抗震等级参照现行国家标准《建筑抗震设计规范》</w:t>
      </w:r>
      <w:r w:rsidRPr="00E279AD">
        <w:rPr>
          <w:rFonts w:hint="eastAsia"/>
        </w:rPr>
        <w:t>GB 50011</w:t>
      </w:r>
      <w:r w:rsidRPr="00E279AD">
        <w:rPr>
          <w:rFonts w:hint="eastAsia"/>
        </w:rPr>
        <w:t>和现行行业标准《高层建筑混凝土结构技术规程》</w:t>
      </w:r>
      <w:r w:rsidRPr="00E279AD">
        <w:rPr>
          <w:rFonts w:hint="eastAsia"/>
        </w:rPr>
        <w:t>JGJ3</w:t>
      </w:r>
      <w:r w:rsidRPr="00E279AD">
        <w:rPr>
          <w:rFonts w:hint="eastAsia"/>
        </w:rPr>
        <w:t>中的规定制定并适当调整。装配整体式框架结构及装配整体式框架</w:t>
      </w:r>
      <w:r w:rsidRPr="00E279AD">
        <w:rPr>
          <w:rFonts w:hint="eastAsia"/>
        </w:rPr>
        <w:t>-</w:t>
      </w:r>
      <w:r w:rsidRPr="00E279AD">
        <w:rPr>
          <w:rFonts w:hint="eastAsia"/>
        </w:rPr>
        <w:t>现浇剪力墙结构的抗震等级与现浇结构相同；由于装配整体式剪力墙结构在福建省工程实践的数量还不够多，也未经历实际地震的考验，因此对其抗震等级的划分高度从严要求，比现浇结构适当降低</w:t>
      </w:r>
      <w:r w:rsidRPr="004C1663">
        <w:rPr>
          <w:rFonts w:hint="eastAsia"/>
        </w:rPr>
        <w:t>。</w:t>
      </w:r>
    </w:p>
    <w:p w14:paraId="6E62F942" w14:textId="37FC6115" w:rsidR="00E279AD" w:rsidRPr="00825907" w:rsidRDefault="00E279AD" w:rsidP="00E279AD">
      <w:pPr>
        <w:autoSpaceDE w:val="0"/>
        <w:autoSpaceDN w:val="0"/>
        <w:adjustRightInd w:val="0"/>
        <w:snapToGrid w:val="0"/>
        <w:spacing w:line="320" w:lineRule="exact"/>
        <w:rPr>
          <w:bCs/>
          <w:szCs w:val="18"/>
        </w:rPr>
      </w:pPr>
      <w:r w:rsidRPr="00263084">
        <w:rPr>
          <w:b/>
          <w:bCs/>
          <w:szCs w:val="18"/>
        </w:rPr>
        <w:t xml:space="preserve">6. 1. </w:t>
      </w:r>
      <w:r>
        <w:rPr>
          <w:b/>
          <w:bCs/>
          <w:szCs w:val="18"/>
        </w:rPr>
        <w:t>4</w:t>
      </w:r>
      <w:r w:rsidRPr="00263084">
        <w:rPr>
          <w:b/>
          <w:bCs/>
          <w:szCs w:val="18"/>
        </w:rPr>
        <w:t xml:space="preserve">  </w:t>
      </w:r>
      <w:r w:rsidRPr="00E279AD">
        <w:rPr>
          <w:rFonts w:hint="eastAsia"/>
        </w:rPr>
        <w:t>乙类装配整体式结构的抗震设计要求参照现行国家标准《建筑抗震设计规范》</w:t>
      </w:r>
      <w:r w:rsidRPr="00E279AD">
        <w:rPr>
          <w:rFonts w:hint="eastAsia"/>
        </w:rPr>
        <w:t>GB 50011</w:t>
      </w:r>
      <w:r w:rsidRPr="00E279AD">
        <w:rPr>
          <w:rFonts w:hint="eastAsia"/>
        </w:rPr>
        <w:t>和现行行业标准《高层建筑混凝土结构技术规程》</w:t>
      </w:r>
      <w:r w:rsidRPr="00E279AD">
        <w:rPr>
          <w:rFonts w:hint="eastAsia"/>
        </w:rPr>
        <w:t>JGJ 3</w:t>
      </w:r>
      <w:r w:rsidRPr="00E279AD">
        <w:rPr>
          <w:rFonts w:hint="eastAsia"/>
        </w:rPr>
        <w:t>中的规定提出要求</w:t>
      </w:r>
      <w:r w:rsidRPr="004C1663">
        <w:rPr>
          <w:rFonts w:hint="eastAsia"/>
        </w:rPr>
        <w:t>。</w:t>
      </w:r>
    </w:p>
    <w:p w14:paraId="7EC8445D" w14:textId="14CE355E" w:rsidR="00E279AD" w:rsidRPr="00825907" w:rsidRDefault="00E279AD" w:rsidP="00E279AD">
      <w:pPr>
        <w:autoSpaceDE w:val="0"/>
        <w:autoSpaceDN w:val="0"/>
        <w:adjustRightInd w:val="0"/>
        <w:snapToGrid w:val="0"/>
        <w:spacing w:line="320" w:lineRule="exact"/>
        <w:rPr>
          <w:bCs/>
          <w:szCs w:val="18"/>
        </w:rPr>
      </w:pPr>
      <w:r w:rsidRPr="00263084">
        <w:rPr>
          <w:b/>
          <w:bCs/>
          <w:szCs w:val="18"/>
        </w:rPr>
        <w:t xml:space="preserve">6. 1. </w:t>
      </w:r>
      <w:r>
        <w:rPr>
          <w:b/>
          <w:bCs/>
          <w:szCs w:val="18"/>
        </w:rPr>
        <w:t>5</w:t>
      </w:r>
      <w:r>
        <w:rPr>
          <w:b/>
          <w:bCs/>
          <w:szCs w:val="18"/>
        </w:rPr>
        <w:t>、</w:t>
      </w:r>
      <w:r>
        <w:rPr>
          <w:b/>
          <w:bCs/>
          <w:szCs w:val="18"/>
        </w:rPr>
        <w:t>6. 1. 6</w:t>
      </w:r>
      <w:r w:rsidRPr="00263084">
        <w:rPr>
          <w:b/>
          <w:bCs/>
          <w:szCs w:val="18"/>
        </w:rPr>
        <w:t xml:space="preserve">  </w:t>
      </w:r>
      <w:r w:rsidRPr="00E279AD">
        <w:rPr>
          <w:rFonts w:hint="eastAsia"/>
        </w:rPr>
        <w:t>装配式结构的平面及竖向布置要求，应严于现浇混凝土结构。特别不规则的建筑在地震作用下受力复杂，且会出现较多的非标准构件，不适宜采用装配式结构</w:t>
      </w:r>
      <w:r w:rsidRPr="004C1663">
        <w:rPr>
          <w:rFonts w:hint="eastAsia"/>
        </w:rPr>
        <w:t>。</w:t>
      </w:r>
    </w:p>
    <w:p w14:paraId="63F3A9FB" w14:textId="2AFE99DB" w:rsidR="00E279AD" w:rsidRPr="00825907" w:rsidRDefault="00E279AD" w:rsidP="00E279AD">
      <w:pPr>
        <w:autoSpaceDE w:val="0"/>
        <w:autoSpaceDN w:val="0"/>
        <w:adjustRightInd w:val="0"/>
        <w:snapToGrid w:val="0"/>
        <w:spacing w:line="320" w:lineRule="exact"/>
        <w:rPr>
          <w:bCs/>
          <w:szCs w:val="18"/>
        </w:rPr>
      </w:pPr>
      <w:r w:rsidRPr="00263084">
        <w:rPr>
          <w:b/>
          <w:bCs/>
          <w:szCs w:val="18"/>
        </w:rPr>
        <w:t xml:space="preserve">6. 1. </w:t>
      </w:r>
      <w:r>
        <w:rPr>
          <w:b/>
          <w:bCs/>
          <w:szCs w:val="18"/>
        </w:rPr>
        <w:t>7</w:t>
      </w:r>
      <w:r w:rsidRPr="00263084">
        <w:rPr>
          <w:b/>
          <w:bCs/>
          <w:szCs w:val="18"/>
        </w:rPr>
        <w:t xml:space="preserve">  </w:t>
      </w:r>
      <w:r w:rsidRPr="00E279AD">
        <w:rPr>
          <w:rFonts w:hint="eastAsia"/>
        </w:rPr>
        <w:t>装配式结构需要进行预制构件的运输和吊装，过大的结构自重将对工程的造价和进度产生不利的影响。因此，在确保结构安全的前提下，应结合装配式结构的技术特点，利用现代的隔震和消能减震技术，达到节材、减重、提高大震安全性的效果。采用隔震和消能减震技术的高层装配式结构在发达国家，特别是日本，获得了广泛的应用，并经受了高烈度地震的考验。相对于单纯增加竖向构件面积，通过增大结构刚度来抵抗水平作用的方法，隔震和消能</w:t>
      </w:r>
      <w:r w:rsidRPr="00E279AD">
        <w:rPr>
          <w:rFonts w:hint="eastAsia"/>
        </w:rPr>
        <w:lastRenderedPageBreak/>
        <w:t>减震技术显然更符合可持续发展的需要</w:t>
      </w:r>
      <w:r w:rsidRPr="004C1663">
        <w:rPr>
          <w:rFonts w:hint="eastAsia"/>
        </w:rPr>
        <w:t>。</w:t>
      </w:r>
    </w:p>
    <w:p w14:paraId="15CCE850" w14:textId="1C65F0E4" w:rsidR="00E279AD" w:rsidRPr="00825907" w:rsidRDefault="00E279AD" w:rsidP="00E279AD">
      <w:pPr>
        <w:autoSpaceDE w:val="0"/>
        <w:autoSpaceDN w:val="0"/>
        <w:adjustRightInd w:val="0"/>
        <w:snapToGrid w:val="0"/>
        <w:spacing w:line="320" w:lineRule="exact"/>
        <w:rPr>
          <w:bCs/>
          <w:szCs w:val="18"/>
        </w:rPr>
      </w:pPr>
      <w:r w:rsidRPr="00263084">
        <w:rPr>
          <w:b/>
          <w:bCs/>
          <w:szCs w:val="18"/>
        </w:rPr>
        <w:t xml:space="preserve">6. 1. </w:t>
      </w:r>
      <w:r>
        <w:rPr>
          <w:b/>
          <w:bCs/>
          <w:szCs w:val="18"/>
        </w:rPr>
        <w:t>8</w:t>
      </w:r>
      <w:r w:rsidRPr="00263084">
        <w:rPr>
          <w:b/>
          <w:bCs/>
          <w:szCs w:val="18"/>
        </w:rPr>
        <w:t xml:space="preserve">  </w:t>
      </w:r>
      <w:r w:rsidRPr="00E279AD">
        <w:rPr>
          <w:rFonts w:hint="eastAsia"/>
        </w:rPr>
        <w:t>装配式结构目前在我国方兴未艾，大量的新型体系和节点不断出现。</w:t>
      </w:r>
      <w:r w:rsidR="00C00DE0">
        <w:rPr>
          <w:rFonts w:hint="eastAsia"/>
        </w:rPr>
        <w:t>标准</w:t>
      </w:r>
      <w:r w:rsidRPr="00E279AD">
        <w:rPr>
          <w:rFonts w:hint="eastAsia"/>
        </w:rPr>
        <w:t>是当前成熟经验的总结，但不能成为新技术发展的障碍。因此，对于</w:t>
      </w:r>
      <w:r w:rsidR="00C00DE0">
        <w:rPr>
          <w:rFonts w:hint="eastAsia"/>
        </w:rPr>
        <w:t>标准</w:t>
      </w:r>
      <w:r w:rsidRPr="00E279AD">
        <w:rPr>
          <w:rFonts w:hint="eastAsia"/>
        </w:rPr>
        <w:t>未涉及的新型结构体系可以使用抗震性能化设计的方法，对结构的抗震安全性进行评价。结构抗震性能设计应根据结构方案的特殊性、选用适宜的结构抗震性能目标，并应论证结构方案能否满足预期的抗震性能目标要求</w:t>
      </w:r>
      <w:r w:rsidRPr="004C1663">
        <w:rPr>
          <w:rFonts w:hint="eastAsia"/>
        </w:rPr>
        <w:t>。</w:t>
      </w:r>
    </w:p>
    <w:p w14:paraId="6ED6AB31" w14:textId="6BB0DC91" w:rsidR="00B953CD" w:rsidRPr="00825907" w:rsidRDefault="00B953CD" w:rsidP="00B953CD">
      <w:pPr>
        <w:autoSpaceDE w:val="0"/>
        <w:autoSpaceDN w:val="0"/>
        <w:adjustRightInd w:val="0"/>
        <w:snapToGrid w:val="0"/>
        <w:spacing w:line="320" w:lineRule="exact"/>
        <w:rPr>
          <w:bCs/>
          <w:szCs w:val="18"/>
        </w:rPr>
      </w:pPr>
      <w:r w:rsidRPr="00263084">
        <w:rPr>
          <w:b/>
          <w:bCs/>
          <w:szCs w:val="18"/>
        </w:rPr>
        <w:t xml:space="preserve">6. 1. </w:t>
      </w:r>
      <w:r>
        <w:rPr>
          <w:b/>
          <w:bCs/>
          <w:szCs w:val="18"/>
        </w:rPr>
        <w:t>9</w:t>
      </w:r>
      <w:r w:rsidRPr="00263084">
        <w:rPr>
          <w:b/>
          <w:bCs/>
          <w:szCs w:val="18"/>
        </w:rPr>
        <w:t xml:space="preserve">  </w:t>
      </w:r>
      <w:r w:rsidRPr="00B953CD">
        <w:rPr>
          <w:rFonts w:hint="eastAsia"/>
        </w:rPr>
        <w:t>考虑到福建地区地下水位较高，为确保地下室的功能性要求，在没有可靠实践经验和成熟构造做法的情况下，装配式结构暂时不用于地下室范围。结构转换层、平面复杂或开洞较大的楼层、作为上部结构嵌固部位的地下室楼层对整体性和传递水平力的要求较高，宜采用现浇楼盖</w:t>
      </w:r>
      <w:r w:rsidRPr="004C1663">
        <w:rPr>
          <w:rFonts w:hint="eastAsia"/>
        </w:rPr>
        <w:t>。</w:t>
      </w:r>
    </w:p>
    <w:p w14:paraId="3C7269E4" w14:textId="3ADD002F" w:rsidR="00B953CD" w:rsidRPr="00825907" w:rsidRDefault="00B953CD" w:rsidP="00B953CD">
      <w:pPr>
        <w:autoSpaceDE w:val="0"/>
        <w:autoSpaceDN w:val="0"/>
        <w:adjustRightInd w:val="0"/>
        <w:snapToGrid w:val="0"/>
        <w:spacing w:line="320" w:lineRule="exact"/>
        <w:rPr>
          <w:bCs/>
          <w:szCs w:val="18"/>
        </w:rPr>
      </w:pPr>
      <w:r w:rsidRPr="00263084">
        <w:rPr>
          <w:b/>
          <w:bCs/>
          <w:szCs w:val="18"/>
        </w:rPr>
        <w:t xml:space="preserve">6. 1. </w:t>
      </w:r>
      <w:r>
        <w:rPr>
          <w:b/>
          <w:bCs/>
          <w:szCs w:val="18"/>
        </w:rPr>
        <w:t>10</w:t>
      </w:r>
      <w:r w:rsidRPr="00263084">
        <w:rPr>
          <w:b/>
          <w:bCs/>
          <w:szCs w:val="18"/>
        </w:rPr>
        <w:t xml:space="preserve">  </w:t>
      </w:r>
      <w:r w:rsidRPr="00B953CD">
        <w:rPr>
          <w:rFonts w:hint="eastAsia"/>
        </w:rPr>
        <w:t>转换构件受力较大且在地震作用下容易破坏。为加强结构的整体性，建议转换层及相邻上一层采用现浇混凝土结构。转换梁、转换柱是保证结构抗震性能的关键部位。这些构件往往截面大、配筋多，节点构造复杂，不适合采用预制构件</w:t>
      </w:r>
      <w:r w:rsidRPr="004C1663">
        <w:rPr>
          <w:rFonts w:hint="eastAsia"/>
        </w:rPr>
        <w:t>。</w:t>
      </w:r>
    </w:p>
    <w:p w14:paraId="0C5529AC" w14:textId="0FDD2226" w:rsidR="00B953CD" w:rsidRPr="00825907" w:rsidRDefault="00B953CD" w:rsidP="00B953CD">
      <w:pPr>
        <w:autoSpaceDE w:val="0"/>
        <w:autoSpaceDN w:val="0"/>
        <w:adjustRightInd w:val="0"/>
        <w:snapToGrid w:val="0"/>
        <w:spacing w:line="320" w:lineRule="exact"/>
        <w:rPr>
          <w:bCs/>
          <w:szCs w:val="18"/>
        </w:rPr>
      </w:pPr>
      <w:r w:rsidRPr="00263084">
        <w:rPr>
          <w:b/>
          <w:bCs/>
          <w:szCs w:val="18"/>
        </w:rPr>
        <w:t xml:space="preserve">6. 1. </w:t>
      </w:r>
      <w:r>
        <w:rPr>
          <w:b/>
          <w:bCs/>
          <w:szCs w:val="18"/>
        </w:rPr>
        <w:t>11</w:t>
      </w:r>
      <w:r w:rsidRPr="00263084">
        <w:rPr>
          <w:b/>
          <w:bCs/>
          <w:szCs w:val="18"/>
        </w:rPr>
        <w:t xml:space="preserve">  </w:t>
      </w:r>
      <w:r w:rsidRPr="00B953CD">
        <w:rPr>
          <w:rFonts w:hint="eastAsia"/>
        </w:rPr>
        <w:t>在装配式结构构件及节点的设计中，除对使用阶段进行验算外，还应重视施工阶段的验算，即短暂设计状况的验算</w:t>
      </w:r>
      <w:r w:rsidRPr="004C1663">
        <w:rPr>
          <w:rFonts w:hint="eastAsia"/>
        </w:rPr>
        <w:t>。</w:t>
      </w:r>
    </w:p>
    <w:p w14:paraId="4AFE411C" w14:textId="7F309D28" w:rsidR="00B953CD" w:rsidRPr="00825907" w:rsidRDefault="00B953CD" w:rsidP="00B953CD">
      <w:pPr>
        <w:autoSpaceDE w:val="0"/>
        <w:autoSpaceDN w:val="0"/>
        <w:adjustRightInd w:val="0"/>
        <w:snapToGrid w:val="0"/>
        <w:spacing w:line="320" w:lineRule="exact"/>
        <w:rPr>
          <w:bCs/>
          <w:szCs w:val="18"/>
        </w:rPr>
      </w:pPr>
      <w:r w:rsidRPr="00263084">
        <w:rPr>
          <w:b/>
          <w:bCs/>
          <w:szCs w:val="18"/>
        </w:rPr>
        <w:t xml:space="preserve">6. 1. </w:t>
      </w:r>
      <w:r>
        <w:rPr>
          <w:b/>
          <w:bCs/>
          <w:szCs w:val="18"/>
        </w:rPr>
        <w:t>12</w:t>
      </w:r>
      <w:r w:rsidRPr="00263084">
        <w:rPr>
          <w:b/>
          <w:bCs/>
          <w:szCs w:val="18"/>
        </w:rPr>
        <w:t xml:space="preserve">  </w:t>
      </w:r>
      <w:r w:rsidRPr="00B953CD">
        <w:rPr>
          <w:rFonts w:hint="eastAsia"/>
        </w:rPr>
        <w:t>装配式结构构件的承载力抗震调整系数与现浇混凝土结构相同</w:t>
      </w:r>
      <w:r w:rsidRPr="004C1663">
        <w:rPr>
          <w:rFonts w:hint="eastAsia"/>
        </w:rPr>
        <w:t>。</w:t>
      </w:r>
    </w:p>
    <w:p w14:paraId="1714A292" w14:textId="74CD54D5" w:rsidR="00B953CD" w:rsidRPr="00825907" w:rsidRDefault="00B953CD" w:rsidP="00B953CD">
      <w:pPr>
        <w:autoSpaceDE w:val="0"/>
        <w:autoSpaceDN w:val="0"/>
        <w:adjustRightInd w:val="0"/>
        <w:snapToGrid w:val="0"/>
        <w:spacing w:line="320" w:lineRule="exact"/>
        <w:rPr>
          <w:bCs/>
          <w:szCs w:val="18"/>
        </w:rPr>
      </w:pPr>
      <w:r w:rsidRPr="00263084">
        <w:rPr>
          <w:b/>
          <w:bCs/>
          <w:szCs w:val="18"/>
        </w:rPr>
        <w:t xml:space="preserve">6. 1. </w:t>
      </w:r>
      <w:r>
        <w:rPr>
          <w:b/>
          <w:bCs/>
          <w:szCs w:val="18"/>
        </w:rPr>
        <w:t>13</w:t>
      </w:r>
      <w:r w:rsidRPr="00263084">
        <w:rPr>
          <w:b/>
          <w:bCs/>
          <w:szCs w:val="18"/>
        </w:rPr>
        <w:t xml:space="preserve">  </w:t>
      </w:r>
      <w:r w:rsidRPr="00B953CD">
        <w:rPr>
          <w:rFonts w:hint="eastAsia"/>
        </w:rPr>
        <w:t>装配整体式结构的层间位移角限值均与现浇结构相同</w:t>
      </w:r>
      <w:r w:rsidRPr="004C1663">
        <w:rPr>
          <w:rFonts w:hint="eastAsia"/>
        </w:rPr>
        <w:t>。</w:t>
      </w:r>
    </w:p>
    <w:p w14:paraId="0DAD74E3" w14:textId="79E83CE7" w:rsidR="00B953CD" w:rsidRPr="00825907" w:rsidRDefault="00B953CD" w:rsidP="00B953CD">
      <w:pPr>
        <w:autoSpaceDE w:val="0"/>
        <w:autoSpaceDN w:val="0"/>
        <w:adjustRightInd w:val="0"/>
        <w:snapToGrid w:val="0"/>
        <w:spacing w:line="320" w:lineRule="exact"/>
        <w:rPr>
          <w:bCs/>
          <w:szCs w:val="18"/>
        </w:rPr>
      </w:pPr>
      <w:r w:rsidRPr="00263084">
        <w:rPr>
          <w:b/>
          <w:bCs/>
          <w:szCs w:val="18"/>
        </w:rPr>
        <w:t xml:space="preserve">6. 1. </w:t>
      </w:r>
      <w:r>
        <w:rPr>
          <w:b/>
          <w:bCs/>
          <w:szCs w:val="18"/>
        </w:rPr>
        <w:t>14</w:t>
      </w:r>
      <w:r w:rsidRPr="00263084">
        <w:rPr>
          <w:b/>
          <w:bCs/>
          <w:szCs w:val="18"/>
        </w:rPr>
        <w:t xml:space="preserve">  </w:t>
      </w:r>
      <w:r w:rsidRPr="00B953CD">
        <w:rPr>
          <w:rFonts w:hint="eastAsia"/>
        </w:rPr>
        <w:t>叠合楼盖和现浇楼盖对梁刚度均有增大作用，装配式楼盖中的预制部分由于连接构造的原因对梁刚度增大作用难以定量测算，建议在结构设计中忽略该区域对梁刚度的影响</w:t>
      </w:r>
      <w:r w:rsidRPr="004C1663">
        <w:rPr>
          <w:rFonts w:hint="eastAsia"/>
        </w:rPr>
        <w:t>。</w:t>
      </w:r>
    </w:p>
    <w:p w14:paraId="7A10EBBF" w14:textId="77777777" w:rsidR="00B953CD" w:rsidRPr="0036496E" w:rsidRDefault="00B953CD" w:rsidP="00B953CD">
      <w:pPr>
        <w:pStyle w:val="ad"/>
        <w:rPr>
          <w:bCs/>
        </w:rPr>
      </w:pPr>
      <w:bookmarkStart w:id="497" w:name="_Toc144481501"/>
      <w:bookmarkStart w:id="498" w:name="_Toc144481743"/>
      <w:r w:rsidRPr="0036496E">
        <w:rPr>
          <w:b/>
          <w:bCs/>
        </w:rPr>
        <w:t>6.</w:t>
      </w:r>
      <w:r w:rsidRPr="0036496E">
        <w:rPr>
          <w:rFonts w:hint="eastAsia"/>
          <w:b/>
          <w:bCs/>
        </w:rPr>
        <w:t xml:space="preserve"> </w:t>
      </w:r>
      <w:r>
        <w:rPr>
          <w:b/>
          <w:bCs/>
        </w:rPr>
        <w:t>2</w:t>
      </w:r>
      <w:r w:rsidRPr="0036496E">
        <w:rPr>
          <w:bCs/>
        </w:rPr>
        <w:t xml:space="preserve">  </w:t>
      </w:r>
      <w:r w:rsidRPr="00D54DDA">
        <w:rPr>
          <w:rFonts w:hint="eastAsia"/>
          <w:bCs/>
          <w:szCs w:val="18"/>
        </w:rPr>
        <w:t>作用及作用组合</w:t>
      </w:r>
      <w:bookmarkEnd w:id="497"/>
      <w:bookmarkEnd w:id="498"/>
    </w:p>
    <w:p w14:paraId="7630E662" w14:textId="2309942B" w:rsidR="00B953CD" w:rsidRPr="00822EFC" w:rsidRDefault="00B953CD" w:rsidP="00B953CD">
      <w:pPr>
        <w:snapToGrid w:val="0"/>
        <w:spacing w:line="320" w:lineRule="exact"/>
      </w:pPr>
      <w:r w:rsidRPr="00822EFC">
        <w:rPr>
          <w:b/>
          <w:bCs/>
          <w:szCs w:val="18"/>
        </w:rPr>
        <w:t xml:space="preserve">6. 2. 1  </w:t>
      </w:r>
      <w:r w:rsidRPr="00B953CD">
        <w:rPr>
          <w:rFonts w:hint="eastAsia"/>
        </w:rPr>
        <w:t>对装配式结构进行承载能力极限状态和正常使用极限状态验算时，荷载和地震作用的取值及其组合均应按国家现行相关标准</w:t>
      </w:r>
      <w:r w:rsidRPr="00B953CD">
        <w:rPr>
          <w:rFonts w:hint="eastAsia"/>
        </w:rPr>
        <w:lastRenderedPageBreak/>
        <w:t>执行</w:t>
      </w:r>
      <w:r w:rsidRPr="00822EFC">
        <w:t>。</w:t>
      </w:r>
    </w:p>
    <w:p w14:paraId="4D03424D" w14:textId="11299708" w:rsidR="00B953CD" w:rsidRDefault="00B953CD" w:rsidP="00B953CD">
      <w:pPr>
        <w:snapToGrid w:val="0"/>
        <w:spacing w:line="320" w:lineRule="exact"/>
      </w:pPr>
      <w:r w:rsidRPr="00E06578">
        <w:rPr>
          <w:b/>
          <w:bCs/>
          <w:szCs w:val="18"/>
        </w:rPr>
        <w:t xml:space="preserve">6. </w:t>
      </w:r>
      <w:r>
        <w:rPr>
          <w:b/>
          <w:bCs/>
          <w:szCs w:val="18"/>
        </w:rPr>
        <w:t>2</w:t>
      </w:r>
      <w:r w:rsidRPr="00E06578">
        <w:rPr>
          <w:b/>
          <w:bCs/>
          <w:szCs w:val="18"/>
        </w:rPr>
        <w:t xml:space="preserve">. </w:t>
      </w:r>
      <w:r>
        <w:rPr>
          <w:b/>
          <w:bCs/>
          <w:szCs w:val="18"/>
        </w:rPr>
        <w:t>2</w:t>
      </w:r>
      <w:r w:rsidRPr="00E06578">
        <w:rPr>
          <w:b/>
          <w:bCs/>
          <w:szCs w:val="18"/>
        </w:rPr>
        <w:t xml:space="preserve">  </w:t>
      </w:r>
      <w:r w:rsidR="00C00DE0">
        <w:rPr>
          <w:rFonts w:hint="eastAsia"/>
        </w:rPr>
        <w:t>标准</w:t>
      </w:r>
      <w:r w:rsidRPr="00B953CD">
        <w:rPr>
          <w:rFonts w:hint="eastAsia"/>
        </w:rPr>
        <w:t>条文的规定与现行国家标准《混凝土结构工程施工规范》</w:t>
      </w:r>
      <w:r w:rsidRPr="00B953CD">
        <w:rPr>
          <w:rFonts w:hint="eastAsia"/>
        </w:rPr>
        <w:t>GB 50666</w:t>
      </w:r>
      <w:r w:rsidRPr="00B953CD">
        <w:rPr>
          <w:rFonts w:hint="eastAsia"/>
        </w:rPr>
        <w:t>相同</w:t>
      </w:r>
      <w:r w:rsidRPr="00825907">
        <w:rPr>
          <w:rFonts w:hint="eastAsia"/>
        </w:rPr>
        <w:t>。</w:t>
      </w:r>
    </w:p>
    <w:p w14:paraId="111351D4" w14:textId="50B3D09D" w:rsidR="00B953CD" w:rsidRPr="00E06578" w:rsidRDefault="00B953CD" w:rsidP="00B953CD">
      <w:pPr>
        <w:snapToGrid w:val="0"/>
        <w:spacing w:line="320" w:lineRule="exact"/>
        <w:rPr>
          <w:bCs/>
          <w:szCs w:val="18"/>
        </w:rPr>
      </w:pPr>
      <w:r w:rsidRPr="00E06578">
        <w:rPr>
          <w:b/>
          <w:bCs/>
          <w:szCs w:val="18"/>
        </w:rPr>
        <w:t xml:space="preserve">6. </w:t>
      </w:r>
      <w:r>
        <w:rPr>
          <w:b/>
          <w:bCs/>
          <w:szCs w:val="18"/>
        </w:rPr>
        <w:t>2</w:t>
      </w:r>
      <w:r w:rsidRPr="00E06578">
        <w:rPr>
          <w:b/>
          <w:bCs/>
          <w:szCs w:val="18"/>
        </w:rPr>
        <w:t xml:space="preserve">. </w:t>
      </w:r>
      <w:r>
        <w:rPr>
          <w:b/>
          <w:bCs/>
          <w:szCs w:val="18"/>
        </w:rPr>
        <w:t>3</w:t>
      </w:r>
      <w:r w:rsidRPr="00E06578">
        <w:rPr>
          <w:b/>
          <w:bCs/>
          <w:szCs w:val="18"/>
        </w:rPr>
        <w:t xml:space="preserve">  </w:t>
      </w:r>
      <w:r w:rsidRPr="00B953CD">
        <w:rPr>
          <w:rFonts w:hint="eastAsia"/>
          <w:bCs/>
          <w:szCs w:val="18"/>
        </w:rPr>
        <w:t>脱模验算往往是预制构件的控制工况。预制构件进行脱模时受到的荷载包括</w:t>
      </w:r>
      <w:r w:rsidR="00C519AA">
        <w:rPr>
          <w:rFonts w:hint="eastAsia"/>
          <w:bCs/>
          <w:szCs w:val="18"/>
        </w:rPr>
        <w:t>：</w:t>
      </w:r>
      <w:r w:rsidRPr="00B953CD">
        <w:rPr>
          <w:rFonts w:hint="eastAsia"/>
          <w:bCs/>
          <w:szCs w:val="18"/>
        </w:rPr>
        <w:t>自重，脱模起吊瞬间的动力效应，脱模时模板与构件表面的吸附力。其中，动力效应采用构件自重标准值乘以动力系数计算；脱模吸附力是作用在构件表面的均布力，与构件表面和模具表面状况有关，根据经验其一般不小于</w:t>
      </w:r>
      <w:r w:rsidRPr="00B953CD">
        <w:rPr>
          <w:rFonts w:hint="eastAsia"/>
          <w:bCs/>
          <w:szCs w:val="18"/>
        </w:rPr>
        <w:t>1.5kN/</w:t>
      </w:r>
      <w:r w:rsidRPr="00B953CD">
        <w:rPr>
          <w:rFonts w:hint="eastAsia"/>
          <w:bCs/>
          <w:szCs w:val="18"/>
        </w:rPr>
        <w:t>㎡。等效静力荷载标准值取构件自重标准值乘以动力系数后与脱模吸附力叠加。本条文对于脱模验算要求双控，平面型构件通常是由吸附力控制，线型构件通常是由动力效应控制</w:t>
      </w:r>
      <w:r>
        <w:rPr>
          <w:rFonts w:hint="eastAsia"/>
          <w:bCs/>
          <w:szCs w:val="18"/>
        </w:rPr>
        <w:t>。</w:t>
      </w:r>
    </w:p>
    <w:p w14:paraId="4FEB3A66" w14:textId="77777777" w:rsidR="00B953CD" w:rsidRPr="0036496E" w:rsidRDefault="00B953CD" w:rsidP="00B953CD">
      <w:pPr>
        <w:pStyle w:val="ad"/>
        <w:rPr>
          <w:bCs/>
        </w:rPr>
      </w:pPr>
      <w:bookmarkStart w:id="499" w:name="_Toc144481502"/>
      <w:bookmarkStart w:id="500" w:name="_Toc144481744"/>
      <w:r w:rsidRPr="0036496E">
        <w:rPr>
          <w:b/>
          <w:bCs/>
        </w:rPr>
        <w:t>6.</w:t>
      </w:r>
      <w:r w:rsidRPr="0036496E">
        <w:rPr>
          <w:rFonts w:hint="eastAsia"/>
          <w:b/>
          <w:bCs/>
        </w:rPr>
        <w:t xml:space="preserve"> </w:t>
      </w:r>
      <w:r>
        <w:rPr>
          <w:b/>
          <w:bCs/>
        </w:rPr>
        <w:t>3</w:t>
      </w:r>
      <w:r w:rsidRPr="0036496E">
        <w:rPr>
          <w:bCs/>
        </w:rPr>
        <w:t xml:space="preserve">  </w:t>
      </w:r>
      <w:r w:rsidRPr="00D54DDA">
        <w:rPr>
          <w:rFonts w:hint="eastAsia"/>
          <w:bCs/>
          <w:szCs w:val="18"/>
        </w:rPr>
        <w:t>预制构件设计</w:t>
      </w:r>
      <w:bookmarkEnd w:id="499"/>
      <w:bookmarkEnd w:id="500"/>
    </w:p>
    <w:p w14:paraId="06E1C469" w14:textId="22C69B57" w:rsidR="00B953CD" w:rsidRDefault="00B953CD" w:rsidP="00B953CD">
      <w:pPr>
        <w:snapToGrid w:val="0"/>
        <w:spacing w:line="320" w:lineRule="exact"/>
        <w:rPr>
          <w:bCs/>
          <w:szCs w:val="18"/>
        </w:rPr>
      </w:pPr>
      <w:r w:rsidRPr="00822EFC">
        <w:rPr>
          <w:b/>
          <w:bCs/>
          <w:szCs w:val="18"/>
        </w:rPr>
        <w:t xml:space="preserve">6. </w:t>
      </w:r>
      <w:r>
        <w:rPr>
          <w:b/>
          <w:bCs/>
          <w:szCs w:val="18"/>
        </w:rPr>
        <w:t>3</w:t>
      </w:r>
      <w:r w:rsidRPr="00822EFC">
        <w:rPr>
          <w:b/>
          <w:bCs/>
          <w:szCs w:val="18"/>
        </w:rPr>
        <w:t xml:space="preserve">. 1  </w:t>
      </w:r>
      <w:r w:rsidRPr="00B953CD">
        <w:rPr>
          <w:rFonts w:hint="eastAsia"/>
        </w:rPr>
        <w:t>设计中应特别注意预制构件在短暂设计状况下的承载能力验算。在制作、施工、安装阶段，预制构件的荷载条件、受力状态和计算模式通常与使用阶段不同；同时预制构件的混凝土强度在此阶段往往尚未达到设计强度。因此，需要对预制构件在脱模、翻转、起吊、运输、堆放、安装等生产和施工过程中的安全性进行验算。预制构件的截面及配筋往往不是使用阶段的计算起控制作用，而是制作、施工安装阶段的计算起控制作用</w:t>
      </w:r>
      <w:r w:rsidRPr="00E06578">
        <w:rPr>
          <w:rFonts w:hint="eastAsia"/>
          <w:bCs/>
          <w:szCs w:val="18"/>
        </w:rPr>
        <w:t>。</w:t>
      </w:r>
    </w:p>
    <w:p w14:paraId="7BB675C7" w14:textId="2BDB505E" w:rsidR="00B953CD" w:rsidRDefault="00B953CD" w:rsidP="00B953CD">
      <w:pPr>
        <w:snapToGrid w:val="0"/>
        <w:spacing w:line="320" w:lineRule="exact"/>
      </w:pPr>
      <w:r w:rsidRPr="00E06578">
        <w:rPr>
          <w:b/>
          <w:bCs/>
          <w:szCs w:val="18"/>
        </w:rPr>
        <w:t xml:space="preserve">6. </w:t>
      </w:r>
      <w:r>
        <w:rPr>
          <w:b/>
          <w:bCs/>
          <w:szCs w:val="18"/>
        </w:rPr>
        <w:t>3</w:t>
      </w:r>
      <w:r w:rsidRPr="00E06578">
        <w:rPr>
          <w:b/>
          <w:bCs/>
          <w:szCs w:val="18"/>
        </w:rPr>
        <w:t xml:space="preserve">. </w:t>
      </w:r>
      <w:r>
        <w:rPr>
          <w:b/>
          <w:bCs/>
          <w:szCs w:val="18"/>
        </w:rPr>
        <w:t>3</w:t>
      </w:r>
      <w:r w:rsidRPr="00E06578">
        <w:rPr>
          <w:b/>
          <w:bCs/>
          <w:szCs w:val="18"/>
        </w:rPr>
        <w:t xml:space="preserve">  </w:t>
      </w:r>
      <w:r w:rsidRPr="00B953CD">
        <w:rPr>
          <w:rFonts w:hint="eastAsia"/>
        </w:rPr>
        <w:t>预制梁、柱构件由于节点区钢筋布置的空间需要，混凝土保护层往往较大。当保护层厚度大于</w:t>
      </w:r>
      <w:r w:rsidRPr="00B953CD">
        <w:rPr>
          <w:rFonts w:hint="eastAsia"/>
        </w:rPr>
        <w:t>50mm</w:t>
      </w:r>
      <w:r w:rsidRPr="00B953CD">
        <w:rPr>
          <w:rFonts w:hint="eastAsia"/>
        </w:rPr>
        <w:t>时，宜采取增设钢筋网片等措施，以控制混凝土构件的裂缝，避免保护层在施工过程中由于受力而剥离脱落</w:t>
      </w:r>
      <w:r>
        <w:rPr>
          <w:rFonts w:hint="eastAsia"/>
        </w:rPr>
        <w:t>。</w:t>
      </w:r>
    </w:p>
    <w:p w14:paraId="76BC3E09" w14:textId="7E507A13" w:rsidR="00B953CD" w:rsidRDefault="00B953CD" w:rsidP="00B953CD">
      <w:pPr>
        <w:snapToGrid w:val="0"/>
        <w:spacing w:line="320" w:lineRule="exact"/>
      </w:pPr>
      <w:r w:rsidRPr="00E06578">
        <w:rPr>
          <w:b/>
          <w:bCs/>
          <w:szCs w:val="18"/>
        </w:rPr>
        <w:t xml:space="preserve">6. </w:t>
      </w:r>
      <w:r>
        <w:rPr>
          <w:b/>
          <w:bCs/>
          <w:szCs w:val="18"/>
        </w:rPr>
        <w:t>3</w:t>
      </w:r>
      <w:r w:rsidRPr="00E06578">
        <w:rPr>
          <w:b/>
          <w:bCs/>
          <w:szCs w:val="18"/>
        </w:rPr>
        <w:t xml:space="preserve">. </w:t>
      </w:r>
      <w:r>
        <w:rPr>
          <w:b/>
          <w:bCs/>
          <w:szCs w:val="18"/>
        </w:rPr>
        <w:t>5</w:t>
      </w:r>
      <w:r w:rsidRPr="00E06578">
        <w:rPr>
          <w:b/>
          <w:bCs/>
          <w:szCs w:val="18"/>
        </w:rPr>
        <w:t xml:space="preserve">  </w:t>
      </w:r>
      <w:r w:rsidRPr="00B953CD">
        <w:rPr>
          <w:rFonts w:hint="eastAsia"/>
        </w:rPr>
        <w:t>预制板式楼梯在生产、运输、吊装过程中，受力状况比较复杂。因此，梯板板面宜配置通长钢筋，配筋数量可根据相应阶段的抗弯承载力及裂缝控制验算结果确定，最小配筋率可参照楼板的相关规定。当楼梯两端均不能滑动时，在侧向力作用下楼梯梯板中会产生轴向力，因此规定其板面和板底均应配置通长钢筋</w:t>
      </w:r>
      <w:r w:rsidRPr="006D6352">
        <w:rPr>
          <w:rFonts w:hint="eastAsia"/>
        </w:rPr>
        <w:t>。</w:t>
      </w:r>
    </w:p>
    <w:p w14:paraId="2EA4D80E" w14:textId="77777777" w:rsidR="00B953CD" w:rsidRPr="0036496E" w:rsidRDefault="00B953CD" w:rsidP="00B953CD">
      <w:pPr>
        <w:pStyle w:val="ad"/>
        <w:rPr>
          <w:bCs/>
        </w:rPr>
      </w:pPr>
      <w:bookmarkStart w:id="501" w:name="_Toc144481503"/>
      <w:bookmarkStart w:id="502" w:name="_Toc144481745"/>
      <w:r w:rsidRPr="0036496E">
        <w:rPr>
          <w:b/>
          <w:bCs/>
        </w:rPr>
        <w:lastRenderedPageBreak/>
        <w:t>6.</w:t>
      </w:r>
      <w:r w:rsidRPr="0036496E">
        <w:rPr>
          <w:rFonts w:hint="eastAsia"/>
          <w:b/>
          <w:bCs/>
        </w:rPr>
        <w:t xml:space="preserve"> </w:t>
      </w:r>
      <w:r>
        <w:rPr>
          <w:b/>
          <w:bCs/>
        </w:rPr>
        <w:t>4</w:t>
      </w:r>
      <w:r w:rsidRPr="0036496E">
        <w:rPr>
          <w:bCs/>
        </w:rPr>
        <w:t xml:space="preserve">  </w:t>
      </w:r>
      <w:r w:rsidRPr="00D54DDA">
        <w:rPr>
          <w:rFonts w:hint="eastAsia"/>
          <w:bCs/>
          <w:szCs w:val="18"/>
        </w:rPr>
        <w:t>连接设计</w:t>
      </w:r>
      <w:bookmarkEnd w:id="501"/>
      <w:bookmarkEnd w:id="502"/>
    </w:p>
    <w:p w14:paraId="05016370" w14:textId="07311167" w:rsidR="00B953CD" w:rsidRDefault="00B953CD" w:rsidP="00B953CD">
      <w:pPr>
        <w:snapToGrid w:val="0"/>
        <w:spacing w:line="320" w:lineRule="exact"/>
      </w:pPr>
      <w:r w:rsidRPr="00822EFC">
        <w:rPr>
          <w:b/>
          <w:bCs/>
          <w:szCs w:val="18"/>
        </w:rPr>
        <w:t xml:space="preserve">6. </w:t>
      </w:r>
      <w:r>
        <w:rPr>
          <w:b/>
          <w:bCs/>
          <w:szCs w:val="18"/>
        </w:rPr>
        <w:t>4</w:t>
      </w:r>
      <w:r w:rsidRPr="00822EFC">
        <w:rPr>
          <w:b/>
          <w:bCs/>
          <w:szCs w:val="18"/>
        </w:rPr>
        <w:t xml:space="preserve">. 1  </w:t>
      </w:r>
      <w:r w:rsidRPr="00B953CD">
        <w:rPr>
          <w:rFonts w:hint="eastAsia"/>
        </w:rPr>
        <w:t>装配整体式结构中的接缝主要指预制构件之间的接缝、预制构件与现浇和后浇混凝土之间的结合面。它主要包括梁端接缝、柱顶底接缝、墙体的竖向接缝和水平接缝等。在装配整体式结构中，接缝是影响结构受力性能的关键部位</w:t>
      </w:r>
      <w:r>
        <w:rPr>
          <w:rFonts w:hint="eastAsia"/>
        </w:rPr>
        <w:t>。</w:t>
      </w:r>
    </w:p>
    <w:p w14:paraId="7115C30B" w14:textId="77777777" w:rsidR="00B953CD" w:rsidRDefault="00B953CD" w:rsidP="00E758A1">
      <w:pPr>
        <w:snapToGrid w:val="0"/>
        <w:spacing w:line="320" w:lineRule="exact"/>
        <w:ind w:firstLineChars="200" w:firstLine="420"/>
      </w:pPr>
      <w:r>
        <w:rPr>
          <w:rFonts w:hint="eastAsia"/>
        </w:rPr>
        <w:t>接缝处的压力通过后浇混凝土、灌浆料直接传递；</w:t>
      </w:r>
      <w:r w:rsidRPr="00E758A1">
        <w:rPr>
          <w:rFonts w:hint="eastAsia"/>
          <w:bCs/>
          <w:szCs w:val="18"/>
        </w:rPr>
        <w:t>接缝处的拉力主要通过钢筋</w:t>
      </w:r>
      <w:r>
        <w:rPr>
          <w:rFonts w:hint="eastAsia"/>
        </w:rPr>
        <w:t>、预埋件传递；接缝处的剪力由结合面的混凝土粘结强度、键槽、粗糙面、钢筋的摩擦抗剪作用、钢筋的销栓抗剪作用承担；接缝处于受压、受弯状态时，静摩擦可承担部分剪力。</w:t>
      </w:r>
    </w:p>
    <w:p w14:paraId="6AE8721B" w14:textId="4C3BFFAF" w:rsidR="00B953CD" w:rsidRDefault="00B953CD" w:rsidP="00E758A1">
      <w:pPr>
        <w:snapToGrid w:val="0"/>
        <w:spacing w:line="320" w:lineRule="exact"/>
        <w:ind w:firstLineChars="200" w:firstLine="420"/>
      </w:pPr>
      <w:r w:rsidRPr="00E758A1">
        <w:rPr>
          <w:rFonts w:hint="eastAsia"/>
          <w:bCs/>
          <w:szCs w:val="18"/>
        </w:rPr>
        <w:t>预制构件连接接缝一般采用强度等级高于预制构件的后浇混凝土</w:t>
      </w:r>
      <w:r>
        <w:rPr>
          <w:rFonts w:hint="eastAsia"/>
        </w:rPr>
        <w:t>、灌浆料。当穿过接缝的钢筋不少于构件内钢筋并且符合</w:t>
      </w:r>
      <w:r w:rsidR="00C00DE0">
        <w:rPr>
          <w:rFonts w:hint="eastAsia"/>
        </w:rPr>
        <w:t>本标准</w:t>
      </w:r>
      <w:r>
        <w:rPr>
          <w:rFonts w:hint="eastAsia"/>
        </w:rPr>
        <w:t>的构造规定时，节点及接缝的正截面受压及受弯承载力不低于构件，可不必进行相应承载力的验算。需要进行验算时，可按照混凝土构件正截面的计算方法进行，设计混凝土强度取接缝及构件混凝土材料强度的低值，钢筋只考虑穿过接缝且有可靠锚固的部分。</w:t>
      </w:r>
    </w:p>
    <w:p w14:paraId="726E7269" w14:textId="77777777" w:rsidR="00B953CD" w:rsidRDefault="00B953CD" w:rsidP="00E758A1">
      <w:pPr>
        <w:snapToGrid w:val="0"/>
        <w:spacing w:line="320" w:lineRule="exact"/>
        <w:ind w:firstLineChars="200" w:firstLine="420"/>
      </w:pPr>
      <w:r>
        <w:rPr>
          <w:rFonts w:hint="eastAsia"/>
        </w:rPr>
        <w:t>接缝处的抗剪强度往往低于预制构件抗剪强度。因此，</w:t>
      </w:r>
      <w:r w:rsidRPr="00E758A1">
        <w:rPr>
          <w:rFonts w:hint="eastAsia"/>
          <w:bCs/>
          <w:szCs w:val="18"/>
        </w:rPr>
        <w:t>接缝需要进行受剪承载力的计算</w:t>
      </w:r>
      <w:r>
        <w:rPr>
          <w:rFonts w:hint="eastAsia"/>
        </w:rPr>
        <w:t>。本条对各种接缝的受剪承载力提出了总的要求。</w:t>
      </w:r>
    </w:p>
    <w:p w14:paraId="4040153F" w14:textId="1228290C" w:rsidR="00BA02D9" w:rsidRPr="00B953CD" w:rsidRDefault="00B953CD" w:rsidP="00E758A1">
      <w:pPr>
        <w:snapToGrid w:val="0"/>
        <w:spacing w:line="320" w:lineRule="exact"/>
        <w:ind w:firstLineChars="200" w:firstLine="420"/>
      </w:pPr>
      <w:r>
        <w:rPr>
          <w:rFonts w:hint="eastAsia"/>
        </w:rPr>
        <w:t>对于装配整体式结构的控制区域，即梁、</w:t>
      </w:r>
      <w:r w:rsidRPr="00E758A1">
        <w:rPr>
          <w:rFonts w:hint="eastAsia"/>
          <w:bCs/>
          <w:szCs w:val="18"/>
        </w:rPr>
        <w:t>柱的箍筋加密区及剪力墙底部加强部位</w:t>
      </w:r>
      <w:r>
        <w:rPr>
          <w:rFonts w:hint="eastAsia"/>
        </w:rPr>
        <w:t>，接缝要求实现强连接，确保不在接缝处发生破坏。因此，要求接缝的承载力设计值大于被连接构件的承载力设计值乘以强连接系数。强连接系数应根据抗震等级、连接的重要性以及连接类型，参照行业标准《装配式混凝土结构技术规程》</w:t>
      </w:r>
      <w:r>
        <w:rPr>
          <w:rFonts w:hint="eastAsia"/>
        </w:rPr>
        <w:t>JGJ 1-2014</w:t>
      </w:r>
      <w:r>
        <w:rPr>
          <w:rFonts w:hint="eastAsia"/>
        </w:rPr>
        <w:t>的规定确定。对于其他区域的接缝，可采用延性连接，允许连接部位产生塑性变形，但要求接缝的承载力设计值大于设计内力，以保证接缝的安全。</w:t>
      </w:r>
    </w:p>
    <w:p w14:paraId="6C2DD569" w14:textId="09BBD7F0" w:rsidR="00B953CD" w:rsidRDefault="00B953CD" w:rsidP="00B953CD">
      <w:pPr>
        <w:snapToGrid w:val="0"/>
        <w:spacing w:line="320" w:lineRule="exact"/>
      </w:pPr>
      <w:r w:rsidRPr="00822EFC">
        <w:rPr>
          <w:b/>
          <w:bCs/>
          <w:szCs w:val="18"/>
        </w:rPr>
        <w:t xml:space="preserve">6. </w:t>
      </w:r>
      <w:r>
        <w:rPr>
          <w:b/>
          <w:bCs/>
          <w:szCs w:val="18"/>
        </w:rPr>
        <w:t>4</w:t>
      </w:r>
      <w:r w:rsidRPr="00822EFC">
        <w:rPr>
          <w:b/>
          <w:bCs/>
          <w:szCs w:val="18"/>
        </w:rPr>
        <w:t xml:space="preserve">. </w:t>
      </w:r>
      <w:r>
        <w:rPr>
          <w:b/>
          <w:bCs/>
          <w:szCs w:val="18"/>
        </w:rPr>
        <w:t>2</w:t>
      </w:r>
      <w:r w:rsidRPr="00822EFC">
        <w:rPr>
          <w:b/>
          <w:bCs/>
          <w:szCs w:val="18"/>
        </w:rPr>
        <w:t xml:space="preserve">  </w:t>
      </w:r>
      <w:r w:rsidRPr="00B953CD">
        <w:rPr>
          <w:rFonts w:hint="eastAsia"/>
        </w:rPr>
        <w:t>装配整体式框架结构中，框架柱的纵筋连接宜采用套筒灌浆连接，梁的水平钢筋连接可根据实际情况选用机械连接、焊接连</w:t>
      </w:r>
      <w:r w:rsidRPr="00B953CD">
        <w:rPr>
          <w:rFonts w:hint="eastAsia"/>
        </w:rPr>
        <w:lastRenderedPageBreak/>
        <w:t>接或者套筒灌浆连接。装配式剪力墙结构中，预制剪力墙竖向钢筋宜采用套筒灌浆连接，水平分布筋的连接可采用焊接、搭接等形式</w:t>
      </w:r>
      <w:r>
        <w:rPr>
          <w:rFonts w:hint="eastAsia"/>
        </w:rPr>
        <w:t>。</w:t>
      </w:r>
    </w:p>
    <w:p w14:paraId="35611255" w14:textId="313833D9" w:rsidR="00B953CD" w:rsidRDefault="00B953CD" w:rsidP="00B953CD">
      <w:pPr>
        <w:snapToGrid w:val="0"/>
        <w:spacing w:line="320" w:lineRule="exact"/>
      </w:pPr>
      <w:r w:rsidRPr="00822EFC">
        <w:rPr>
          <w:b/>
          <w:bCs/>
          <w:szCs w:val="18"/>
        </w:rPr>
        <w:t xml:space="preserve">6. </w:t>
      </w:r>
      <w:r>
        <w:rPr>
          <w:b/>
          <w:bCs/>
          <w:szCs w:val="18"/>
        </w:rPr>
        <w:t>4</w:t>
      </w:r>
      <w:r w:rsidRPr="00822EFC">
        <w:rPr>
          <w:b/>
          <w:bCs/>
          <w:szCs w:val="18"/>
        </w:rPr>
        <w:t xml:space="preserve">. </w:t>
      </w:r>
      <w:r>
        <w:rPr>
          <w:b/>
          <w:bCs/>
          <w:szCs w:val="18"/>
        </w:rPr>
        <w:t>3</w:t>
      </w:r>
      <w:r w:rsidRPr="00822EFC">
        <w:rPr>
          <w:b/>
          <w:bCs/>
          <w:szCs w:val="18"/>
        </w:rPr>
        <w:t xml:space="preserve">  </w:t>
      </w:r>
      <w:r w:rsidRPr="00B953CD">
        <w:rPr>
          <w:rFonts w:hint="eastAsia"/>
        </w:rPr>
        <w:t>本条直接引用行业标准《装配式混凝土结构技术规程》</w:t>
      </w:r>
      <w:r w:rsidRPr="00B953CD">
        <w:rPr>
          <w:rFonts w:hint="eastAsia"/>
        </w:rPr>
        <w:t>JGJ 1-2014</w:t>
      </w:r>
      <w:r w:rsidRPr="00B953CD">
        <w:rPr>
          <w:rFonts w:hint="eastAsia"/>
        </w:rPr>
        <w:t>的规定</w:t>
      </w:r>
      <w:r>
        <w:rPr>
          <w:rFonts w:hint="eastAsia"/>
        </w:rPr>
        <w:t>。</w:t>
      </w:r>
    </w:p>
    <w:p w14:paraId="68092403" w14:textId="6A52FDEA" w:rsidR="00B953CD" w:rsidRDefault="00B953CD" w:rsidP="00B953CD">
      <w:pPr>
        <w:snapToGrid w:val="0"/>
        <w:spacing w:line="320" w:lineRule="exact"/>
      </w:pPr>
      <w:r w:rsidRPr="00822EFC">
        <w:rPr>
          <w:b/>
          <w:bCs/>
          <w:szCs w:val="18"/>
        </w:rPr>
        <w:t xml:space="preserve">6. </w:t>
      </w:r>
      <w:r>
        <w:rPr>
          <w:b/>
          <w:bCs/>
          <w:szCs w:val="18"/>
        </w:rPr>
        <w:t>4</w:t>
      </w:r>
      <w:r w:rsidRPr="00822EFC">
        <w:rPr>
          <w:b/>
          <w:bCs/>
          <w:szCs w:val="18"/>
        </w:rPr>
        <w:t xml:space="preserve">. </w:t>
      </w:r>
      <w:r>
        <w:rPr>
          <w:b/>
          <w:bCs/>
          <w:szCs w:val="18"/>
        </w:rPr>
        <w:t>4</w:t>
      </w:r>
      <w:r w:rsidRPr="00822EFC">
        <w:rPr>
          <w:b/>
          <w:bCs/>
          <w:szCs w:val="18"/>
        </w:rPr>
        <w:t xml:space="preserve">  </w:t>
      </w:r>
      <w:r w:rsidRPr="00B953CD">
        <w:rPr>
          <w:rFonts w:hint="eastAsia"/>
        </w:rPr>
        <w:t>试验表明，预制梁端采用键槽构造时，其接缝受剪承载力通常大于粗糙面处理的接缝。键槽构造易于控制生产质量并方便检验。当键槽深度太小时，易发生承压破坏；如不会发生承压破坏，则增加键槽深度对增加受剪承载力没有明显帮助。因此，键槽深度一般控制在</w:t>
      </w:r>
      <w:r w:rsidRPr="00B953CD">
        <w:rPr>
          <w:rFonts w:hint="eastAsia"/>
        </w:rPr>
        <w:t>30mm</w:t>
      </w:r>
      <w:r w:rsidRPr="00B953CD">
        <w:rPr>
          <w:rFonts w:hint="eastAsia"/>
        </w:rPr>
        <w:t>左右。梁端键槽数量通常较少，一般为</w:t>
      </w:r>
      <w:r w:rsidRPr="00B953CD">
        <w:rPr>
          <w:rFonts w:hint="eastAsia"/>
        </w:rPr>
        <w:t>1</w:t>
      </w:r>
      <w:r w:rsidRPr="00B953CD">
        <w:rPr>
          <w:rFonts w:hint="eastAsia"/>
        </w:rPr>
        <w:t>～</w:t>
      </w:r>
      <w:r w:rsidRPr="00B953CD">
        <w:rPr>
          <w:rFonts w:hint="eastAsia"/>
        </w:rPr>
        <w:t>3</w:t>
      </w:r>
      <w:r w:rsidRPr="00B953CD">
        <w:rPr>
          <w:rFonts w:hint="eastAsia"/>
        </w:rPr>
        <w:t>个，其试验结果与计算公式吻合较好。预制墙板侧面的键槽数量相对较多，连接面的工作机理与粗糙面类似，键槽深度及尺寸可适当减小</w:t>
      </w:r>
      <w:r>
        <w:rPr>
          <w:rFonts w:hint="eastAsia"/>
        </w:rPr>
        <w:t>。</w:t>
      </w:r>
    </w:p>
    <w:p w14:paraId="41B77ED3" w14:textId="1A53A550" w:rsidR="00B953CD" w:rsidRDefault="00B953CD" w:rsidP="00B953CD">
      <w:pPr>
        <w:snapToGrid w:val="0"/>
        <w:spacing w:line="320" w:lineRule="exact"/>
      </w:pPr>
      <w:r w:rsidRPr="00822EFC">
        <w:rPr>
          <w:b/>
          <w:bCs/>
          <w:szCs w:val="18"/>
        </w:rPr>
        <w:t xml:space="preserve">6. </w:t>
      </w:r>
      <w:r>
        <w:rPr>
          <w:b/>
          <w:bCs/>
          <w:szCs w:val="18"/>
        </w:rPr>
        <w:t>4</w:t>
      </w:r>
      <w:r w:rsidRPr="00822EFC">
        <w:rPr>
          <w:b/>
          <w:bCs/>
          <w:szCs w:val="18"/>
        </w:rPr>
        <w:t xml:space="preserve">. </w:t>
      </w:r>
      <w:r>
        <w:rPr>
          <w:b/>
          <w:bCs/>
          <w:szCs w:val="18"/>
        </w:rPr>
        <w:t>5</w:t>
      </w:r>
      <w:r w:rsidRPr="00822EFC">
        <w:rPr>
          <w:b/>
          <w:bCs/>
          <w:szCs w:val="18"/>
        </w:rPr>
        <w:t xml:space="preserve">  </w:t>
      </w:r>
      <w:r w:rsidRPr="00B953CD">
        <w:rPr>
          <w:rFonts w:hint="eastAsia"/>
        </w:rPr>
        <w:t>预制构件纵向钢筋的锚固多采用锚固板的机械锚固方式，使得伸出构件的钢筋长度较短且不需弯折，便于构件加工及安装</w:t>
      </w:r>
      <w:r>
        <w:rPr>
          <w:rFonts w:hint="eastAsia"/>
        </w:rPr>
        <w:t>。</w:t>
      </w:r>
    </w:p>
    <w:p w14:paraId="441E9F95" w14:textId="77777777" w:rsidR="00B953CD" w:rsidRPr="0036496E" w:rsidRDefault="00B953CD" w:rsidP="00B953CD">
      <w:pPr>
        <w:pStyle w:val="ad"/>
        <w:rPr>
          <w:bCs/>
        </w:rPr>
      </w:pPr>
      <w:bookmarkStart w:id="503" w:name="_Toc144481504"/>
      <w:bookmarkStart w:id="504" w:name="_Toc144481746"/>
      <w:r w:rsidRPr="0036496E">
        <w:rPr>
          <w:b/>
          <w:bCs/>
        </w:rPr>
        <w:t>6.</w:t>
      </w:r>
      <w:r w:rsidRPr="0036496E">
        <w:rPr>
          <w:rFonts w:hint="eastAsia"/>
          <w:b/>
          <w:bCs/>
        </w:rPr>
        <w:t xml:space="preserve"> </w:t>
      </w:r>
      <w:r>
        <w:rPr>
          <w:b/>
          <w:bCs/>
        </w:rPr>
        <w:t>5</w:t>
      </w:r>
      <w:r w:rsidRPr="0036496E">
        <w:rPr>
          <w:bCs/>
        </w:rPr>
        <w:t xml:space="preserve">  </w:t>
      </w:r>
      <w:r w:rsidRPr="0095537C">
        <w:rPr>
          <w:rFonts w:hint="eastAsia"/>
          <w:bCs/>
          <w:szCs w:val="18"/>
        </w:rPr>
        <w:t>楼盖设计</w:t>
      </w:r>
      <w:bookmarkEnd w:id="503"/>
      <w:bookmarkEnd w:id="504"/>
    </w:p>
    <w:p w14:paraId="65DCFC0E" w14:textId="53E41B99" w:rsidR="00B953CD" w:rsidRDefault="00B953CD" w:rsidP="00B953CD">
      <w:pPr>
        <w:snapToGrid w:val="0"/>
        <w:spacing w:line="320" w:lineRule="exact"/>
      </w:pPr>
      <w:r w:rsidRPr="00822EFC">
        <w:rPr>
          <w:b/>
          <w:bCs/>
          <w:szCs w:val="18"/>
        </w:rPr>
        <w:t xml:space="preserve">6. </w:t>
      </w:r>
      <w:r>
        <w:rPr>
          <w:b/>
          <w:bCs/>
          <w:szCs w:val="18"/>
        </w:rPr>
        <w:t>5</w:t>
      </w:r>
      <w:r w:rsidRPr="00822EFC">
        <w:rPr>
          <w:b/>
          <w:bCs/>
          <w:szCs w:val="18"/>
        </w:rPr>
        <w:t xml:space="preserve">. 1  </w:t>
      </w:r>
      <w:r w:rsidRPr="00B953CD">
        <w:rPr>
          <w:rFonts w:hint="eastAsia"/>
        </w:rPr>
        <w:t>压型钢板组合楼板是指在压型钢板上浇筑混凝土形成的组合楼板；根据是否考虑压型钢板与混凝土的共同工作可分为组合板和非组合板。压型钢板的运输、储存、堆放和装卸都极为方便，可大大加快工程进度。压型钢板组合楼板在美、日等发达国家得到广泛的应用，是一种适合装配式结构的楼盖形式</w:t>
      </w:r>
      <w:r>
        <w:rPr>
          <w:rFonts w:hint="eastAsia"/>
        </w:rPr>
        <w:t>。</w:t>
      </w:r>
    </w:p>
    <w:p w14:paraId="5132B7C0" w14:textId="287B6640" w:rsidR="00B953CD" w:rsidRDefault="00B953CD" w:rsidP="00B953CD">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2</w:t>
      </w:r>
      <w:r w:rsidRPr="00822EFC">
        <w:rPr>
          <w:b/>
          <w:bCs/>
          <w:szCs w:val="18"/>
        </w:rPr>
        <w:t xml:space="preserve">  </w:t>
      </w:r>
      <w:r>
        <w:rPr>
          <w:rFonts w:hint="eastAsia"/>
        </w:rPr>
        <w:t>叠合板后浇层最小厚度的规定考虑了楼板整体性要求以及管线预埋、面筋铺设、施工误差等方面的因素。预制板最小厚度的规定考虑了脱模、吊装、运输、施工等因素。当采用可靠的构造措施（如设置</w:t>
      </w:r>
      <w:r w:rsidR="00AC2ECB">
        <w:rPr>
          <w:rFonts w:hint="eastAsia"/>
        </w:rPr>
        <w:t>钢筋桁架</w:t>
      </w:r>
      <w:r>
        <w:rPr>
          <w:rFonts w:hint="eastAsia"/>
        </w:rPr>
        <w:t>或增设板肋）后，可以考虑将预制板厚度适当减少。</w:t>
      </w:r>
    </w:p>
    <w:p w14:paraId="21C029A7" w14:textId="1E27EF08" w:rsidR="00B953CD" w:rsidRDefault="00B953CD" w:rsidP="00E758A1">
      <w:pPr>
        <w:snapToGrid w:val="0"/>
        <w:spacing w:line="320" w:lineRule="exact"/>
        <w:ind w:firstLineChars="200" w:firstLine="420"/>
      </w:pPr>
      <w:r>
        <w:rPr>
          <w:rFonts w:hint="eastAsia"/>
        </w:rPr>
        <w:t>当板跨度较大时，为了增加预制板的整体刚度和水平叠合面抗剪性能，</w:t>
      </w:r>
      <w:r w:rsidRPr="00E758A1">
        <w:rPr>
          <w:rFonts w:hint="eastAsia"/>
          <w:bCs/>
          <w:szCs w:val="18"/>
        </w:rPr>
        <w:t>可在预制板内设置</w:t>
      </w:r>
      <w:r w:rsidR="00AC2ECB" w:rsidRPr="00E758A1">
        <w:rPr>
          <w:rFonts w:hint="eastAsia"/>
          <w:bCs/>
          <w:szCs w:val="18"/>
        </w:rPr>
        <w:t>钢筋桁架</w:t>
      </w:r>
      <w:r>
        <w:rPr>
          <w:rFonts w:hint="eastAsia"/>
        </w:rPr>
        <w:t>，见图</w:t>
      </w:r>
      <w:r>
        <w:rPr>
          <w:rFonts w:hint="eastAsia"/>
        </w:rPr>
        <w:t>1</w:t>
      </w:r>
      <w:r>
        <w:rPr>
          <w:rFonts w:hint="eastAsia"/>
        </w:rPr>
        <w:t>；钢筋桁架的下弦钢筋可作为楼板下部受力钢筋使用。施工阶段验算预制板的承载力及变形时，可考虑</w:t>
      </w:r>
      <w:r w:rsidR="00AC2ECB">
        <w:rPr>
          <w:rFonts w:hint="eastAsia"/>
        </w:rPr>
        <w:t>钢筋桁架</w:t>
      </w:r>
      <w:r>
        <w:rPr>
          <w:rFonts w:hint="eastAsia"/>
        </w:rPr>
        <w:t>的作用，以减少预制板下的临时支撑数量。</w:t>
      </w:r>
    </w:p>
    <w:p w14:paraId="5EA553C7" w14:textId="640AAA88" w:rsidR="00B953CD" w:rsidRDefault="00B953CD" w:rsidP="00E758A1">
      <w:pPr>
        <w:snapToGrid w:val="0"/>
        <w:spacing w:line="320" w:lineRule="exact"/>
        <w:ind w:firstLineChars="200" w:firstLine="420"/>
      </w:pPr>
      <w:r>
        <w:rPr>
          <w:rFonts w:hint="eastAsia"/>
        </w:rPr>
        <w:lastRenderedPageBreak/>
        <w:t>当板跨度超过</w:t>
      </w:r>
      <w:r>
        <w:rPr>
          <w:rFonts w:hint="eastAsia"/>
        </w:rPr>
        <w:t>6m</w:t>
      </w:r>
      <w:r>
        <w:rPr>
          <w:rFonts w:hint="eastAsia"/>
        </w:rPr>
        <w:t>时，采用预应力混凝土预制板可取得较好的经济性；</w:t>
      </w:r>
      <w:r w:rsidRPr="00E758A1">
        <w:rPr>
          <w:rFonts w:hint="eastAsia"/>
          <w:bCs/>
          <w:szCs w:val="18"/>
        </w:rPr>
        <w:t>板厚大于</w:t>
      </w:r>
      <w:r>
        <w:rPr>
          <w:rFonts w:hint="eastAsia"/>
        </w:rPr>
        <w:t>180mm</w:t>
      </w:r>
      <w:r>
        <w:rPr>
          <w:rFonts w:hint="eastAsia"/>
        </w:rPr>
        <w:t>时，为了减轻楼板自重，推荐采用空心楼板，可在钢模板中设置各种轻质模具，浇筑混凝土后形成空心。</w:t>
      </w:r>
    </w:p>
    <w:p w14:paraId="66ED75DE" w14:textId="7ABD158E" w:rsidR="004D5A4C" w:rsidRDefault="004D5A4C" w:rsidP="00102229">
      <w:pPr>
        <w:pStyle w:val="2"/>
        <w:ind w:firstLineChars="0" w:firstLine="0"/>
      </w:pPr>
      <w:r w:rsidRPr="004D5A4C">
        <w:rPr>
          <w:noProof/>
        </w:rPr>
        <w:drawing>
          <wp:inline distT="0" distB="0" distL="0" distR="0" wp14:anchorId="0FDCB1E7" wp14:editId="3DCEA073">
            <wp:extent cx="3816350" cy="2603224"/>
            <wp:effectExtent l="0" t="0" r="0" b="6985"/>
            <wp:docPr id="35" name="图片 35" descr="C:\Users\ADMINI~1\AppData\Local\Temp\WeChat Files\bd86286f3c158fc9410fa08a7364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C:\Users\ADMINI~1\AppData\Local\Temp\WeChat Files\bd86286f3c158fc9410fa08a7364e2c.jpg"/>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816350" cy="2603224"/>
                    </a:xfrm>
                    <a:prstGeom prst="rect">
                      <a:avLst/>
                    </a:prstGeom>
                    <a:noFill/>
                    <a:ln>
                      <a:noFill/>
                    </a:ln>
                  </pic:spPr>
                </pic:pic>
              </a:graphicData>
            </a:graphic>
          </wp:inline>
        </w:drawing>
      </w:r>
    </w:p>
    <w:p w14:paraId="02A1FD15" w14:textId="60261D9D" w:rsidR="00102229" w:rsidRPr="00EB25B1" w:rsidRDefault="00102229" w:rsidP="007F7383">
      <w:pPr>
        <w:autoSpaceDE w:val="0"/>
        <w:autoSpaceDN w:val="0"/>
        <w:adjustRightInd w:val="0"/>
        <w:snapToGrid w:val="0"/>
        <w:jc w:val="center"/>
      </w:pPr>
      <w:r w:rsidRPr="00EB25B1">
        <w:rPr>
          <w:rFonts w:hint="eastAsia"/>
          <w:kern w:val="0"/>
          <w:sz w:val="18"/>
          <w:szCs w:val="18"/>
        </w:rPr>
        <w:t>图</w:t>
      </w:r>
      <w:r w:rsidRPr="00EB25B1">
        <w:rPr>
          <w:rFonts w:hint="eastAsia"/>
          <w:kern w:val="0"/>
          <w:sz w:val="18"/>
          <w:szCs w:val="18"/>
        </w:rPr>
        <w:t xml:space="preserve">1 </w:t>
      </w:r>
      <w:r w:rsidRPr="00EB25B1">
        <w:rPr>
          <w:kern w:val="0"/>
          <w:sz w:val="18"/>
          <w:szCs w:val="18"/>
        </w:rPr>
        <w:t xml:space="preserve"> </w:t>
      </w:r>
      <w:r w:rsidRPr="00EB25B1">
        <w:rPr>
          <w:rFonts w:hint="eastAsia"/>
          <w:kern w:val="0"/>
          <w:sz w:val="18"/>
          <w:szCs w:val="18"/>
        </w:rPr>
        <w:t>叠合楼盖的预制板钢筋桁架构造示意</w:t>
      </w:r>
    </w:p>
    <w:p w14:paraId="078BD8C1" w14:textId="71F498B1" w:rsidR="00B953CD" w:rsidRDefault="007F7383" w:rsidP="00B953CD">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3</w:t>
      </w:r>
      <w:r>
        <w:rPr>
          <w:b/>
          <w:bCs/>
          <w:szCs w:val="18"/>
        </w:rPr>
        <w:t>、</w:t>
      </w:r>
      <w:r w:rsidRPr="00822EFC">
        <w:rPr>
          <w:b/>
          <w:bCs/>
          <w:szCs w:val="18"/>
        </w:rPr>
        <w:t xml:space="preserve">6. </w:t>
      </w:r>
      <w:r>
        <w:rPr>
          <w:b/>
          <w:bCs/>
          <w:szCs w:val="18"/>
        </w:rPr>
        <w:t>5</w:t>
      </w:r>
      <w:r w:rsidRPr="00822EFC">
        <w:rPr>
          <w:b/>
          <w:bCs/>
          <w:szCs w:val="18"/>
        </w:rPr>
        <w:t xml:space="preserve">. </w:t>
      </w:r>
      <w:r>
        <w:rPr>
          <w:b/>
          <w:bCs/>
          <w:szCs w:val="18"/>
        </w:rPr>
        <w:t>4</w:t>
      </w:r>
      <w:r w:rsidR="00B953CD" w:rsidRPr="00822EFC">
        <w:rPr>
          <w:b/>
          <w:bCs/>
          <w:szCs w:val="18"/>
        </w:rPr>
        <w:t xml:space="preserve">  </w:t>
      </w:r>
      <w:r w:rsidRPr="007F7383">
        <w:rPr>
          <w:rFonts w:hint="eastAsia"/>
        </w:rPr>
        <w:t>进行受弯构件的水平叠合面抗剪验算首先要明确验算的对象。受弯构件叠合面抗剪失效的后果必然是新旧混凝土界面间发生了相对水平错动。因此，取叠合面以上的现浇区域作为计算隔离体显然是合适的。问题在于该隔离体在纵向上的长度应如何取值。</w:t>
      </w:r>
    </w:p>
    <w:p w14:paraId="4F92C087" w14:textId="6ED29542" w:rsidR="007F7383" w:rsidRDefault="007F7383" w:rsidP="007F7383">
      <w:pPr>
        <w:pStyle w:val="2"/>
        <w:ind w:firstLine="400"/>
        <w:jc w:val="center"/>
      </w:pPr>
      <w:r w:rsidRPr="00AF2C01">
        <w:rPr>
          <w:rFonts w:ascii="仿宋_GB2312" w:eastAsia="仿宋_GB2312"/>
          <w:noProof/>
          <w:szCs w:val="21"/>
        </w:rPr>
        <w:lastRenderedPageBreak/>
        <w:drawing>
          <wp:inline distT="0" distB="0" distL="0" distR="0" wp14:anchorId="6B38A6B7" wp14:editId="21B3043A">
            <wp:extent cx="1440000" cy="188760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40000" cy="1887605"/>
                    </a:xfrm>
                    <a:prstGeom prst="rect">
                      <a:avLst/>
                    </a:prstGeom>
                    <a:noFill/>
                    <a:ln>
                      <a:noFill/>
                    </a:ln>
                  </pic:spPr>
                </pic:pic>
              </a:graphicData>
            </a:graphic>
          </wp:inline>
        </w:drawing>
      </w:r>
    </w:p>
    <w:p w14:paraId="0F96BC00" w14:textId="33F48EC6" w:rsidR="007F7383" w:rsidRPr="007F7383" w:rsidRDefault="007F7383" w:rsidP="007F7383">
      <w:pPr>
        <w:autoSpaceDE w:val="0"/>
        <w:autoSpaceDN w:val="0"/>
        <w:adjustRightInd w:val="0"/>
        <w:snapToGrid w:val="0"/>
        <w:jc w:val="center"/>
      </w:pPr>
      <w:r w:rsidRPr="007F7383">
        <w:rPr>
          <w:rFonts w:hint="eastAsia"/>
          <w:kern w:val="0"/>
          <w:sz w:val="18"/>
          <w:szCs w:val="18"/>
        </w:rPr>
        <w:t>图</w:t>
      </w:r>
      <w:r w:rsidRPr="007F7383">
        <w:rPr>
          <w:kern w:val="0"/>
          <w:sz w:val="18"/>
          <w:szCs w:val="18"/>
        </w:rPr>
        <w:t>2</w:t>
      </w:r>
      <w:r w:rsidRPr="007F7383">
        <w:rPr>
          <w:rFonts w:hint="eastAsia"/>
          <w:kern w:val="0"/>
          <w:sz w:val="18"/>
          <w:szCs w:val="18"/>
        </w:rPr>
        <w:t xml:space="preserve"> </w:t>
      </w:r>
      <w:r w:rsidRPr="007F7383">
        <w:rPr>
          <w:kern w:val="0"/>
          <w:sz w:val="18"/>
          <w:szCs w:val="18"/>
        </w:rPr>
        <w:t xml:space="preserve"> </w:t>
      </w:r>
      <w:r w:rsidRPr="007F7383">
        <w:rPr>
          <w:rFonts w:hint="eastAsia"/>
          <w:kern w:val="0"/>
          <w:sz w:val="18"/>
          <w:szCs w:val="18"/>
        </w:rPr>
        <w:t>单跨简支梁内力变形图</w:t>
      </w:r>
    </w:p>
    <w:p w14:paraId="6BB5F385" w14:textId="71AA88C6" w:rsidR="007F7383" w:rsidRDefault="007F7383" w:rsidP="00E758A1">
      <w:pPr>
        <w:snapToGrid w:val="0"/>
        <w:spacing w:line="320" w:lineRule="exact"/>
        <w:ind w:firstLineChars="200" w:firstLine="420"/>
      </w:pPr>
      <w:r w:rsidRPr="007F7383">
        <w:rPr>
          <w:rFonts w:hint="eastAsia"/>
        </w:rPr>
        <w:t>以承受均布荷载的单跨简支梁为例，图</w:t>
      </w:r>
      <w:r w:rsidRPr="007F7383">
        <w:rPr>
          <w:rFonts w:hint="eastAsia"/>
        </w:rPr>
        <w:t>2</w:t>
      </w:r>
      <w:r w:rsidRPr="007F7383">
        <w:rPr>
          <w:rFonts w:hint="eastAsia"/>
        </w:rPr>
        <w:t>给出了叠合面失效时叠合梁的变形以及相应的内力图。我们不难发现在弯矩极值点两侧的剪力反号，说明弯矩极值点两侧的错动变形趋势的方向相反，两侧结合面的抗剪验算并无关联。因此，对于简支梁应该以弯矩极值点为界，对两侧分别进行叠合面抗剪验算。对于多跨连续叠合梁，</w:t>
      </w:r>
      <w:r w:rsidRPr="00E758A1">
        <w:rPr>
          <w:rFonts w:hint="eastAsia"/>
          <w:bCs/>
          <w:szCs w:val="18"/>
        </w:rPr>
        <w:t>水平叠合面的抗剪承载力验算应以支座点</w:t>
      </w:r>
      <w:r w:rsidRPr="007F7383">
        <w:rPr>
          <w:rFonts w:hint="eastAsia"/>
        </w:rPr>
        <w:t>、弯矩绝对值最大点和零弯矩点为界限，划分为若干剪跨区段分别进行验算（图</w:t>
      </w:r>
      <w:r w:rsidRPr="007F7383">
        <w:rPr>
          <w:rFonts w:hint="eastAsia"/>
        </w:rPr>
        <w:t>3</w:t>
      </w:r>
      <w:r w:rsidRPr="007F7383">
        <w:rPr>
          <w:rFonts w:hint="eastAsia"/>
        </w:rPr>
        <w:t>）。各剪跨区段内，叠合面上的剪应力均同向。</w:t>
      </w:r>
    </w:p>
    <w:p w14:paraId="0131BD7F" w14:textId="30CB55A5" w:rsidR="007F7383" w:rsidRDefault="007F7383" w:rsidP="007F7383">
      <w:pPr>
        <w:pStyle w:val="2"/>
        <w:ind w:firstLineChars="0" w:firstLine="0"/>
        <w:jc w:val="center"/>
      </w:pPr>
      <w:r w:rsidRPr="00AF2C01">
        <w:rPr>
          <w:rFonts w:ascii="仿宋_GB2312" w:eastAsia="仿宋_GB2312"/>
          <w:noProof/>
          <w:szCs w:val="21"/>
        </w:rPr>
        <w:drawing>
          <wp:inline distT="0" distB="0" distL="0" distR="0" wp14:anchorId="6C3F52C7" wp14:editId="5DB39EA1">
            <wp:extent cx="3096000" cy="131551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96000" cy="1315516"/>
                    </a:xfrm>
                    <a:prstGeom prst="rect">
                      <a:avLst/>
                    </a:prstGeom>
                    <a:noFill/>
                    <a:ln>
                      <a:noFill/>
                    </a:ln>
                  </pic:spPr>
                </pic:pic>
              </a:graphicData>
            </a:graphic>
          </wp:inline>
        </w:drawing>
      </w:r>
    </w:p>
    <w:p w14:paraId="546E8094" w14:textId="28524124" w:rsidR="007F7383" w:rsidRPr="007F7383" w:rsidRDefault="007F7383" w:rsidP="007F7383">
      <w:pPr>
        <w:autoSpaceDE w:val="0"/>
        <w:autoSpaceDN w:val="0"/>
        <w:adjustRightInd w:val="0"/>
        <w:snapToGrid w:val="0"/>
        <w:jc w:val="center"/>
      </w:pPr>
      <w:r w:rsidRPr="007F7383">
        <w:rPr>
          <w:rFonts w:hint="eastAsia"/>
          <w:kern w:val="0"/>
          <w:sz w:val="18"/>
          <w:szCs w:val="18"/>
        </w:rPr>
        <w:t>图</w:t>
      </w:r>
      <w:r>
        <w:rPr>
          <w:kern w:val="0"/>
          <w:sz w:val="18"/>
          <w:szCs w:val="18"/>
        </w:rPr>
        <w:t>3</w:t>
      </w:r>
      <w:r w:rsidRPr="007F7383">
        <w:rPr>
          <w:rFonts w:hint="eastAsia"/>
          <w:kern w:val="0"/>
          <w:sz w:val="18"/>
          <w:szCs w:val="18"/>
        </w:rPr>
        <w:t xml:space="preserve"> </w:t>
      </w:r>
      <w:r w:rsidRPr="007F7383">
        <w:rPr>
          <w:kern w:val="0"/>
          <w:sz w:val="18"/>
          <w:szCs w:val="18"/>
        </w:rPr>
        <w:t xml:space="preserve"> </w:t>
      </w:r>
      <w:r w:rsidRPr="007F7383">
        <w:rPr>
          <w:rFonts w:hint="eastAsia"/>
          <w:kern w:val="0"/>
          <w:sz w:val="18"/>
          <w:szCs w:val="18"/>
        </w:rPr>
        <w:t>叠合梁剪跨区段的划分</w:t>
      </w:r>
    </w:p>
    <w:p w14:paraId="03A15D2F" w14:textId="5F8F0AA3" w:rsidR="007F7383" w:rsidRDefault="007F7383" w:rsidP="007F7383">
      <w:pPr>
        <w:spacing w:line="320" w:lineRule="exact"/>
        <w:ind w:firstLineChars="200" w:firstLine="420"/>
      </w:pPr>
      <w:r w:rsidRPr="007F7383">
        <w:rPr>
          <w:rFonts w:hint="eastAsia"/>
        </w:rPr>
        <w:t>弯矩为零的截面处，混凝土受压区压应力为零。如果隔离体在长度方向上取</w:t>
      </w:r>
      <w:r w:rsidR="00C00B4F" w:rsidRPr="00C00B4F">
        <w:rPr>
          <w:position w:val="-12"/>
        </w:rPr>
        <w:object w:dxaOrig="540" w:dyaOrig="360" w14:anchorId="6E23FCE0">
          <v:shape id="_x0000_i1153" type="#_x0000_t75" style="width:26.65pt;height:17.3pt" o:ole="">
            <v:imagedata r:id="rId299" o:title=""/>
          </v:shape>
          <o:OLEObject Type="Embed" ProgID="Equation.DSMT4" ShapeID="_x0000_i1153" DrawAspect="Content" ObjectID="_1760860139" r:id="rId300"/>
        </w:object>
      </w:r>
      <w:r w:rsidRPr="007F7383">
        <w:rPr>
          <w:rFonts w:hint="eastAsia"/>
        </w:rPr>
        <w:t>点至弯矩零点</w:t>
      </w:r>
      <w:r w:rsidR="00E758A1">
        <w:rPr>
          <w:rFonts w:hint="eastAsia"/>
        </w:rPr>
        <w:t>（</w:t>
      </w:r>
      <w:r w:rsidRPr="007F7383">
        <w:rPr>
          <w:rFonts w:hint="eastAsia"/>
        </w:rPr>
        <w:t>图</w:t>
      </w:r>
      <w:r w:rsidRPr="007F7383">
        <w:rPr>
          <w:rFonts w:hint="eastAsia"/>
        </w:rPr>
        <w:t>4</w:t>
      </w:r>
      <w:r w:rsidR="00E758A1">
        <w:rPr>
          <w:rFonts w:hint="eastAsia"/>
        </w:rPr>
        <w:t>）</w:t>
      </w:r>
      <w:r w:rsidRPr="007F7383">
        <w:rPr>
          <w:rFonts w:hint="eastAsia"/>
        </w:rPr>
        <w:t>，可以利用水平方向力的</w:t>
      </w:r>
      <w:r w:rsidRPr="007F7383">
        <w:rPr>
          <w:rFonts w:hint="eastAsia"/>
        </w:rPr>
        <w:lastRenderedPageBreak/>
        <w:t>平衡条件建立如下公式</w:t>
      </w:r>
    </w:p>
    <w:p w14:paraId="47D78039" w14:textId="0CDE66ED" w:rsidR="00C00B4F" w:rsidRPr="00875191" w:rsidRDefault="00C00B4F" w:rsidP="00C00B4F">
      <w:pPr>
        <w:pStyle w:val="2"/>
        <w:spacing w:after="40" w:line="360" w:lineRule="exact"/>
        <w:ind w:firstLine="400"/>
        <w:jc w:val="right"/>
      </w:pPr>
      <w:r w:rsidRPr="00C00B4F">
        <w:rPr>
          <w:position w:val="-16"/>
        </w:rPr>
        <w:object w:dxaOrig="1480" w:dyaOrig="440" w14:anchorId="7C0430F7">
          <v:shape id="_x0000_i1154" type="#_x0000_t75" style="width:73.4pt;height:22.45pt" o:ole="">
            <v:imagedata r:id="rId301" o:title=""/>
          </v:shape>
          <o:OLEObject Type="Embed" ProgID="Equation.DSMT4" ShapeID="_x0000_i1154" DrawAspect="Content" ObjectID="_1760860140" r:id="rId302"/>
        </w:object>
      </w:r>
      <w:r w:rsidRPr="00A25C24">
        <w:t xml:space="preserve"> </w:t>
      </w:r>
      <w:r>
        <w:t xml:space="preserve">  </w:t>
      </w:r>
      <w:r w:rsidRPr="00A25C24">
        <w:t xml:space="preserve">  </w:t>
      </w:r>
      <w:r>
        <w:t xml:space="preserve">  </w:t>
      </w:r>
      <w:r w:rsidRPr="00A25C24">
        <w:t xml:space="preserve">   </w:t>
      </w:r>
      <w:r>
        <w:t xml:space="preserve">    </w:t>
      </w:r>
      <w:r w:rsidRPr="00681B6F">
        <w:rPr>
          <w:rFonts w:ascii="Times New Roman" w:hAnsi="Times New Roman"/>
          <w:bCs/>
          <w:sz w:val="21"/>
          <w:szCs w:val="21"/>
        </w:rPr>
        <w:t>（</w:t>
      </w:r>
      <w:r w:rsidRPr="00681B6F">
        <w:rPr>
          <w:rFonts w:ascii="Times New Roman" w:hAnsi="Times New Roman"/>
          <w:bCs/>
          <w:sz w:val="21"/>
          <w:szCs w:val="21"/>
        </w:rPr>
        <w:t>1</w:t>
      </w:r>
      <w:r w:rsidRPr="00681B6F">
        <w:rPr>
          <w:rFonts w:ascii="Times New Roman" w:hAnsi="Times New Roman"/>
          <w:bCs/>
          <w:sz w:val="21"/>
          <w:szCs w:val="21"/>
        </w:rPr>
        <w:t>）</w:t>
      </w:r>
    </w:p>
    <w:p w14:paraId="3BD31A4C" w14:textId="06F5B787" w:rsidR="007F7383" w:rsidRPr="007F7383" w:rsidRDefault="007F7383" w:rsidP="00E758A1">
      <w:pPr>
        <w:snapToGrid w:val="0"/>
        <w:spacing w:line="360" w:lineRule="exact"/>
        <w:ind w:firstLineChars="200" w:firstLine="420"/>
      </w:pPr>
      <w:r w:rsidRPr="00E758A1">
        <w:rPr>
          <w:rFonts w:hint="eastAsia"/>
          <w:bCs/>
          <w:szCs w:val="18"/>
        </w:rPr>
        <w:t>式中</w:t>
      </w:r>
      <w:r w:rsidRPr="007F7383">
        <w:rPr>
          <w:rFonts w:hint="eastAsia"/>
        </w:rPr>
        <w:t>：</w:t>
      </w:r>
      <w:r w:rsidR="00C00B4F" w:rsidRPr="00400652">
        <w:rPr>
          <w:position w:val="-6"/>
        </w:rPr>
        <w:object w:dxaOrig="180" w:dyaOrig="200" w14:anchorId="42658FEC">
          <v:shape id="_x0000_i1155" type="#_x0000_t75" style="width:9.35pt;height:9.8pt" o:ole="">
            <v:imagedata r:id="rId303" o:title=""/>
          </v:shape>
          <o:OLEObject Type="Embed" ProgID="Equation.DSMT4" ShapeID="_x0000_i1155" DrawAspect="Content" ObjectID="_1760860141" r:id="rId304"/>
        </w:object>
      </w:r>
      <w:r w:rsidRPr="007F7383">
        <w:rPr>
          <w:rFonts w:hint="eastAsia"/>
        </w:rPr>
        <w:t>为水平叠合面剪应力；</w:t>
      </w:r>
      <w:r w:rsidR="00C00B4F" w:rsidRPr="00400652">
        <w:rPr>
          <w:position w:val="-12"/>
        </w:rPr>
        <w:object w:dxaOrig="279" w:dyaOrig="360" w14:anchorId="3DFE2A84">
          <v:shape id="_x0000_i1156" type="#_x0000_t75" style="width:14.5pt;height:17.3pt" o:ole="">
            <v:imagedata r:id="rId305" o:title=""/>
          </v:shape>
          <o:OLEObject Type="Embed" ProgID="Equation.DSMT4" ShapeID="_x0000_i1156" DrawAspect="Content" ObjectID="_1760860142" r:id="rId306"/>
        </w:object>
      </w:r>
      <w:r w:rsidRPr="007F7383">
        <w:rPr>
          <w:rFonts w:hint="eastAsia"/>
        </w:rPr>
        <w:t>为叠合面以上混凝土等效截面的受压区面积；</w:t>
      </w:r>
      <w:r w:rsidR="00C00B4F" w:rsidRPr="00400652">
        <w:rPr>
          <w:position w:val="-12"/>
        </w:rPr>
        <w:object w:dxaOrig="340" w:dyaOrig="360" w14:anchorId="7C2F61E0">
          <v:shape id="_x0000_i1157" type="#_x0000_t75" style="width:16.85pt;height:17.3pt" o:ole="">
            <v:imagedata r:id="rId307" o:title=""/>
          </v:shape>
          <o:OLEObject Type="Embed" ProgID="Equation.DSMT4" ShapeID="_x0000_i1157" DrawAspect="Content" ObjectID="_1760860143" r:id="rId308"/>
        </w:object>
      </w:r>
      <w:r w:rsidRPr="007F7383">
        <w:rPr>
          <w:rFonts w:hint="eastAsia"/>
        </w:rPr>
        <w:t>为叠合面面积</w:t>
      </w:r>
      <w:r w:rsidR="00C519AA">
        <w:rPr>
          <w:rFonts w:hint="eastAsia"/>
        </w:rPr>
        <w:t>；</w:t>
      </w:r>
      <w:r w:rsidR="00C00B4F" w:rsidRPr="00400652">
        <w:rPr>
          <w:position w:val="-6"/>
        </w:rPr>
        <w:object w:dxaOrig="220" w:dyaOrig="200" w14:anchorId="20C9482E">
          <v:shape id="_x0000_i1158" type="#_x0000_t75" style="width:11.2pt;height:9.8pt" o:ole="">
            <v:imagedata r:id="rId309" o:title=""/>
          </v:shape>
          <o:OLEObject Type="Embed" ProgID="Equation.DSMT4" ShapeID="_x0000_i1158" DrawAspect="Content" ObjectID="_1760860144" r:id="rId310"/>
        </w:object>
      </w:r>
      <w:r w:rsidRPr="007F7383">
        <w:rPr>
          <w:rFonts w:hint="eastAsia"/>
        </w:rPr>
        <w:t>为混凝土压应力。公式（</w:t>
      </w:r>
      <w:r w:rsidRPr="007F7383">
        <w:rPr>
          <w:rFonts w:hint="eastAsia"/>
        </w:rPr>
        <w:t>1</w:t>
      </w:r>
      <w:r w:rsidRPr="007F7383">
        <w:rPr>
          <w:rFonts w:hint="eastAsia"/>
        </w:rPr>
        <w:t>）等号左侧即为剪跨内水平叠合面处的总剪力</w:t>
      </w:r>
      <w:r w:rsidR="00C00B4F" w:rsidRPr="00400652">
        <w:rPr>
          <w:position w:val="-6"/>
        </w:rPr>
        <w:object w:dxaOrig="220" w:dyaOrig="260" w14:anchorId="11E94A44">
          <v:shape id="_x0000_i1159" type="#_x0000_t75" style="width:11.2pt;height:13.1pt" o:ole="">
            <v:imagedata r:id="rId311" o:title=""/>
          </v:shape>
          <o:OLEObject Type="Embed" ProgID="Equation.DSMT4" ShapeID="_x0000_i1159" DrawAspect="Content" ObjectID="_1760860145" r:id="rId312"/>
        </w:object>
      </w:r>
      <w:r w:rsidRPr="007F7383">
        <w:rPr>
          <w:rFonts w:hint="eastAsia"/>
        </w:rPr>
        <w:t>。</w:t>
      </w:r>
    </w:p>
    <w:p w14:paraId="51E6DCA2" w14:textId="1B6F80EE" w:rsidR="007F7383" w:rsidRDefault="007F7383" w:rsidP="007F7383">
      <w:pPr>
        <w:pStyle w:val="2"/>
        <w:ind w:firstLineChars="0" w:firstLine="0"/>
        <w:jc w:val="center"/>
      </w:pPr>
      <w:r w:rsidRPr="00AF2C01">
        <w:rPr>
          <w:rFonts w:ascii="仿宋_GB2312" w:eastAsia="仿宋_GB2312"/>
          <w:noProof/>
          <w:szCs w:val="21"/>
        </w:rPr>
        <w:drawing>
          <wp:inline distT="0" distB="0" distL="0" distR="0" wp14:anchorId="20AB0666" wp14:editId="08C8D3BC">
            <wp:extent cx="2292350" cy="14414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92350" cy="1441450"/>
                    </a:xfrm>
                    <a:prstGeom prst="rect">
                      <a:avLst/>
                    </a:prstGeom>
                    <a:noFill/>
                    <a:ln>
                      <a:noFill/>
                    </a:ln>
                  </pic:spPr>
                </pic:pic>
              </a:graphicData>
            </a:graphic>
          </wp:inline>
        </w:drawing>
      </w:r>
    </w:p>
    <w:p w14:paraId="74421390" w14:textId="77777777" w:rsidR="007F7383" w:rsidRPr="007F7383" w:rsidRDefault="007F7383" w:rsidP="007F7383">
      <w:pPr>
        <w:autoSpaceDE w:val="0"/>
        <w:autoSpaceDN w:val="0"/>
        <w:adjustRightInd w:val="0"/>
        <w:snapToGrid w:val="0"/>
        <w:jc w:val="center"/>
        <w:rPr>
          <w:kern w:val="0"/>
          <w:sz w:val="18"/>
          <w:szCs w:val="18"/>
        </w:rPr>
      </w:pPr>
      <w:r w:rsidRPr="007F7383">
        <w:rPr>
          <w:rFonts w:hint="eastAsia"/>
          <w:kern w:val="0"/>
          <w:sz w:val="18"/>
          <w:szCs w:val="18"/>
        </w:rPr>
        <w:t>图</w:t>
      </w:r>
      <w:r w:rsidRPr="007F7383">
        <w:rPr>
          <w:rFonts w:hint="eastAsia"/>
          <w:kern w:val="0"/>
          <w:sz w:val="18"/>
          <w:szCs w:val="18"/>
        </w:rPr>
        <w:t xml:space="preserve">4 </w:t>
      </w:r>
      <w:r w:rsidRPr="007F7383">
        <w:rPr>
          <w:rFonts w:hint="eastAsia"/>
          <w:kern w:val="0"/>
          <w:sz w:val="18"/>
          <w:szCs w:val="18"/>
        </w:rPr>
        <w:t>计算隔离体</w:t>
      </w:r>
    </w:p>
    <w:p w14:paraId="0BC8D65D" w14:textId="3B58B500" w:rsidR="007F7383" w:rsidRPr="007F7383" w:rsidRDefault="007F7383" w:rsidP="00E758A1">
      <w:pPr>
        <w:spacing w:line="360" w:lineRule="exact"/>
        <w:ind w:firstLineChars="200" w:firstLine="420"/>
      </w:pPr>
      <w:r w:rsidRPr="007F7383">
        <w:rPr>
          <w:rFonts w:hint="eastAsia"/>
        </w:rPr>
        <w:t>由公式（</w:t>
      </w:r>
      <w:r w:rsidRPr="007F7383">
        <w:rPr>
          <w:rFonts w:hint="eastAsia"/>
        </w:rPr>
        <w:t>1</w:t>
      </w:r>
      <w:r w:rsidRPr="007F7383">
        <w:rPr>
          <w:rFonts w:hint="eastAsia"/>
        </w:rPr>
        <w:t>）可知，可以通过剪跨区内</w:t>
      </w:r>
      <w:r w:rsidR="00C00B4F" w:rsidRPr="00C00B4F">
        <w:rPr>
          <w:position w:val="-12"/>
        </w:rPr>
        <w:object w:dxaOrig="540" w:dyaOrig="360" w14:anchorId="7949D988">
          <v:shape id="_x0000_i1160" type="#_x0000_t75" style="width:26.65pt;height:17.3pt" o:ole="">
            <v:imagedata r:id="rId314" o:title=""/>
          </v:shape>
          <o:OLEObject Type="Embed" ProgID="Equation.DSMT4" ShapeID="_x0000_i1160" DrawAspect="Content" ObjectID="_1760860146" r:id="rId315"/>
        </w:object>
      </w:r>
      <w:r w:rsidRPr="007F7383">
        <w:rPr>
          <w:rFonts w:hint="eastAsia"/>
        </w:rPr>
        <w:t>处，叠合面以上的混凝土受压区总压力来求得水平叠合面的总剪力。叠合面抗剪承载力的设计目标应该是：该破坏模式不应先于其他破坏模式出现。所以，（</w:t>
      </w:r>
      <w:r w:rsidRPr="007F7383">
        <w:rPr>
          <w:rFonts w:hint="eastAsia"/>
        </w:rPr>
        <w:t>1</w:t>
      </w:r>
      <w:r w:rsidRPr="007F7383">
        <w:rPr>
          <w:rFonts w:hint="eastAsia"/>
        </w:rPr>
        <w:t>）式等号右侧的</w:t>
      </w:r>
      <w:r w:rsidR="00C00B4F" w:rsidRPr="00400652">
        <w:rPr>
          <w:position w:val="-6"/>
        </w:rPr>
        <w:object w:dxaOrig="220" w:dyaOrig="200" w14:anchorId="4B937F52">
          <v:shape id="_x0000_i1161" type="#_x0000_t75" style="width:11.2pt;height:9.8pt" o:ole="">
            <v:imagedata r:id="rId309" o:title=""/>
          </v:shape>
          <o:OLEObject Type="Embed" ProgID="Equation.DSMT4" ShapeID="_x0000_i1161" DrawAspect="Content" ObjectID="_1760860147" r:id="rId316"/>
        </w:object>
      </w:r>
      <w:r w:rsidRPr="007F7383">
        <w:rPr>
          <w:rFonts w:hint="eastAsia"/>
        </w:rPr>
        <w:t>可用混凝土抗压强度设计值</w:t>
      </w:r>
      <w:r w:rsidR="00C00B4F" w:rsidRPr="00C00B4F">
        <w:rPr>
          <w:position w:val="-12"/>
        </w:rPr>
        <w:object w:dxaOrig="240" w:dyaOrig="360" w14:anchorId="299DBD2F">
          <v:shape id="_x0000_i1162" type="#_x0000_t75" style="width:13.1pt;height:17.3pt" o:ole="">
            <v:imagedata r:id="rId317" o:title=""/>
          </v:shape>
          <o:OLEObject Type="Embed" ProgID="Equation.DSMT4" ShapeID="_x0000_i1162" DrawAspect="Content" ObjectID="_1760860148" r:id="rId318"/>
        </w:object>
      </w:r>
      <w:r w:rsidRPr="007F7383">
        <w:rPr>
          <w:rFonts w:hint="eastAsia"/>
        </w:rPr>
        <w:t>替代。水平叠合面抗剪验算中，剪跨单元的水平总剪力</w:t>
      </w:r>
      <w:r w:rsidR="00C00B4F" w:rsidRPr="00400652">
        <w:rPr>
          <w:position w:val="-6"/>
        </w:rPr>
        <w:object w:dxaOrig="220" w:dyaOrig="260" w14:anchorId="3F8DBB56">
          <v:shape id="_x0000_i1163" type="#_x0000_t75" style="width:11.2pt;height:13.1pt" o:ole="">
            <v:imagedata r:id="rId311" o:title=""/>
          </v:shape>
          <o:OLEObject Type="Embed" ProgID="Equation.DSMT4" ShapeID="_x0000_i1163" DrawAspect="Content" ObjectID="_1760860149" r:id="rId319"/>
        </w:object>
      </w:r>
      <w:r w:rsidRPr="007F7383">
        <w:rPr>
          <w:rFonts w:hint="eastAsia"/>
        </w:rPr>
        <w:t>可按下式计算：</w:t>
      </w:r>
    </w:p>
    <w:p w14:paraId="2E69715C" w14:textId="40A9A5E0" w:rsidR="00C00B4F" w:rsidRPr="00875191" w:rsidRDefault="00C00B4F" w:rsidP="00C00B4F">
      <w:pPr>
        <w:pStyle w:val="2"/>
        <w:spacing w:after="40" w:line="360" w:lineRule="exact"/>
        <w:ind w:firstLine="400"/>
        <w:jc w:val="right"/>
      </w:pPr>
      <w:r w:rsidRPr="00C00B4F">
        <w:rPr>
          <w:position w:val="-12"/>
        </w:rPr>
        <w:object w:dxaOrig="780" w:dyaOrig="360" w14:anchorId="6B581D50">
          <v:shape id="_x0000_i1164" type="#_x0000_t75" style="width:39.25pt;height:17.3pt" o:ole="">
            <v:imagedata r:id="rId320" o:title=""/>
          </v:shape>
          <o:OLEObject Type="Embed" ProgID="Equation.DSMT4" ShapeID="_x0000_i1164" DrawAspect="Content" ObjectID="_1760860150" r:id="rId321"/>
        </w:object>
      </w:r>
      <w:r w:rsidRPr="00A25C24">
        <w:t xml:space="preserve"> </w:t>
      </w:r>
      <w:r>
        <w:t xml:space="preserve">  </w:t>
      </w:r>
      <w:r w:rsidRPr="00A25C24">
        <w:t xml:space="preserve">  </w:t>
      </w:r>
      <w:r>
        <w:t xml:space="preserve">     </w:t>
      </w:r>
      <w:r w:rsidRPr="00A25C24">
        <w:t xml:space="preserve">   </w:t>
      </w:r>
      <w:r>
        <w:t xml:space="preserve">    </w:t>
      </w:r>
      <w:r w:rsidRPr="00681B6F">
        <w:rPr>
          <w:rFonts w:ascii="Times New Roman" w:hAnsi="Times New Roman"/>
          <w:bCs/>
          <w:sz w:val="21"/>
          <w:szCs w:val="21"/>
        </w:rPr>
        <w:t>（</w:t>
      </w:r>
      <w:r>
        <w:rPr>
          <w:rFonts w:ascii="Times New Roman" w:hAnsi="Times New Roman"/>
          <w:bCs/>
          <w:sz w:val="21"/>
          <w:szCs w:val="21"/>
        </w:rPr>
        <w:t>2</w:t>
      </w:r>
      <w:r w:rsidRPr="00681B6F">
        <w:rPr>
          <w:rFonts w:ascii="Times New Roman" w:hAnsi="Times New Roman"/>
          <w:bCs/>
          <w:sz w:val="21"/>
          <w:szCs w:val="21"/>
        </w:rPr>
        <w:t>）</w:t>
      </w:r>
    </w:p>
    <w:p w14:paraId="1B1F5C6F" w14:textId="298F905F" w:rsidR="007F7383" w:rsidRPr="007F7383" w:rsidRDefault="007F7383" w:rsidP="00E758A1">
      <w:pPr>
        <w:snapToGrid w:val="0"/>
        <w:spacing w:line="320" w:lineRule="exact"/>
        <w:ind w:firstLineChars="200" w:firstLine="420"/>
      </w:pPr>
      <w:r w:rsidRPr="007F7383">
        <w:rPr>
          <w:rFonts w:hint="eastAsia"/>
        </w:rPr>
        <w:t>利用（</w:t>
      </w:r>
      <w:r w:rsidRPr="007F7383">
        <w:rPr>
          <w:rFonts w:hint="eastAsia"/>
        </w:rPr>
        <w:t>2</w:t>
      </w:r>
      <w:r w:rsidRPr="007F7383">
        <w:rPr>
          <w:rFonts w:hint="eastAsia"/>
        </w:rPr>
        <w:t>）式可以避免对剪应力进行复杂的积分运算。现行《</w:t>
      </w:r>
      <w:r w:rsidR="00535ED1" w:rsidRPr="008731BF">
        <w:rPr>
          <w:rFonts w:hint="eastAsia"/>
          <w:bCs/>
          <w:szCs w:val="18"/>
        </w:rPr>
        <w:t>钢结构设计</w:t>
      </w:r>
      <w:r w:rsidR="00535ED1">
        <w:rPr>
          <w:rFonts w:hint="eastAsia"/>
          <w:bCs/>
          <w:szCs w:val="18"/>
        </w:rPr>
        <w:t>标准</w:t>
      </w:r>
      <w:r w:rsidRPr="007F7383">
        <w:rPr>
          <w:rFonts w:hint="eastAsia"/>
        </w:rPr>
        <w:t>》</w:t>
      </w:r>
      <w:r w:rsidRPr="007F7383">
        <w:rPr>
          <w:rFonts w:hint="eastAsia"/>
        </w:rPr>
        <w:t>GB</w:t>
      </w:r>
      <w:r w:rsidR="003961B0">
        <w:t xml:space="preserve"> </w:t>
      </w:r>
      <w:r w:rsidRPr="007F7383">
        <w:rPr>
          <w:rFonts w:hint="eastAsia"/>
        </w:rPr>
        <w:t>50017-20</w:t>
      </w:r>
      <w:r w:rsidR="003961B0">
        <w:t>17</w:t>
      </w:r>
      <w:r w:rsidRPr="007F7383">
        <w:rPr>
          <w:rFonts w:hint="eastAsia"/>
        </w:rPr>
        <w:t>第</w:t>
      </w:r>
      <w:r w:rsidRPr="007F7383">
        <w:rPr>
          <w:rFonts w:hint="eastAsia"/>
        </w:rPr>
        <w:t>1</w:t>
      </w:r>
      <w:r w:rsidR="003961B0">
        <w:t>4.3.</w:t>
      </w:r>
      <w:r w:rsidRPr="007F7383">
        <w:rPr>
          <w:rFonts w:hint="eastAsia"/>
        </w:rPr>
        <w:t>4</w:t>
      </w:r>
      <w:r w:rsidRPr="007F7383">
        <w:rPr>
          <w:rFonts w:hint="eastAsia"/>
        </w:rPr>
        <w:t>条的正文及条文解释中指出：“栓钉等柔性抗剪连接件具有很好的剪力重分布能力，可按剪跨区段均匀布置连接件”。叠合梁中的箍筋显然属于柔性抗剪连接件，因此以剪跨划分计算隔离体，对各隔离体分别进行叠合面抗剪验算是可行的。</w:t>
      </w:r>
    </w:p>
    <w:p w14:paraId="1D29CB51" w14:textId="1A8BA547" w:rsidR="007F7383" w:rsidRPr="007F7383" w:rsidRDefault="007F7383" w:rsidP="00E758A1">
      <w:pPr>
        <w:snapToGrid w:val="0"/>
        <w:spacing w:line="320" w:lineRule="exact"/>
        <w:ind w:firstLineChars="200" w:firstLine="420"/>
      </w:pPr>
      <w:r w:rsidRPr="007F7383">
        <w:rPr>
          <w:rFonts w:hint="eastAsia"/>
        </w:rPr>
        <w:t>对于叠合面抗剪承载力的计算，</w:t>
      </w:r>
      <w:r w:rsidRPr="007F7383">
        <w:rPr>
          <w:rFonts w:hint="eastAsia"/>
        </w:rPr>
        <w:t>Birkeland</w:t>
      </w:r>
      <w:r w:rsidRPr="007F7383">
        <w:rPr>
          <w:rFonts w:hint="eastAsia"/>
        </w:rPr>
        <w:t>最早提出的摩擦抗剪模型。该模型认为：沿着剪切平面的裂缝先于剪力作用形成；当</w:t>
      </w:r>
      <w:r w:rsidRPr="007F7383">
        <w:rPr>
          <w:rFonts w:hint="eastAsia"/>
        </w:rPr>
        <w:lastRenderedPageBreak/>
        <w:t>剪力作用时，由于裂缝处凹凸不平，裂缝两侧在发生滑移的同时也产生分离，使得穿过剪切平面的钢筋产生拉力，从而在钢筋附近的混凝土中产生压力，沿着剪切平面就产生了摩擦抗剪强度。在抗剪钢筋适当锚固且配筋率适当的条件下，当钢筋中的拉应力达到屈服强度时</w:t>
      </w:r>
      <w:r w:rsidR="00C519AA">
        <w:rPr>
          <w:rFonts w:hint="eastAsia"/>
        </w:rPr>
        <w:t>，</w:t>
      </w:r>
      <w:r w:rsidRPr="007F7383">
        <w:rPr>
          <w:rFonts w:hint="eastAsia"/>
        </w:rPr>
        <w:t>认为抗剪承载力失效。</w:t>
      </w:r>
    </w:p>
    <w:p w14:paraId="6769B6B8" w14:textId="330CA4F4" w:rsidR="007F7383" w:rsidRDefault="007F7383" w:rsidP="007F7383">
      <w:pPr>
        <w:jc w:val="center"/>
        <w:rPr>
          <w:rFonts w:ascii="仿宋_GB2312" w:eastAsia="仿宋_GB2312"/>
        </w:rPr>
      </w:pPr>
      <w:r w:rsidRPr="00C26785">
        <w:rPr>
          <w:rFonts w:ascii="仿宋_GB2312" w:eastAsia="仿宋_GB2312"/>
          <w:noProof/>
        </w:rPr>
        <w:drawing>
          <wp:inline distT="0" distB="0" distL="0" distR="0" wp14:anchorId="44CBFF10" wp14:editId="2FF05C2B">
            <wp:extent cx="2012950" cy="220980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12950" cy="2209800"/>
                    </a:xfrm>
                    <a:prstGeom prst="rect">
                      <a:avLst/>
                    </a:prstGeom>
                    <a:noFill/>
                    <a:ln>
                      <a:noFill/>
                    </a:ln>
                  </pic:spPr>
                </pic:pic>
              </a:graphicData>
            </a:graphic>
          </wp:inline>
        </w:drawing>
      </w:r>
    </w:p>
    <w:p w14:paraId="5D9397F2" w14:textId="77777777" w:rsidR="007F7383" w:rsidRPr="007F7383" w:rsidRDefault="007F7383" w:rsidP="007F7383">
      <w:pPr>
        <w:autoSpaceDE w:val="0"/>
        <w:autoSpaceDN w:val="0"/>
        <w:adjustRightInd w:val="0"/>
        <w:snapToGrid w:val="0"/>
        <w:jc w:val="center"/>
        <w:rPr>
          <w:kern w:val="0"/>
          <w:sz w:val="18"/>
          <w:szCs w:val="18"/>
        </w:rPr>
      </w:pPr>
      <w:r w:rsidRPr="007F7383">
        <w:rPr>
          <w:rFonts w:hint="eastAsia"/>
          <w:kern w:val="0"/>
          <w:sz w:val="18"/>
          <w:szCs w:val="18"/>
        </w:rPr>
        <w:t>图</w:t>
      </w:r>
      <w:r w:rsidRPr="007F7383">
        <w:rPr>
          <w:rFonts w:hint="eastAsia"/>
          <w:kern w:val="0"/>
          <w:sz w:val="18"/>
          <w:szCs w:val="18"/>
        </w:rPr>
        <w:t xml:space="preserve">5 </w:t>
      </w:r>
      <w:r w:rsidRPr="007F7383">
        <w:rPr>
          <w:rFonts w:hint="eastAsia"/>
          <w:kern w:val="0"/>
          <w:sz w:val="18"/>
          <w:szCs w:val="18"/>
        </w:rPr>
        <w:t>修正的摩擦剪切模型</w:t>
      </w:r>
    </w:p>
    <w:p w14:paraId="0238F65C" w14:textId="7F680DBA" w:rsidR="007F7383" w:rsidRPr="007F7383" w:rsidRDefault="007F7383" w:rsidP="00E758A1">
      <w:pPr>
        <w:snapToGrid w:val="0"/>
        <w:spacing w:line="320" w:lineRule="exact"/>
        <w:ind w:firstLineChars="200" w:firstLine="420"/>
      </w:pPr>
      <w:r w:rsidRPr="007F7383">
        <w:rPr>
          <w:rFonts w:hint="eastAsia"/>
        </w:rPr>
        <w:t>部分学者对摩擦抗剪模型提出了修正</w:t>
      </w:r>
      <w:r w:rsidR="00C519AA">
        <w:rPr>
          <w:rFonts w:hint="eastAsia"/>
        </w:rPr>
        <w:t>：</w:t>
      </w:r>
      <w:r w:rsidRPr="007F7383">
        <w:rPr>
          <w:rFonts w:hint="eastAsia"/>
        </w:rPr>
        <w:t>穿过剪切平面的钢筋中产生的拉力的水平分量即为钢筋的销栓作用，可直接抵抗剪力；拉力的垂直分量在钢筋附近的混凝土中产生压力，通过摩擦作用抗剪；裂缝处突出物咬合点的直接承压也是剪力传递的重要途径</w:t>
      </w:r>
      <w:r w:rsidR="00E758A1">
        <w:rPr>
          <w:rFonts w:hint="eastAsia"/>
        </w:rPr>
        <w:t>（</w:t>
      </w:r>
      <w:r w:rsidRPr="007F7383">
        <w:rPr>
          <w:rFonts w:hint="eastAsia"/>
        </w:rPr>
        <w:t>图</w:t>
      </w:r>
      <w:r w:rsidRPr="007F7383">
        <w:rPr>
          <w:rFonts w:hint="eastAsia"/>
        </w:rPr>
        <w:t>5</w:t>
      </w:r>
      <w:r w:rsidR="00E758A1">
        <w:rPr>
          <w:rFonts w:hint="eastAsia"/>
        </w:rPr>
        <w:t>）</w:t>
      </w:r>
      <w:r w:rsidRPr="007F7383">
        <w:rPr>
          <w:rFonts w:hint="eastAsia"/>
        </w:rPr>
        <w:t>。当以上三者的抗剪能力之和小于作用剪力时，即认为抗剪承载力失效。</w:t>
      </w:r>
    </w:p>
    <w:p w14:paraId="5E4FD9EC" w14:textId="70164344" w:rsidR="007F7383" w:rsidRDefault="007F7383" w:rsidP="007F7383">
      <w:pPr>
        <w:ind w:firstLineChars="200" w:firstLine="422"/>
        <w:jc w:val="center"/>
        <w:rPr>
          <w:rFonts w:ascii="黑体" w:eastAsia="黑体" w:hAnsi="黑体" w:cs="黑体"/>
          <w:b/>
          <w:kern w:val="44"/>
        </w:rPr>
      </w:pPr>
      <w:r w:rsidRPr="000F46D7">
        <w:rPr>
          <w:rFonts w:ascii="黑体" w:eastAsia="黑体" w:hAnsi="黑体" w:cs="黑体" w:hint="eastAsia"/>
          <w:b/>
          <w:noProof/>
          <w:kern w:val="44"/>
        </w:rPr>
        <w:lastRenderedPageBreak/>
        <w:drawing>
          <wp:inline distT="0" distB="0" distL="0" distR="0" wp14:anchorId="6104D144" wp14:editId="06E0908E">
            <wp:extent cx="1905000" cy="1835150"/>
            <wp:effectExtent l="0" t="0" r="0" b="0"/>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905000" cy="1835150"/>
                    </a:xfrm>
                    <a:prstGeom prst="rect">
                      <a:avLst/>
                    </a:prstGeom>
                    <a:noFill/>
                    <a:ln>
                      <a:noFill/>
                    </a:ln>
                  </pic:spPr>
                </pic:pic>
              </a:graphicData>
            </a:graphic>
          </wp:inline>
        </w:drawing>
      </w:r>
    </w:p>
    <w:p w14:paraId="38681CE9" w14:textId="00BC840B" w:rsidR="007F7383" w:rsidRPr="007F7383" w:rsidRDefault="007F7383" w:rsidP="007F7383">
      <w:pPr>
        <w:autoSpaceDE w:val="0"/>
        <w:autoSpaceDN w:val="0"/>
        <w:adjustRightInd w:val="0"/>
        <w:snapToGrid w:val="0"/>
        <w:jc w:val="center"/>
        <w:rPr>
          <w:kern w:val="0"/>
          <w:sz w:val="18"/>
          <w:szCs w:val="18"/>
        </w:rPr>
      </w:pPr>
      <w:r w:rsidRPr="007F7383">
        <w:rPr>
          <w:rFonts w:hint="eastAsia"/>
          <w:kern w:val="0"/>
          <w:sz w:val="18"/>
          <w:szCs w:val="18"/>
        </w:rPr>
        <w:t>图</w:t>
      </w:r>
      <w:r w:rsidRPr="007F7383">
        <w:rPr>
          <w:rFonts w:hint="eastAsia"/>
          <w:kern w:val="0"/>
          <w:sz w:val="18"/>
          <w:szCs w:val="18"/>
        </w:rPr>
        <w:t xml:space="preserve">6 </w:t>
      </w:r>
      <w:r>
        <w:rPr>
          <w:kern w:val="0"/>
          <w:sz w:val="18"/>
          <w:szCs w:val="18"/>
        </w:rPr>
        <w:t xml:space="preserve"> </w:t>
      </w:r>
      <w:r w:rsidRPr="007F7383">
        <w:rPr>
          <w:rFonts w:hint="eastAsia"/>
          <w:kern w:val="0"/>
          <w:sz w:val="18"/>
          <w:szCs w:val="18"/>
        </w:rPr>
        <w:t>摩擦抗剪钢筋与叠合面交角示意</w:t>
      </w:r>
    </w:p>
    <w:p w14:paraId="0D29EFE3" w14:textId="33DD9826" w:rsidR="007F7383" w:rsidRPr="007F7383" w:rsidRDefault="007F7383" w:rsidP="00C00B4F">
      <w:pPr>
        <w:spacing w:line="240" w:lineRule="auto"/>
        <w:ind w:firstLineChars="200" w:firstLine="420"/>
      </w:pPr>
      <w:r w:rsidRPr="007F7383">
        <w:rPr>
          <w:rFonts w:hint="eastAsia"/>
        </w:rPr>
        <w:t>根据修正剪切摩擦理论，并考虑摩擦抗剪钢筋与叠合面斜交的情形，可以获得摩擦抗剪验算的通式：</w:t>
      </w:r>
      <w:r w:rsidR="00C00B4F" w:rsidRPr="00024CDB">
        <w:rPr>
          <w:position w:val="-14"/>
        </w:rPr>
        <w:object w:dxaOrig="1700" w:dyaOrig="380" w14:anchorId="426B9270">
          <v:shape id="_x0000_i1165" type="#_x0000_t75" style="width:85.1pt;height:18.7pt" o:ole="">
            <v:imagedata r:id="rId324" o:title=""/>
          </v:shape>
          <o:OLEObject Type="Embed" ProgID="Equation.DSMT4" ShapeID="_x0000_i1165" DrawAspect="Content" ObjectID="_1760860151" r:id="rId325"/>
        </w:object>
      </w:r>
      <w:r w:rsidR="00C00B4F" w:rsidRPr="00024CDB">
        <w:rPr>
          <w:position w:val="-14"/>
        </w:rPr>
        <w:object w:dxaOrig="1540" w:dyaOrig="380" w14:anchorId="2B1D1B5B">
          <v:shape id="_x0000_i1166" type="#_x0000_t75" style="width:77.6pt;height:18.7pt" o:ole="">
            <v:imagedata r:id="rId326" o:title=""/>
          </v:shape>
          <o:OLEObject Type="Embed" ProgID="Equation.DSMT4" ShapeID="_x0000_i1166" DrawAspect="Content" ObjectID="_1760860152" r:id="rId327"/>
        </w:object>
      </w:r>
      <w:r w:rsidRPr="007F7383">
        <w:rPr>
          <w:rFonts w:hint="eastAsia"/>
        </w:rPr>
        <w:t>，式中第</w:t>
      </w:r>
      <w:r w:rsidRPr="007F7383">
        <w:rPr>
          <w:rFonts w:hint="eastAsia"/>
        </w:rPr>
        <w:t>1</w:t>
      </w:r>
      <w:r w:rsidRPr="007F7383">
        <w:rPr>
          <w:rFonts w:hint="eastAsia"/>
        </w:rPr>
        <w:t>项体现咬合点的直接承压；第</w:t>
      </w:r>
      <w:r w:rsidRPr="007F7383">
        <w:rPr>
          <w:rFonts w:hint="eastAsia"/>
        </w:rPr>
        <w:t>2</w:t>
      </w:r>
      <w:r w:rsidRPr="007F7383">
        <w:rPr>
          <w:rFonts w:hint="eastAsia"/>
        </w:rPr>
        <w:t>项体现摩擦剪切效应；第</w:t>
      </w:r>
      <w:r w:rsidRPr="007F7383">
        <w:rPr>
          <w:rFonts w:hint="eastAsia"/>
        </w:rPr>
        <w:t>3</w:t>
      </w:r>
      <w:r w:rsidRPr="007F7383">
        <w:rPr>
          <w:rFonts w:hint="eastAsia"/>
        </w:rPr>
        <w:t>项体现钢筋的销栓作用。</w:t>
      </w:r>
    </w:p>
    <w:p w14:paraId="24D6C914" w14:textId="47B3855A" w:rsidR="007F7383" w:rsidRPr="007F7383" w:rsidRDefault="00C00DE0" w:rsidP="00E758A1">
      <w:pPr>
        <w:snapToGrid w:val="0"/>
        <w:spacing w:line="320" w:lineRule="exact"/>
        <w:ind w:firstLineChars="200" w:firstLine="420"/>
      </w:pPr>
      <w:r>
        <w:rPr>
          <w:rFonts w:hint="eastAsia"/>
        </w:rPr>
        <w:t>标准</w:t>
      </w:r>
      <w:r w:rsidR="007F7383" w:rsidRPr="007F7383">
        <w:rPr>
          <w:rFonts w:hint="eastAsia"/>
        </w:rPr>
        <w:t>编制组查阅了《混凝土结构设计规范》</w:t>
      </w:r>
      <w:r w:rsidR="007F7383" w:rsidRPr="007F7383">
        <w:rPr>
          <w:rFonts w:hint="eastAsia"/>
        </w:rPr>
        <w:t>GB 50010</w:t>
      </w:r>
      <w:r w:rsidR="007F7383" w:rsidRPr="007F7383">
        <w:rPr>
          <w:rFonts w:hint="eastAsia"/>
        </w:rPr>
        <w:t>公式</w:t>
      </w:r>
      <w:r w:rsidR="007F7383" w:rsidRPr="007F7383">
        <w:rPr>
          <w:rFonts w:hint="eastAsia"/>
        </w:rPr>
        <w:t>H.0.4-1</w:t>
      </w:r>
      <w:r w:rsidR="007F7383" w:rsidRPr="007F7383">
        <w:rPr>
          <w:rFonts w:hint="eastAsia"/>
        </w:rPr>
        <w:t>的原始试验数据，并参考</w:t>
      </w:r>
      <w:r w:rsidR="007F7383" w:rsidRPr="007F7383">
        <w:rPr>
          <w:rFonts w:hint="eastAsia"/>
        </w:rPr>
        <w:t>ACI</w:t>
      </w:r>
      <w:r w:rsidR="007F7383" w:rsidRPr="007F7383">
        <w:rPr>
          <w:rFonts w:hint="eastAsia"/>
        </w:rPr>
        <w:t>规范，欧洲规范的相关公式中计算系数的取值，通过大量的试算对比，同时考虑到与</w:t>
      </w:r>
      <w:r>
        <w:rPr>
          <w:rFonts w:hint="eastAsia"/>
        </w:rPr>
        <w:t>标准</w:t>
      </w:r>
      <w:r w:rsidR="007F7383" w:rsidRPr="007F7383">
        <w:rPr>
          <w:rFonts w:hint="eastAsia"/>
        </w:rPr>
        <w:t>公式</w:t>
      </w:r>
      <w:smartTag w:uri="urn:schemas-microsoft-com:office:smarttags" w:element="chsdate">
        <w:smartTagPr>
          <w:attr w:name="IsROCDate" w:val="False"/>
          <w:attr w:name="IsLunarDate" w:val="False"/>
          <w:attr w:name="Day" w:val="30"/>
          <w:attr w:name="Month" w:val="12"/>
          <w:attr w:name="Year" w:val="1899"/>
        </w:smartTagPr>
        <w:r w:rsidR="007F7383" w:rsidRPr="007F7383">
          <w:rPr>
            <w:rFonts w:hint="eastAsia"/>
          </w:rPr>
          <w:t>6.5.5</w:t>
        </w:r>
      </w:smartTag>
      <w:r w:rsidR="007F7383" w:rsidRPr="007F7383">
        <w:rPr>
          <w:rFonts w:hint="eastAsia"/>
        </w:rPr>
        <w:t>（该公式直接引用</w:t>
      </w:r>
      <w:r w:rsidR="007F7383" w:rsidRPr="007F7383">
        <w:rPr>
          <w:rFonts w:hint="eastAsia"/>
        </w:rPr>
        <w:t>GB</w:t>
      </w:r>
      <w:r w:rsidR="003961B0">
        <w:t xml:space="preserve"> </w:t>
      </w:r>
      <w:r w:rsidR="007F7383" w:rsidRPr="007F7383">
        <w:rPr>
          <w:rFonts w:hint="eastAsia"/>
        </w:rPr>
        <w:t>50010-2010</w:t>
      </w:r>
      <w:r w:rsidR="007F7383" w:rsidRPr="007F7383">
        <w:rPr>
          <w:rFonts w:hint="eastAsia"/>
        </w:rPr>
        <w:t>公式</w:t>
      </w:r>
      <w:r w:rsidR="007F7383" w:rsidRPr="007F7383">
        <w:rPr>
          <w:rFonts w:hint="eastAsia"/>
        </w:rPr>
        <w:t>H.0.4-2</w:t>
      </w:r>
      <w:r w:rsidR="007F7383" w:rsidRPr="007F7383">
        <w:rPr>
          <w:rFonts w:hint="eastAsia"/>
        </w:rPr>
        <w:t>）的衔接，最终确定推荐的计算系数取值。</w:t>
      </w:r>
    </w:p>
    <w:p w14:paraId="771FA811" w14:textId="77777777" w:rsidR="00C00B4F" w:rsidRDefault="00C00B4F" w:rsidP="00C00B4F">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5</w:t>
      </w:r>
      <w:r w:rsidRPr="00822EFC">
        <w:rPr>
          <w:b/>
          <w:bCs/>
          <w:szCs w:val="18"/>
        </w:rPr>
        <w:t xml:space="preserve">  </w:t>
      </w:r>
      <w:r w:rsidRPr="00C00B4F">
        <w:rPr>
          <w:rFonts w:hint="eastAsia"/>
        </w:rPr>
        <w:t>目前已有的叠合板整体式接缝构造存在传力机制不明确、接缝对极限承载力存在不利影响、施工效率低、施工质量不易保证等问题。建议预制叠合板采用单向板计算模式，并对板缝进行构造处理，以保证使用阶段的观感</w:t>
      </w:r>
      <w:r>
        <w:rPr>
          <w:rFonts w:hint="eastAsia"/>
        </w:rPr>
        <w:t>。</w:t>
      </w:r>
    </w:p>
    <w:p w14:paraId="147F7DFA" w14:textId="0BE6E69A" w:rsidR="00C00B4F" w:rsidRDefault="00C00B4F" w:rsidP="00C00B4F">
      <w:pPr>
        <w:snapToGrid w:val="0"/>
        <w:spacing w:line="320" w:lineRule="exact"/>
      </w:pPr>
      <w:r w:rsidRPr="00822EFC">
        <w:rPr>
          <w:b/>
          <w:bCs/>
          <w:szCs w:val="18"/>
        </w:rPr>
        <w:t xml:space="preserve">6. </w:t>
      </w:r>
      <w:r>
        <w:rPr>
          <w:b/>
          <w:bCs/>
          <w:szCs w:val="18"/>
        </w:rPr>
        <w:t>5</w:t>
      </w:r>
      <w:r w:rsidRPr="00822EFC">
        <w:rPr>
          <w:b/>
          <w:bCs/>
          <w:szCs w:val="18"/>
        </w:rPr>
        <w:t xml:space="preserve">. </w:t>
      </w:r>
      <w:r>
        <w:rPr>
          <w:b/>
          <w:bCs/>
          <w:szCs w:val="18"/>
        </w:rPr>
        <w:t>6~ 6. 5. 8</w:t>
      </w:r>
      <w:r w:rsidRPr="00822EFC">
        <w:rPr>
          <w:b/>
          <w:bCs/>
          <w:szCs w:val="18"/>
        </w:rPr>
        <w:t xml:space="preserve">  </w:t>
      </w:r>
      <w:r w:rsidRPr="00C00B4F">
        <w:rPr>
          <w:rFonts w:hint="eastAsia"/>
        </w:rPr>
        <w:t>为保证楼板的整体性及传递楼层面内水平力的需要，预制板内的纵向受力钢筋在板端宜伸入支座，并应符合现浇楼板下部纵向钢筋的构造要求。在预制板侧面，为了生产及安装的方便，可不伸出构造钢筋，但应设置附加钢筋以保证楼面的整体性</w:t>
      </w:r>
      <w:r>
        <w:rPr>
          <w:rFonts w:hint="eastAsia"/>
        </w:rPr>
        <w:t>。</w:t>
      </w:r>
    </w:p>
    <w:p w14:paraId="5E6DC2E5" w14:textId="77777777" w:rsidR="007854EB" w:rsidRPr="007854EB" w:rsidRDefault="007854EB" w:rsidP="007854EB">
      <w:pPr>
        <w:pStyle w:val="2"/>
        <w:ind w:firstLine="400"/>
      </w:pPr>
    </w:p>
    <w:p w14:paraId="7A10A593" w14:textId="1A053651" w:rsidR="00C00B4F" w:rsidRDefault="00C00B4F" w:rsidP="00C00B4F">
      <w:pPr>
        <w:snapToGrid w:val="0"/>
        <w:spacing w:line="320" w:lineRule="exact"/>
      </w:pPr>
      <w:r w:rsidRPr="00822EFC">
        <w:rPr>
          <w:b/>
          <w:bCs/>
          <w:szCs w:val="18"/>
        </w:rPr>
        <w:lastRenderedPageBreak/>
        <w:t xml:space="preserve">6. </w:t>
      </w:r>
      <w:r>
        <w:rPr>
          <w:b/>
          <w:bCs/>
          <w:szCs w:val="18"/>
        </w:rPr>
        <w:t>5</w:t>
      </w:r>
      <w:r w:rsidRPr="00822EFC">
        <w:rPr>
          <w:b/>
          <w:bCs/>
          <w:szCs w:val="18"/>
        </w:rPr>
        <w:t>.</w:t>
      </w:r>
      <w:r>
        <w:rPr>
          <w:b/>
          <w:bCs/>
          <w:szCs w:val="18"/>
        </w:rPr>
        <w:t>9~ 6. 5. 12</w:t>
      </w:r>
      <w:r w:rsidRPr="00822EFC">
        <w:rPr>
          <w:b/>
          <w:bCs/>
          <w:szCs w:val="18"/>
        </w:rPr>
        <w:t xml:space="preserve">  </w:t>
      </w:r>
      <w:r w:rsidRPr="00C00B4F">
        <w:rPr>
          <w:rFonts w:hint="eastAsia"/>
        </w:rPr>
        <w:t>在叠合板跨度较大、有相邻悬挑板的上部钢筋锚入等情况下，叠合面内会产生较大的水平剪力，需配置界面抗剪钢筋来保证水平界面的抗剪能力。当有</w:t>
      </w:r>
      <w:r w:rsidR="00AC2ECB">
        <w:rPr>
          <w:rFonts w:hint="eastAsia"/>
        </w:rPr>
        <w:t>钢筋桁架</w:t>
      </w:r>
      <w:r w:rsidRPr="00C00B4F">
        <w:rPr>
          <w:rFonts w:hint="eastAsia"/>
        </w:rPr>
        <w:t>时，可不单独配置抗剪钢筋</w:t>
      </w:r>
      <w:r w:rsidR="00C519AA">
        <w:rPr>
          <w:rFonts w:hint="eastAsia"/>
        </w:rPr>
        <w:t>；</w:t>
      </w:r>
      <w:r w:rsidRPr="00C00B4F">
        <w:rPr>
          <w:rFonts w:hint="eastAsia"/>
        </w:rPr>
        <w:t>当没有</w:t>
      </w:r>
      <w:r w:rsidR="00AC2ECB">
        <w:rPr>
          <w:rFonts w:hint="eastAsia"/>
        </w:rPr>
        <w:t>钢筋桁架</w:t>
      </w:r>
      <w:r w:rsidRPr="00C00B4F">
        <w:rPr>
          <w:rFonts w:hint="eastAsia"/>
        </w:rPr>
        <w:t>时，配置的抗剪钢筋可采用马蹬形状，钢筋直径、间距及锚固长度应满足叠合面抗剪的需求。阳台板、空调板等采用悬臂预制构件或叠合构件时，负弯矩钢筋应可靠锚固在相邻叠合板的后浇层中</w:t>
      </w:r>
      <w:r>
        <w:rPr>
          <w:rFonts w:hint="eastAsia"/>
        </w:rPr>
        <w:t>。</w:t>
      </w:r>
    </w:p>
    <w:p w14:paraId="780B2278" w14:textId="77777777" w:rsidR="009A11E1" w:rsidRPr="0036496E" w:rsidRDefault="009A11E1" w:rsidP="009A11E1">
      <w:pPr>
        <w:pStyle w:val="ad"/>
        <w:rPr>
          <w:bCs/>
        </w:rPr>
      </w:pPr>
      <w:bookmarkStart w:id="505" w:name="_Toc144481505"/>
      <w:bookmarkStart w:id="506" w:name="_Toc144481747"/>
      <w:r w:rsidRPr="0036496E">
        <w:rPr>
          <w:b/>
          <w:bCs/>
        </w:rPr>
        <w:t>6.</w:t>
      </w:r>
      <w:r w:rsidRPr="0036496E">
        <w:rPr>
          <w:rFonts w:hint="eastAsia"/>
          <w:b/>
          <w:bCs/>
        </w:rPr>
        <w:t xml:space="preserve"> </w:t>
      </w:r>
      <w:r>
        <w:rPr>
          <w:b/>
          <w:bCs/>
        </w:rPr>
        <w:t>6</w:t>
      </w:r>
      <w:r w:rsidRPr="0036496E">
        <w:rPr>
          <w:bCs/>
        </w:rPr>
        <w:t xml:space="preserve">  </w:t>
      </w:r>
      <w:r w:rsidRPr="00655428">
        <w:rPr>
          <w:rFonts w:hint="eastAsia"/>
          <w:bCs/>
          <w:szCs w:val="18"/>
        </w:rPr>
        <w:t>消能减震和隔震</w:t>
      </w:r>
      <w:bookmarkEnd w:id="505"/>
      <w:bookmarkEnd w:id="506"/>
    </w:p>
    <w:p w14:paraId="728E8D17" w14:textId="77777777" w:rsidR="009A11E1" w:rsidRDefault="009A11E1" w:rsidP="009A11E1">
      <w:pPr>
        <w:snapToGrid w:val="0"/>
        <w:spacing w:line="320" w:lineRule="exact"/>
      </w:pPr>
      <w:r w:rsidRPr="00822EFC">
        <w:rPr>
          <w:b/>
          <w:bCs/>
          <w:szCs w:val="18"/>
        </w:rPr>
        <w:t xml:space="preserve">6. </w:t>
      </w:r>
      <w:r>
        <w:rPr>
          <w:b/>
          <w:bCs/>
          <w:szCs w:val="18"/>
        </w:rPr>
        <w:t>6</w:t>
      </w:r>
      <w:r w:rsidRPr="00822EFC">
        <w:rPr>
          <w:b/>
          <w:bCs/>
          <w:szCs w:val="18"/>
        </w:rPr>
        <w:t>. 1</w:t>
      </w:r>
      <w:r>
        <w:rPr>
          <w:b/>
          <w:bCs/>
          <w:szCs w:val="18"/>
        </w:rPr>
        <w:t xml:space="preserve">~ </w:t>
      </w:r>
      <w:r w:rsidRPr="00822EFC">
        <w:rPr>
          <w:b/>
          <w:bCs/>
          <w:szCs w:val="18"/>
        </w:rPr>
        <w:t xml:space="preserve">6. </w:t>
      </w:r>
      <w:r>
        <w:rPr>
          <w:b/>
          <w:bCs/>
          <w:szCs w:val="18"/>
        </w:rPr>
        <w:t>6</w:t>
      </w:r>
      <w:r w:rsidRPr="00822EFC">
        <w:rPr>
          <w:b/>
          <w:bCs/>
          <w:szCs w:val="18"/>
        </w:rPr>
        <w:t>. 1</w:t>
      </w:r>
      <w:r>
        <w:rPr>
          <w:b/>
          <w:bCs/>
          <w:szCs w:val="18"/>
        </w:rPr>
        <w:t>0</w:t>
      </w:r>
      <w:r w:rsidRPr="00822EFC">
        <w:rPr>
          <w:b/>
          <w:bCs/>
          <w:szCs w:val="18"/>
        </w:rPr>
        <w:t xml:space="preserve">  </w:t>
      </w:r>
      <w:r w:rsidRPr="009A11E1">
        <w:rPr>
          <w:rFonts w:hint="eastAsia"/>
        </w:rPr>
        <w:t>建筑产业现代化的目标包括：提升建筑品质、减少施工现场湿作业量、减少材料消耗、减少工地扬尘和建筑垃圾等内容，以落实“节能、降耗、减排、环保”的基本国策，实现资源、能源的可持续发展</w:t>
      </w:r>
      <w:r>
        <w:rPr>
          <w:rFonts w:hint="eastAsia"/>
        </w:rPr>
        <w:t>。</w:t>
      </w:r>
    </w:p>
    <w:p w14:paraId="61C798F9" w14:textId="77777777" w:rsidR="009A11E1" w:rsidRDefault="009A11E1" w:rsidP="00E758A1">
      <w:pPr>
        <w:snapToGrid w:val="0"/>
        <w:spacing w:line="320" w:lineRule="exact"/>
        <w:ind w:firstLineChars="200" w:firstLine="420"/>
      </w:pPr>
      <w:r>
        <w:rPr>
          <w:rFonts w:hint="eastAsia"/>
        </w:rPr>
        <w:t>中国城市的人口密度大，需要高层集合式住宅。在现浇结构中，剪力墙体系可以较为经济合理地满足高层集合式住宅的需求。但是对于装配式结构而言，剪力墙体系具有竖向构件多、结构自重大的缺点，既不利于构件的吊运、安装，也不利于抗震。同时，剪力墙墙体之间的接缝数量众多且构造复杂，接缝的构造措施及施工质量对结构整体的抗震性能影响较大。如何可靠、经济地处理好装配式剪力墙的接缝，仍是一个需要继续研究的课题。因此，我国的装配式结构的结构选型必须考虑到社会的实际需求和装配式结构自身的特点，探索适合装配式结构的高层体系。</w:t>
      </w:r>
    </w:p>
    <w:p w14:paraId="41447EC5" w14:textId="77777777" w:rsidR="009A11E1" w:rsidRDefault="009A11E1" w:rsidP="00E758A1">
      <w:pPr>
        <w:snapToGrid w:val="0"/>
        <w:spacing w:line="320" w:lineRule="exact"/>
        <w:ind w:firstLineChars="200" w:firstLine="420"/>
      </w:pPr>
      <w:r>
        <w:rPr>
          <w:rFonts w:hint="eastAsia"/>
        </w:rPr>
        <w:t>对于一般的抗震结构，为保证在遭受不可预见的强烈地震时，结构不致产生严重的破坏和倒塌，其抗震设计原则是允许结构中部分次要构件产生一定的塑性变形，利用主体结构的延性和塑性变形来耗散地震输入能量，防止结构倒塌。这种结构抗震理念和设计方法完全依靠结构构件自身的强度和塑性变形能力来抵抗地震作用，是所谓的“硬抗”地震的方法。</w:t>
      </w:r>
    </w:p>
    <w:p w14:paraId="7BC01E22" w14:textId="77777777" w:rsidR="009A11E1" w:rsidRDefault="009A11E1" w:rsidP="00E758A1">
      <w:pPr>
        <w:snapToGrid w:val="0"/>
        <w:spacing w:line="320" w:lineRule="exact"/>
        <w:ind w:firstLineChars="200" w:firstLine="420"/>
      </w:pPr>
      <w:r>
        <w:rPr>
          <w:rFonts w:hint="eastAsia"/>
        </w:rPr>
        <w:t>对于消能减震结构，采用的是减震控制的设计思想。通过附加</w:t>
      </w:r>
      <w:r>
        <w:rPr>
          <w:rFonts w:hint="eastAsia"/>
        </w:rPr>
        <w:lastRenderedPageBreak/>
        <w:t>的消能减震装置使得主结构承受的地震作用显著减小，从而达到控制结构地震反应，降低主结构损伤程度的目的。减震控制技术主要包括消能减震、隔震减震、质量调谐减震和主动控制减震。消能减震结构具有以下的特点和优势：（</w:t>
      </w:r>
      <w:r>
        <w:rPr>
          <w:rFonts w:hint="eastAsia"/>
        </w:rPr>
        <w:t>1</w:t>
      </w:r>
      <w:r>
        <w:rPr>
          <w:rFonts w:hint="eastAsia"/>
        </w:rPr>
        <w:t>）消能减震结构更为安全；（</w:t>
      </w:r>
      <w:r>
        <w:rPr>
          <w:rFonts w:hint="eastAsia"/>
        </w:rPr>
        <w:t>2</w:t>
      </w:r>
      <w:r>
        <w:rPr>
          <w:rFonts w:hint="eastAsia"/>
        </w:rPr>
        <w:t>）消能减震在某些情况下可能更经济且性能更优越。</w:t>
      </w:r>
    </w:p>
    <w:p w14:paraId="14510500" w14:textId="77777777" w:rsidR="009A11E1" w:rsidRDefault="009A11E1" w:rsidP="00E758A1">
      <w:pPr>
        <w:snapToGrid w:val="0"/>
        <w:spacing w:line="320" w:lineRule="exact"/>
        <w:ind w:firstLineChars="200" w:firstLine="420"/>
      </w:pPr>
      <w:r>
        <w:rPr>
          <w:rFonts w:hint="eastAsia"/>
        </w:rPr>
        <w:t>消能减震结构在美、日等发达国家得到广泛的应用，并经受了高烈度地震的考验。大量的工程实践证明了消能减震技术路线的可靠性和先进性。消能构件均采用工厂化生产、现场安装的形式，与装配式结构在建造模式上完全契合；装配式结构在安装精度上的控制要求，使得消能构件的安装难度必然低于现浇结构。消能减震技术与混凝土预制装配式技术相结合的高层建筑体系，可以较好地满足我国当前的社会需求，有助于实现建筑产业现代化的目标。</w:t>
      </w:r>
    </w:p>
    <w:p w14:paraId="03399437" w14:textId="77777777" w:rsidR="009A11E1" w:rsidRDefault="009A11E1" w:rsidP="00E758A1">
      <w:pPr>
        <w:snapToGrid w:val="0"/>
        <w:spacing w:line="320" w:lineRule="exact"/>
        <w:ind w:firstLineChars="200" w:firstLine="420"/>
      </w:pPr>
      <w:r>
        <w:rPr>
          <w:rFonts w:hint="eastAsia"/>
        </w:rPr>
        <w:t>隔震技术可应用于各种类型的装配整体式混凝土结构，但用于高宽比较大的装配整体式结构时，应进行专门研究，控制隔震支座中的拉力。防屈曲支撑、粘滞阻尼器、阻尼墙等耗能构件更适用框架结构，可增大框架结构的适用高度，减小地震力，且安装方便。</w:t>
      </w:r>
    </w:p>
    <w:p w14:paraId="52F7B2D5" w14:textId="2F72D02B" w:rsidR="009A11E1" w:rsidRDefault="009A11E1" w:rsidP="00E758A1">
      <w:pPr>
        <w:snapToGrid w:val="0"/>
        <w:spacing w:line="320" w:lineRule="exact"/>
        <w:ind w:firstLineChars="200" w:firstLine="420"/>
      </w:pPr>
      <w:r>
        <w:rPr>
          <w:rFonts w:hint="eastAsia"/>
        </w:rPr>
        <w:t>消能减震结构最基本的特点是：（</w:t>
      </w:r>
      <w:r>
        <w:rPr>
          <w:rFonts w:hint="eastAsia"/>
        </w:rPr>
        <w:t>1</w:t>
      </w:r>
      <w:r>
        <w:rPr>
          <w:rFonts w:hint="eastAsia"/>
        </w:rPr>
        <w:t>）消能装置可同时减少结构的水平和竖向的地震作用，适用范围较广，结构类型和高度均不受限制；（</w:t>
      </w:r>
      <w:r>
        <w:rPr>
          <w:rFonts w:hint="eastAsia"/>
        </w:rPr>
        <w:t>2</w:t>
      </w:r>
      <w:r>
        <w:rPr>
          <w:rFonts w:hint="eastAsia"/>
        </w:rPr>
        <w:t>）消能装置使结构具有足够的附加阻尼，可满足罕遇地震下预期的结构位移要求；（</w:t>
      </w:r>
      <w:r>
        <w:rPr>
          <w:rFonts w:hint="eastAsia"/>
        </w:rPr>
        <w:t>3</w:t>
      </w:r>
      <w:r>
        <w:rPr>
          <w:rFonts w:hint="eastAsia"/>
        </w:rPr>
        <w:t>）由于消能装置不改变结构的基本形式，除消能部件和相关部件外的结构设计仍可按</w:t>
      </w:r>
      <w:r w:rsidR="00C00DE0">
        <w:rPr>
          <w:rFonts w:hint="eastAsia"/>
        </w:rPr>
        <w:t>本标准</w:t>
      </w:r>
      <w:r>
        <w:rPr>
          <w:rFonts w:hint="eastAsia"/>
        </w:rPr>
        <w:t>各章对相应结构类型的要求执行。消能减震房屋的抗震构造与普通房屋相比不降低，其抗震安全性可有明显的提高。</w:t>
      </w:r>
    </w:p>
    <w:p w14:paraId="03947FB5" w14:textId="77777777" w:rsidR="009A11E1" w:rsidRDefault="009A11E1" w:rsidP="00E758A1">
      <w:pPr>
        <w:snapToGrid w:val="0"/>
        <w:spacing w:line="320" w:lineRule="exact"/>
        <w:ind w:firstLineChars="200" w:firstLine="420"/>
      </w:pPr>
      <w:r>
        <w:rPr>
          <w:rFonts w:hint="eastAsia"/>
        </w:rPr>
        <w:t>消能减震设计需解决的主要问题是：消能器和消能部件的选型；消能部件在结构中的分布和数量；消能器附加给结构的阻尼比估算；消能减震体系在罕遇地震下的位移计算以及消能部件与主体结构的连接构造和其附加的作用等。</w:t>
      </w:r>
    </w:p>
    <w:p w14:paraId="72F40390" w14:textId="77777777" w:rsidR="009A11E1" w:rsidRDefault="009A11E1" w:rsidP="00E758A1">
      <w:pPr>
        <w:snapToGrid w:val="0"/>
        <w:spacing w:line="320" w:lineRule="exact"/>
        <w:ind w:firstLineChars="200" w:firstLine="420"/>
      </w:pPr>
      <w:r>
        <w:rPr>
          <w:rFonts w:hint="eastAsia"/>
        </w:rPr>
        <w:t>消能减震结构的计算方法，与消能部件的类型、数量、布置及所提供的阻尼大小有关。理论上，大阻尼比的阻尼矩阵不满足振型</w:t>
      </w:r>
      <w:r>
        <w:rPr>
          <w:rFonts w:hint="eastAsia"/>
        </w:rPr>
        <w:lastRenderedPageBreak/>
        <w:t>分解的正交性条件，需直接采用恢复力模型进行非线性静力分析或非线性时程分析计算。从实用的角度，</w:t>
      </w:r>
      <w:r>
        <w:rPr>
          <w:rFonts w:hint="eastAsia"/>
        </w:rPr>
        <w:t>ATC 33</w:t>
      </w:r>
      <w:r>
        <w:rPr>
          <w:rFonts w:hint="eastAsia"/>
        </w:rPr>
        <w:t>建议适当简化，特别是主体结构基本控制在弹性工作范围内时，可采用线性计算方法估计。</w:t>
      </w:r>
    </w:p>
    <w:p w14:paraId="5E363B58" w14:textId="1639B017" w:rsidR="009A11E1" w:rsidRDefault="009A11E1" w:rsidP="00E758A1">
      <w:pPr>
        <w:snapToGrid w:val="0"/>
        <w:spacing w:line="320" w:lineRule="exact"/>
        <w:ind w:firstLineChars="200" w:firstLine="420"/>
      </w:pPr>
      <w:r>
        <w:rPr>
          <w:rFonts w:hint="eastAsia"/>
        </w:rPr>
        <w:t>消能器的类型甚多，按</w:t>
      </w:r>
      <w:r>
        <w:rPr>
          <w:rFonts w:hint="eastAsia"/>
        </w:rPr>
        <w:t>ATC 33</w:t>
      </w:r>
      <w:r>
        <w:rPr>
          <w:rFonts w:hint="eastAsia"/>
        </w:rPr>
        <w:t>的划分，主要分为位移相关型、速度相关型和其他类型。金属屈服型和摩擦型消能器属于位移相关型，当位移达到预设的启动限值后才能发挥消能作用，摩擦型消能器的性能有时不够稳定。粘滞型和粘弹性型消能器属于速度相关型。消能器的性能主要用恢复力模型表示，应通过试验确定，并需根据结构预期位移控制等因素合理选用。位移要求愈严，附加阻尼愈大，对消能部件的要求愈高。</w:t>
      </w:r>
    </w:p>
    <w:p w14:paraId="0CFB61F8" w14:textId="77777777" w:rsidR="009A11E1" w:rsidRDefault="009A11E1" w:rsidP="009A11E1">
      <w:pPr>
        <w:snapToGrid w:val="0"/>
        <w:spacing w:line="320" w:lineRule="exact"/>
      </w:pPr>
      <w:r w:rsidRPr="00822EFC">
        <w:rPr>
          <w:b/>
          <w:bCs/>
          <w:szCs w:val="18"/>
        </w:rPr>
        <w:t xml:space="preserve">6. </w:t>
      </w:r>
      <w:r>
        <w:rPr>
          <w:b/>
          <w:bCs/>
          <w:szCs w:val="18"/>
        </w:rPr>
        <w:t>6</w:t>
      </w:r>
      <w:r w:rsidRPr="00822EFC">
        <w:rPr>
          <w:b/>
          <w:bCs/>
          <w:szCs w:val="18"/>
        </w:rPr>
        <w:t xml:space="preserve">. </w:t>
      </w:r>
      <w:r>
        <w:rPr>
          <w:b/>
          <w:bCs/>
          <w:szCs w:val="18"/>
        </w:rPr>
        <w:t xml:space="preserve">11~ </w:t>
      </w:r>
      <w:r w:rsidRPr="00822EFC">
        <w:rPr>
          <w:b/>
          <w:bCs/>
          <w:szCs w:val="18"/>
        </w:rPr>
        <w:t xml:space="preserve">6. </w:t>
      </w:r>
      <w:r>
        <w:rPr>
          <w:b/>
          <w:bCs/>
          <w:szCs w:val="18"/>
        </w:rPr>
        <w:t>6</w:t>
      </w:r>
      <w:r w:rsidRPr="00822EFC">
        <w:rPr>
          <w:b/>
          <w:bCs/>
          <w:szCs w:val="18"/>
        </w:rPr>
        <w:t>. 1</w:t>
      </w:r>
      <w:r>
        <w:rPr>
          <w:b/>
          <w:bCs/>
          <w:szCs w:val="18"/>
        </w:rPr>
        <w:t>2</w:t>
      </w:r>
      <w:r w:rsidRPr="00822EFC">
        <w:rPr>
          <w:b/>
          <w:bCs/>
          <w:szCs w:val="18"/>
        </w:rPr>
        <w:t xml:space="preserve">  </w:t>
      </w:r>
      <w:r>
        <w:rPr>
          <w:rFonts w:hint="eastAsia"/>
        </w:rPr>
        <w:t>国外强震记录已证实，隔震体系通过延长结构的自振周期能够减少结构的水平地震反应。国内外的大量试验和工程经验表明：隔震体系一般可使结构的水平地震加速度反应降低</w:t>
      </w:r>
      <w:r>
        <w:rPr>
          <w:rFonts w:hint="eastAsia"/>
        </w:rPr>
        <w:t xml:space="preserve">60% </w:t>
      </w:r>
      <w:r>
        <w:rPr>
          <w:rFonts w:hint="eastAsia"/>
        </w:rPr>
        <w:t>左右，从而消除或有效地减轻了结构构件和非结构构件的地震损坏，提高建筑物及其内部设施和人员的地震安全性，增加了震后建筑物继续使用的功能。</w:t>
      </w:r>
    </w:p>
    <w:p w14:paraId="22EA1B79" w14:textId="159127C3" w:rsidR="009A11E1" w:rsidRDefault="009A11E1" w:rsidP="00E758A1">
      <w:pPr>
        <w:snapToGrid w:val="0"/>
        <w:spacing w:line="320" w:lineRule="exact"/>
        <w:ind w:firstLineChars="200" w:firstLine="420"/>
      </w:pPr>
      <w:r>
        <w:rPr>
          <w:rFonts w:hint="eastAsia"/>
        </w:rPr>
        <w:t>隔震技术对低层和多层建筑比较合适。日本和美国的经验表明，不隔震时基本周期小于</w:t>
      </w:r>
      <w:r w:rsidR="00426E16">
        <w:rPr>
          <w:rFonts w:hint="eastAsia"/>
        </w:rPr>
        <w:t>1.0s</w:t>
      </w:r>
      <w:r>
        <w:rPr>
          <w:rFonts w:hint="eastAsia"/>
        </w:rPr>
        <w:t>的建筑结构效果最佳。根据橡胶隔震支座抗拉屈服强度低的特点，需限制非地震作用的水平荷载，结构的变形特点需符合剪切变形为主且房屋高宽比应受一定的限制。对高宽比大的结构，需进行整体倾覆验算，防止支座压屈或出现超过</w:t>
      </w:r>
      <w:r w:rsidR="0048600A">
        <w:t>1</w:t>
      </w:r>
      <w:r>
        <w:rPr>
          <w:rFonts w:hint="eastAsia"/>
        </w:rPr>
        <w:t>MPa</w:t>
      </w:r>
      <w:r>
        <w:rPr>
          <w:rFonts w:hint="eastAsia"/>
        </w:rPr>
        <w:t>的拉应力。</w:t>
      </w:r>
    </w:p>
    <w:p w14:paraId="0A2CA32A" w14:textId="77777777" w:rsidR="009A11E1" w:rsidRDefault="009A11E1" w:rsidP="00E758A1">
      <w:pPr>
        <w:snapToGrid w:val="0"/>
        <w:spacing w:line="320" w:lineRule="exact"/>
        <w:ind w:firstLineChars="200" w:firstLine="420"/>
      </w:pPr>
      <w:r>
        <w:rPr>
          <w:rFonts w:hint="eastAsia"/>
        </w:rPr>
        <w:t>国外对隔震工程的考察发现：硬土场地较适合于隔震房屋；软弱场地滤掉了地震波的中高频分量，延长结构的周期将增大而不是减小其地震反应，墨西哥地震就是一个典型的例子。隔震层防火措施和穿越隔震层的配管、配线，应符合隔震体系的变形要求。</w:t>
      </w:r>
    </w:p>
    <w:p w14:paraId="41B5256D" w14:textId="6D7C2A31" w:rsidR="009A11E1" w:rsidRDefault="009A11E1" w:rsidP="00E758A1">
      <w:pPr>
        <w:snapToGrid w:val="0"/>
        <w:spacing w:line="320" w:lineRule="exact"/>
        <w:ind w:firstLineChars="200" w:firstLine="420"/>
      </w:pPr>
      <w:r>
        <w:rPr>
          <w:rFonts w:hint="eastAsia"/>
        </w:rPr>
        <w:t>目前，设置隔震层的装配式结构在日本和我国台湾地区均有大量的应用。润泰集团在台湾大学</w:t>
      </w:r>
      <w:r>
        <w:rPr>
          <w:rFonts w:hint="eastAsia"/>
        </w:rPr>
        <w:t>8</w:t>
      </w:r>
      <w:r>
        <w:rPr>
          <w:rFonts w:hint="eastAsia"/>
        </w:rPr>
        <w:t>层教学楼（</w:t>
      </w:r>
      <w:r>
        <w:rPr>
          <w:rFonts w:hint="eastAsia"/>
        </w:rPr>
        <w:t>2008</w:t>
      </w:r>
      <w:r>
        <w:rPr>
          <w:rFonts w:hint="eastAsia"/>
        </w:rPr>
        <w:t>年）、</w:t>
      </w:r>
      <w:r>
        <w:rPr>
          <w:rFonts w:hint="eastAsia"/>
        </w:rPr>
        <w:t>2013</w:t>
      </w:r>
      <w:r>
        <w:rPr>
          <w:rFonts w:hint="eastAsia"/>
        </w:rPr>
        <w:t>年汐</w:t>
      </w:r>
      <w:r>
        <w:rPr>
          <w:rFonts w:hint="eastAsia"/>
        </w:rPr>
        <w:lastRenderedPageBreak/>
        <w:t>止</w:t>
      </w:r>
      <w:r>
        <w:rPr>
          <w:rFonts w:hint="eastAsia"/>
        </w:rPr>
        <w:t>29</w:t>
      </w:r>
      <w:r>
        <w:rPr>
          <w:rFonts w:hint="eastAsia"/>
        </w:rPr>
        <w:t>层住宅（</w:t>
      </w:r>
      <w:r>
        <w:rPr>
          <w:rFonts w:hint="eastAsia"/>
        </w:rPr>
        <w:t>2013</w:t>
      </w:r>
      <w:r>
        <w:rPr>
          <w:rFonts w:hint="eastAsia"/>
        </w:rPr>
        <w:t>年）等项目中均成功建造了设置隔震层的装配式结构。</w:t>
      </w:r>
    </w:p>
    <w:p w14:paraId="784DF30E" w14:textId="77777777" w:rsidR="009A11E1" w:rsidRDefault="009A11E1">
      <w:pPr>
        <w:widowControl/>
        <w:spacing w:line="240" w:lineRule="auto"/>
        <w:jc w:val="left"/>
        <w:rPr>
          <w:b/>
          <w:sz w:val="28"/>
          <w:szCs w:val="28"/>
        </w:rPr>
      </w:pPr>
      <w:r>
        <w:rPr>
          <w:b/>
        </w:rPr>
        <w:br w:type="page"/>
      </w:r>
    </w:p>
    <w:p w14:paraId="77EB54B1" w14:textId="15BC6A7D" w:rsidR="009A11E1" w:rsidRDefault="009A11E1" w:rsidP="009A11E1">
      <w:pPr>
        <w:pStyle w:val="af"/>
        <w:spacing w:before="960"/>
      </w:pPr>
      <w:bookmarkStart w:id="507" w:name="_Toc144481506"/>
      <w:bookmarkStart w:id="508" w:name="_Toc144481748"/>
      <w:r>
        <w:rPr>
          <w:b/>
        </w:rPr>
        <w:lastRenderedPageBreak/>
        <w:t>7</w:t>
      </w:r>
      <w:r w:rsidRPr="00271A20">
        <w:t xml:space="preserve">  </w:t>
      </w:r>
      <w:r w:rsidRPr="003334E1">
        <w:rPr>
          <w:rFonts w:hint="eastAsia"/>
        </w:rPr>
        <w:t>框架结构设计</w:t>
      </w:r>
      <w:bookmarkEnd w:id="507"/>
      <w:bookmarkEnd w:id="508"/>
    </w:p>
    <w:p w14:paraId="1A1CF11B" w14:textId="77777777" w:rsidR="009A11E1" w:rsidRDefault="009A11E1" w:rsidP="009A11E1">
      <w:pPr>
        <w:pStyle w:val="ad"/>
        <w:rPr>
          <w:bCs/>
        </w:rPr>
      </w:pPr>
      <w:bookmarkStart w:id="509" w:name="_Toc144481507"/>
      <w:bookmarkStart w:id="510" w:name="_Toc144481749"/>
      <w:r>
        <w:rPr>
          <w:b/>
          <w:bCs/>
        </w:rPr>
        <w:t>7.</w:t>
      </w:r>
      <w:r>
        <w:rPr>
          <w:rFonts w:hint="eastAsia"/>
          <w:b/>
          <w:bCs/>
        </w:rPr>
        <w:t xml:space="preserve"> </w:t>
      </w:r>
      <w:r>
        <w:rPr>
          <w:b/>
          <w:bCs/>
        </w:rPr>
        <w:t>1</w:t>
      </w:r>
      <w:r>
        <w:rPr>
          <w:bCs/>
        </w:rPr>
        <w:t xml:space="preserve">  </w:t>
      </w:r>
      <w:r>
        <w:rPr>
          <w:rFonts w:hint="eastAsia"/>
          <w:bCs/>
        </w:rPr>
        <w:t>一般规定</w:t>
      </w:r>
      <w:bookmarkEnd w:id="509"/>
      <w:bookmarkEnd w:id="510"/>
    </w:p>
    <w:p w14:paraId="635A5460" w14:textId="5BC0A588" w:rsidR="009A11E1" w:rsidRDefault="009A11E1" w:rsidP="009A11E1">
      <w:pPr>
        <w:snapToGrid w:val="0"/>
        <w:spacing w:line="320" w:lineRule="exact"/>
        <w:rPr>
          <w:bCs/>
          <w:szCs w:val="18"/>
        </w:rPr>
      </w:pPr>
      <w:r w:rsidRPr="003914CC">
        <w:rPr>
          <w:b/>
          <w:bCs/>
          <w:szCs w:val="18"/>
        </w:rPr>
        <w:t xml:space="preserve">7. 1. </w:t>
      </w:r>
      <w:r>
        <w:rPr>
          <w:b/>
          <w:bCs/>
          <w:szCs w:val="18"/>
        </w:rPr>
        <w:t>1</w:t>
      </w:r>
      <w:r w:rsidRPr="003914CC">
        <w:rPr>
          <w:b/>
          <w:bCs/>
          <w:szCs w:val="18"/>
        </w:rPr>
        <w:t xml:space="preserve">  </w:t>
      </w:r>
      <w:r w:rsidRPr="009A11E1">
        <w:rPr>
          <w:rFonts w:hint="eastAsia"/>
          <w:bCs/>
          <w:szCs w:val="18"/>
        </w:rPr>
        <w:t>根据国内外的研究成果，在采取了可靠的节点连接方式和合理的构造措施后，装配整体式框架结构的抗震性能可等同于现浇混凝土框架结构。因此，可采用和现浇结构相同的方法进行装配式框架的结构分析和设计</w:t>
      </w:r>
      <w:r w:rsidRPr="003914CC">
        <w:rPr>
          <w:rFonts w:hint="eastAsia"/>
          <w:bCs/>
          <w:szCs w:val="18"/>
        </w:rPr>
        <w:t>。</w:t>
      </w:r>
    </w:p>
    <w:p w14:paraId="1B63D03A" w14:textId="01740101" w:rsidR="009A11E1" w:rsidRDefault="009A11E1" w:rsidP="009A11E1">
      <w:pPr>
        <w:snapToGrid w:val="0"/>
        <w:spacing w:line="320" w:lineRule="exact"/>
        <w:rPr>
          <w:bCs/>
          <w:szCs w:val="18"/>
        </w:rPr>
      </w:pPr>
      <w:r w:rsidRPr="003914CC">
        <w:rPr>
          <w:b/>
          <w:bCs/>
          <w:szCs w:val="18"/>
        </w:rPr>
        <w:t xml:space="preserve">7. 1. </w:t>
      </w:r>
      <w:r>
        <w:rPr>
          <w:b/>
          <w:bCs/>
          <w:szCs w:val="18"/>
        </w:rPr>
        <w:t>2</w:t>
      </w:r>
      <w:r w:rsidRPr="003914CC">
        <w:rPr>
          <w:b/>
          <w:bCs/>
          <w:szCs w:val="18"/>
        </w:rPr>
        <w:t xml:space="preserve">  </w:t>
      </w:r>
      <w:r w:rsidRPr="009A11E1">
        <w:rPr>
          <w:rFonts w:hint="eastAsia"/>
          <w:bCs/>
          <w:szCs w:val="18"/>
        </w:rPr>
        <w:t>钢筋套筒灌浆连接技术是</w:t>
      </w:r>
      <w:r w:rsidR="00C00DE0">
        <w:rPr>
          <w:rFonts w:hint="eastAsia"/>
          <w:bCs/>
          <w:szCs w:val="18"/>
        </w:rPr>
        <w:t>本标准</w:t>
      </w:r>
      <w:r w:rsidRPr="009A11E1">
        <w:rPr>
          <w:rFonts w:hint="eastAsia"/>
          <w:bCs/>
          <w:szCs w:val="18"/>
        </w:rPr>
        <w:t>所推荐主要的连接技术，也是形成各种装配整体式混凝土结构的重要技术基础</w:t>
      </w:r>
      <w:r>
        <w:rPr>
          <w:rFonts w:hint="eastAsia"/>
          <w:bCs/>
          <w:szCs w:val="18"/>
        </w:rPr>
        <w:t>。</w:t>
      </w:r>
    </w:p>
    <w:p w14:paraId="5F380361" w14:textId="003527AB" w:rsidR="009A11E1" w:rsidRDefault="009A11E1" w:rsidP="009A11E1">
      <w:pPr>
        <w:snapToGrid w:val="0"/>
        <w:spacing w:line="320" w:lineRule="exact"/>
        <w:rPr>
          <w:bCs/>
          <w:szCs w:val="18"/>
        </w:rPr>
      </w:pPr>
      <w:r w:rsidRPr="003914CC">
        <w:rPr>
          <w:b/>
          <w:bCs/>
          <w:szCs w:val="18"/>
        </w:rPr>
        <w:t xml:space="preserve">7. 1. </w:t>
      </w:r>
      <w:r>
        <w:rPr>
          <w:b/>
          <w:bCs/>
          <w:szCs w:val="18"/>
        </w:rPr>
        <w:t>3</w:t>
      </w:r>
      <w:r w:rsidRPr="003914CC">
        <w:rPr>
          <w:b/>
          <w:bCs/>
          <w:szCs w:val="18"/>
        </w:rPr>
        <w:t xml:space="preserve">  </w:t>
      </w:r>
      <w:r w:rsidRPr="009A11E1">
        <w:rPr>
          <w:rFonts w:hint="eastAsia"/>
          <w:bCs/>
          <w:szCs w:val="18"/>
        </w:rPr>
        <w:t>试验研究表明，预制柱的水平接缝处，受剪承载力受轴力影响较大。当柱受拉时，水平接缝的抗剪能力较差，易发生接缝的滑移错动。因此，应通过合理的结构布置，避免柱的水平接缝处出现拉力</w:t>
      </w:r>
      <w:r w:rsidRPr="00DF27CD">
        <w:rPr>
          <w:rFonts w:hint="eastAsia"/>
          <w:bCs/>
          <w:szCs w:val="18"/>
        </w:rPr>
        <w:t>。</w:t>
      </w:r>
    </w:p>
    <w:p w14:paraId="02E696EE" w14:textId="77777777" w:rsidR="009A11E1" w:rsidRPr="00F07755" w:rsidRDefault="009A11E1" w:rsidP="009A11E1">
      <w:pPr>
        <w:pStyle w:val="ad"/>
        <w:rPr>
          <w:bCs/>
        </w:rPr>
      </w:pPr>
      <w:bookmarkStart w:id="511" w:name="_Toc144481508"/>
      <w:bookmarkStart w:id="512" w:name="_Toc144481750"/>
      <w:r w:rsidRPr="00F07755">
        <w:rPr>
          <w:b/>
          <w:bCs/>
        </w:rPr>
        <w:t>7.</w:t>
      </w:r>
      <w:r w:rsidRPr="00F07755">
        <w:rPr>
          <w:rFonts w:hint="eastAsia"/>
          <w:b/>
          <w:bCs/>
        </w:rPr>
        <w:t xml:space="preserve"> </w:t>
      </w:r>
      <w:r w:rsidRPr="00F07755">
        <w:rPr>
          <w:b/>
          <w:bCs/>
        </w:rPr>
        <w:t>2</w:t>
      </w:r>
      <w:r w:rsidRPr="00F07755">
        <w:rPr>
          <w:bCs/>
        </w:rPr>
        <w:t xml:space="preserve">  </w:t>
      </w:r>
      <w:r w:rsidRPr="003334E1">
        <w:rPr>
          <w:rFonts w:hint="eastAsia"/>
          <w:bCs/>
        </w:rPr>
        <w:t>承载力计算</w:t>
      </w:r>
      <w:bookmarkEnd w:id="511"/>
      <w:bookmarkEnd w:id="512"/>
    </w:p>
    <w:p w14:paraId="2686226A" w14:textId="5BF16988" w:rsidR="009A11E1" w:rsidRDefault="009A11E1" w:rsidP="009A11E1">
      <w:pPr>
        <w:snapToGrid w:val="0"/>
        <w:spacing w:line="320" w:lineRule="exact"/>
        <w:rPr>
          <w:bCs/>
          <w:szCs w:val="18"/>
        </w:rPr>
      </w:pPr>
      <w:r w:rsidRPr="00F07755">
        <w:rPr>
          <w:b/>
          <w:bCs/>
          <w:szCs w:val="18"/>
        </w:rPr>
        <w:t xml:space="preserve">7. 2. 1  </w:t>
      </w:r>
      <w:r w:rsidRPr="009A11E1">
        <w:rPr>
          <w:rFonts w:hint="eastAsia"/>
          <w:bCs/>
          <w:szCs w:val="18"/>
        </w:rPr>
        <w:t>根据</w:t>
      </w:r>
      <w:r w:rsidR="00C00DE0">
        <w:rPr>
          <w:rFonts w:hint="eastAsia"/>
          <w:bCs/>
          <w:szCs w:val="18"/>
        </w:rPr>
        <w:t>本标准</w:t>
      </w:r>
      <w:r w:rsidRPr="009A11E1">
        <w:rPr>
          <w:rFonts w:hint="eastAsia"/>
          <w:bCs/>
          <w:szCs w:val="18"/>
        </w:rPr>
        <w:t>推荐的节点做法，装配式框架结构节点核心区的抗震要求应与现浇框架结构完全相同</w:t>
      </w:r>
      <w:r>
        <w:rPr>
          <w:rFonts w:hint="eastAsia"/>
          <w:bCs/>
          <w:szCs w:val="18"/>
        </w:rPr>
        <w:t>。</w:t>
      </w:r>
    </w:p>
    <w:p w14:paraId="2297829B" w14:textId="582B86B9" w:rsidR="009A11E1" w:rsidRPr="009A11E1" w:rsidRDefault="009A11E1" w:rsidP="009A11E1">
      <w:pPr>
        <w:snapToGrid w:val="0"/>
        <w:spacing w:line="320" w:lineRule="exact"/>
        <w:rPr>
          <w:bCs/>
          <w:szCs w:val="18"/>
        </w:rPr>
      </w:pPr>
      <w:r w:rsidRPr="00F07755">
        <w:rPr>
          <w:b/>
          <w:bCs/>
          <w:szCs w:val="18"/>
        </w:rPr>
        <w:t xml:space="preserve">7. 2. </w:t>
      </w:r>
      <w:r>
        <w:rPr>
          <w:b/>
          <w:bCs/>
          <w:szCs w:val="18"/>
        </w:rPr>
        <w:t>2</w:t>
      </w:r>
      <w:r w:rsidRPr="00F07755">
        <w:rPr>
          <w:b/>
          <w:bCs/>
          <w:szCs w:val="18"/>
        </w:rPr>
        <w:t xml:space="preserve">  </w:t>
      </w:r>
      <w:r w:rsidRPr="009A11E1">
        <w:rPr>
          <w:rFonts w:hint="eastAsia"/>
          <w:bCs/>
          <w:szCs w:val="18"/>
        </w:rPr>
        <w:t>叠合梁端结合面主要包括框架梁与节点区的结合面、梁自身连接的结合面以及次梁与主梁的结合面等几种类型。结合面的受剪承载力的组成主要包括</w:t>
      </w:r>
      <w:r w:rsidR="00C519AA">
        <w:rPr>
          <w:rFonts w:hint="eastAsia"/>
          <w:bCs/>
          <w:szCs w:val="18"/>
        </w:rPr>
        <w:t>：</w:t>
      </w:r>
      <w:r w:rsidRPr="009A11E1">
        <w:rPr>
          <w:rFonts w:hint="eastAsia"/>
          <w:bCs/>
          <w:szCs w:val="18"/>
        </w:rPr>
        <w:t>新旧混凝土结合面的粘结力、键槽的抗剪承载力、后浇混凝土叠合层的抗剪承载力、梁纵向钢筋的销栓抗剪作用。</w:t>
      </w:r>
    </w:p>
    <w:p w14:paraId="297A2EC1" w14:textId="28D84D18" w:rsidR="009A11E1" w:rsidRPr="009A11E1" w:rsidRDefault="00C00DE0" w:rsidP="00E758A1">
      <w:pPr>
        <w:snapToGrid w:val="0"/>
        <w:spacing w:line="320" w:lineRule="exact"/>
        <w:ind w:firstLineChars="200" w:firstLine="420"/>
        <w:rPr>
          <w:bCs/>
          <w:szCs w:val="18"/>
        </w:rPr>
      </w:pPr>
      <w:r>
        <w:rPr>
          <w:rFonts w:hint="eastAsia"/>
          <w:bCs/>
          <w:szCs w:val="18"/>
        </w:rPr>
        <w:t>本标准</w:t>
      </w:r>
      <w:r w:rsidR="009A11E1" w:rsidRPr="009A11E1">
        <w:rPr>
          <w:rFonts w:hint="eastAsia"/>
          <w:bCs/>
          <w:szCs w:val="18"/>
        </w:rPr>
        <w:t>不考虑新旧混凝土粘结作用是偏于安全的。取抗剪键槽的受剪承载力、</w:t>
      </w:r>
      <w:r w:rsidR="009A11E1" w:rsidRPr="00E758A1">
        <w:rPr>
          <w:rFonts w:hint="eastAsia"/>
        </w:rPr>
        <w:t>后浇区域混凝土的受剪承载力</w:t>
      </w:r>
      <w:r w:rsidR="009A11E1" w:rsidRPr="009A11E1">
        <w:rPr>
          <w:rFonts w:hint="eastAsia"/>
          <w:bCs/>
          <w:szCs w:val="18"/>
        </w:rPr>
        <w:t>、穿过结合面的钢筋的销栓抗剪作用之和作为结合面的受剪承载力。在地震往复作用下，</w:t>
      </w:r>
      <w:r w:rsidR="009A11E1" w:rsidRPr="009A11E1">
        <w:rPr>
          <w:rFonts w:hint="eastAsia"/>
        </w:rPr>
        <w:t>需对混凝土部分的受剪承载力进行折减</w:t>
      </w:r>
      <w:r w:rsidR="009A11E1" w:rsidRPr="009A11E1">
        <w:rPr>
          <w:rFonts w:hint="eastAsia"/>
          <w:bCs/>
          <w:szCs w:val="18"/>
        </w:rPr>
        <w:t>，参照混凝土斜截面受剪承载力设计方法，折减系数取</w:t>
      </w:r>
      <w:r w:rsidR="009A11E1" w:rsidRPr="009A11E1">
        <w:rPr>
          <w:rFonts w:hint="eastAsia"/>
          <w:bCs/>
          <w:szCs w:val="18"/>
        </w:rPr>
        <w:t>0.6.</w:t>
      </w:r>
    </w:p>
    <w:p w14:paraId="4F606FAA" w14:textId="3B201316" w:rsidR="009A11E1" w:rsidRPr="009A11E1" w:rsidRDefault="009A11E1" w:rsidP="00E758A1">
      <w:pPr>
        <w:snapToGrid w:val="0"/>
        <w:spacing w:line="320" w:lineRule="exact"/>
        <w:ind w:firstLineChars="200" w:firstLine="420"/>
        <w:rPr>
          <w:bCs/>
          <w:szCs w:val="18"/>
        </w:rPr>
      </w:pPr>
      <w:r w:rsidRPr="009A11E1">
        <w:rPr>
          <w:rFonts w:hint="eastAsia"/>
          <w:bCs/>
          <w:szCs w:val="18"/>
        </w:rPr>
        <w:t>研究表明，</w:t>
      </w:r>
      <w:r w:rsidRPr="00E758A1">
        <w:rPr>
          <w:rFonts w:hint="eastAsia"/>
        </w:rPr>
        <w:t>混凝上抗剪键槽的受剪承载力一般为</w:t>
      </w:r>
      <w:r w:rsidRPr="009A11E1">
        <w:rPr>
          <w:rFonts w:hint="eastAsia"/>
          <w:bCs/>
          <w:szCs w:val="18"/>
        </w:rPr>
        <w:t>（</w:t>
      </w:r>
      <w:r w:rsidRPr="009A11E1">
        <w:rPr>
          <w:rFonts w:hint="eastAsia"/>
          <w:bCs/>
          <w:szCs w:val="18"/>
        </w:rPr>
        <w:t>0.15</w:t>
      </w:r>
      <w:r w:rsidRPr="009A11E1">
        <w:rPr>
          <w:rFonts w:hint="eastAsia"/>
          <w:bCs/>
          <w:szCs w:val="18"/>
        </w:rPr>
        <w:t>～</w:t>
      </w:r>
      <w:r w:rsidRPr="009A11E1">
        <w:rPr>
          <w:rFonts w:hint="eastAsia"/>
          <w:bCs/>
          <w:szCs w:val="18"/>
        </w:rPr>
        <w:t>0.2</w:t>
      </w:r>
      <w:r w:rsidRPr="009A11E1">
        <w:rPr>
          <w:rFonts w:hint="eastAsia"/>
          <w:bCs/>
          <w:szCs w:val="18"/>
        </w:rPr>
        <w:t>）</w:t>
      </w:r>
      <w:r w:rsidRPr="00271756">
        <w:rPr>
          <w:position w:val="-12"/>
        </w:rPr>
        <w:object w:dxaOrig="460" w:dyaOrig="360" w14:anchorId="5D428CFD">
          <v:shape id="_x0000_i1167" type="#_x0000_t75" style="width:22.9pt;height:17.3pt" o:ole="">
            <v:imagedata r:id="rId328" o:title=""/>
          </v:shape>
          <o:OLEObject Type="Embed" ProgID="Equation.DSMT4" ShapeID="_x0000_i1167" DrawAspect="Content" ObjectID="_1760860153" r:id="rId329"/>
        </w:object>
      </w:r>
      <w:r w:rsidRPr="009A11E1">
        <w:rPr>
          <w:rFonts w:hint="eastAsia"/>
          <w:bCs/>
          <w:szCs w:val="18"/>
        </w:rPr>
        <w:t>。由于混凝土抗剪键槽的受剪承载力和钢筋的销栓抗剪作用难以同时达到最大值，因此需对混凝土抗剪键槽的受剪承载力进行折减，取</w:t>
      </w:r>
      <w:r w:rsidRPr="009A11E1">
        <w:rPr>
          <w:rFonts w:hint="eastAsia"/>
          <w:bCs/>
          <w:szCs w:val="18"/>
        </w:rPr>
        <w:t>0.1</w:t>
      </w:r>
      <w:r w:rsidRPr="00271756">
        <w:rPr>
          <w:position w:val="-12"/>
        </w:rPr>
        <w:object w:dxaOrig="460" w:dyaOrig="360" w14:anchorId="2781B964">
          <v:shape id="_x0000_i1168" type="#_x0000_t75" style="width:22.9pt;height:17.3pt" o:ole="">
            <v:imagedata r:id="rId328" o:title=""/>
          </v:shape>
          <o:OLEObject Type="Embed" ProgID="Equation.DSMT4" ShapeID="_x0000_i1168" DrawAspect="Content" ObjectID="_1760860154" r:id="rId330"/>
        </w:object>
      </w:r>
      <w:r w:rsidRPr="009A11E1">
        <w:rPr>
          <w:rFonts w:hint="eastAsia"/>
          <w:bCs/>
          <w:szCs w:val="18"/>
        </w:rPr>
        <w:t>。抗剪键槽的受剪承载力取各抗剪键槽根部受剪承载力之和</w:t>
      </w:r>
      <w:r w:rsidR="00C519AA">
        <w:rPr>
          <w:rFonts w:hint="eastAsia"/>
          <w:bCs/>
          <w:szCs w:val="18"/>
        </w:rPr>
        <w:t>；</w:t>
      </w:r>
      <w:r w:rsidRPr="009A11E1">
        <w:rPr>
          <w:rFonts w:hint="eastAsia"/>
          <w:bCs/>
          <w:szCs w:val="18"/>
        </w:rPr>
        <w:t>梁端抗剪键槽数量一般不会超过</w:t>
      </w:r>
      <w:r w:rsidRPr="009A11E1">
        <w:rPr>
          <w:rFonts w:hint="eastAsia"/>
          <w:bCs/>
          <w:szCs w:val="18"/>
        </w:rPr>
        <w:t>3</w:t>
      </w:r>
      <w:r w:rsidRPr="009A11E1">
        <w:rPr>
          <w:rFonts w:hint="eastAsia"/>
          <w:bCs/>
          <w:szCs w:val="18"/>
        </w:rPr>
        <w:t>个，可不考虑群键作用。抗剪键槽破坏时，</w:t>
      </w:r>
      <w:r w:rsidRPr="009A11E1">
        <w:rPr>
          <w:rFonts w:hint="eastAsia"/>
        </w:rPr>
        <w:t>可能沿现浇键槽或预制键槽的根部破坏</w:t>
      </w:r>
      <w:r w:rsidRPr="009A11E1">
        <w:rPr>
          <w:rFonts w:hint="eastAsia"/>
          <w:bCs/>
          <w:szCs w:val="18"/>
        </w:rPr>
        <w:t>。因此，计算抗剪键槽受剪承载力时应按现浇键槽和预制键槽根部剪切面分别计算，并取二者的较小值。设计中，应尽量使现浇键槽和预制键槽根部剪切面面积相等。</w:t>
      </w:r>
    </w:p>
    <w:p w14:paraId="02E30D0F" w14:textId="41A8A686" w:rsidR="009A11E1" w:rsidRDefault="009A11E1" w:rsidP="00E758A1">
      <w:pPr>
        <w:snapToGrid w:val="0"/>
        <w:spacing w:line="320" w:lineRule="exact"/>
        <w:ind w:firstLineChars="200" w:firstLine="420"/>
        <w:rPr>
          <w:bCs/>
          <w:szCs w:val="18"/>
        </w:rPr>
      </w:pPr>
      <w:r w:rsidRPr="00E758A1">
        <w:rPr>
          <w:rFonts w:hint="eastAsia"/>
        </w:rPr>
        <w:t>钢筋销栓作用的受剪承载力计算公式主要参照日本的装配式框架设计规程中的规定</w:t>
      </w:r>
      <w:r w:rsidRPr="009A11E1">
        <w:rPr>
          <w:rFonts w:hint="eastAsia"/>
          <w:bCs/>
          <w:szCs w:val="18"/>
        </w:rPr>
        <w:t>，</w:t>
      </w:r>
      <w:r w:rsidRPr="009A11E1">
        <w:rPr>
          <w:rFonts w:hint="eastAsia"/>
        </w:rPr>
        <w:t>以及中国建筑科学研究院的试验研究结果</w:t>
      </w:r>
      <w:r w:rsidRPr="009A11E1">
        <w:rPr>
          <w:rFonts w:hint="eastAsia"/>
          <w:bCs/>
          <w:szCs w:val="18"/>
        </w:rPr>
        <w:t>，同时考虑混凝土强度及钢筋强度的影响</w:t>
      </w:r>
      <w:r>
        <w:rPr>
          <w:rFonts w:hint="eastAsia"/>
          <w:bCs/>
          <w:szCs w:val="18"/>
        </w:rPr>
        <w:t>。</w:t>
      </w:r>
    </w:p>
    <w:p w14:paraId="5EA90072" w14:textId="53DDC4DC" w:rsidR="009A11E1" w:rsidRPr="009A11E1" w:rsidRDefault="009A11E1" w:rsidP="009A11E1">
      <w:pPr>
        <w:snapToGrid w:val="0"/>
        <w:spacing w:line="320" w:lineRule="exact"/>
        <w:rPr>
          <w:bCs/>
          <w:szCs w:val="18"/>
        </w:rPr>
      </w:pPr>
      <w:r w:rsidRPr="00F07755">
        <w:rPr>
          <w:b/>
          <w:bCs/>
          <w:szCs w:val="18"/>
        </w:rPr>
        <w:t xml:space="preserve">7. 2. </w:t>
      </w:r>
      <w:r>
        <w:rPr>
          <w:b/>
          <w:bCs/>
          <w:szCs w:val="18"/>
        </w:rPr>
        <w:t>3</w:t>
      </w:r>
      <w:r w:rsidRPr="00F07755">
        <w:rPr>
          <w:b/>
          <w:bCs/>
          <w:szCs w:val="18"/>
        </w:rPr>
        <w:t xml:space="preserve">  </w:t>
      </w:r>
      <w:r w:rsidRPr="009A11E1">
        <w:rPr>
          <w:rFonts w:hint="eastAsia"/>
          <w:bCs/>
          <w:szCs w:val="18"/>
        </w:rPr>
        <w:t>预制柱底结合面的受剪承载力主要包括</w:t>
      </w:r>
      <w:r w:rsidR="00C519AA">
        <w:rPr>
          <w:rFonts w:hint="eastAsia"/>
          <w:bCs/>
          <w:szCs w:val="18"/>
        </w:rPr>
        <w:t>：</w:t>
      </w:r>
      <w:r w:rsidRPr="009A11E1">
        <w:rPr>
          <w:rFonts w:hint="eastAsia"/>
          <w:bCs/>
          <w:szCs w:val="18"/>
        </w:rPr>
        <w:t>新旧混凝土结合面的粘结力、粗糙面或键槽的抗剪承载力、静摩擦力、纵向钢筋的销栓抗剪、摩擦抗剪作用，其中后两者为结合面受剪承载力的主要组成部分。</w:t>
      </w:r>
    </w:p>
    <w:p w14:paraId="5B78B60A" w14:textId="339CA1E5" w:rsidR="009A11E1" w:rsidRDefault="009A11E1" w:rsidP="00E758A1">
      <w:pPr>
        <w:snapToGrid w:val="0"/>
        <w:spacing w:line="320" w:lineRule="exact"/>
        <w:ind w:firstLineChars="200" w:firstLine="420"/>
        <w:rPr>
          <w:bCs/>
          <w:szCs w:val="18"/>
        </w:rPr>
      </w:pPr>
      <w:r w:rsidRPr="009A11E1">
        <w:rPr>
          <w:rFonts w:hint="eastAsia"/>
          <w:bCs/>
          <w:szCs w:val="18"/>
        </w:rPr>
        <w:t>在地震往复作用下，新旧混凝土粘结力及粗糙面的受剪承载力丧失较快，</w:t>
      </w:r>
      <w:r w:rsidRPr="00E758A1">
        <w:rPr>
          <w:rFonts w:hint="eastAsia"/>
        </w:rPr>
        <w:t>计算中不予考虑</w:t>
      </w:r>
      <w:r w:rsidRPr="009A11E1">
        <w:rPr>
          <w:rFonts w:hint="eastAsia"/>
          <w:bCs/>
          <w:szCs w:val="18"/>
        </w:rPr>
        <w:t>。</w:t>
      </w:r>
      <w:r w:rsidRPr="009A11E1">
        <w:rPr>
          <w:rFonts w:hint="eastAsia"/>
        </w:rPr>
        <w:t>由于柱底接缝灌浆层上下混凝土表面均有粗糙面或键槽构造</w:t>
      </w:r>
      <w:r w:rsidRPr="009A11E1">
        <w:rPr>
          <w:rFonts w:hint="eastAsia"/>
          <w:bCs/>
          <w:szCs w:val="18"/>
        </w:rPr>
        <w:t>，因此摩擦系数可取</w:t>
      </w:r>
      <w:r>
        <w:rPr>
          <w:bCs/>
          <w:szCs w:val="18"/>
        </w:rPr>
        <w:t>0</w:t>
      </w:r>
      <w:r w:rsidRPr="009A11E1">
        <w:rPr>
          <w:rFonts w:hint="eastAsia"/>
          <w:bCs/>
          <w:szCs w:val="18"/>
        </w:rPr>
        <w:t>.8</w:t>
      </w:r>
      <w:r w:rsidRPr="009A11E1">
        <w:rPr>
          <w:rFonts w:hint="eastAsia"/>
          <w:bCs/>
          <w:szCs w:val="18"/>
        </w:rPr>
        <w:t>。钢筋销栓作用的受剪承载力计算公式与第</w:t>
      </w:r>
      <w:r w:rsidRPr="009A11E1">
        <w:rPr>
          <w:rFonts w:hint="eastAsia"/>
          <w:bCs/>
          <w:szCs w:val="18"/>
        </w:rPr>
        <w:t>7.2.2</w:t>
      </w:r>
      <w:r w:rsidRPr="009A11E1">
        <w:rPr>
          <w:rFonts w:hint="eastAsia"/>
          <w:bCs/>
          <w:szCs w:val="18"/>
        </w:rPr>
        <w:t>条相同。当框架柱受拉时，由于接触面存在脱离的趋势，不产生静摩擦力；同时，由于钢筋受拉，在计算钢筋销栓作用时，需要根据钢筋中的拉应力大小对销栓受剪承载力进行折减</w:t>
      </w:r>
      <w:r>
        <w:rPr>
          <w:rFonts w:hint="eastAsia"/>
          <w:bCs/>
          <w:szCs w:val="18"/>
        </w:rPr>
        <w:t>。</w:t>
      </w:r>
    </w:p>
    <w:p w14:paraId="42E42E19" w14:textId="77777777" w:rsidR="009A11E1" w:rsidRPr="00CF4E16" w:rsidRDefault="009A11E1" w:rsidP="009A11E1">
      <w:pPr>
        <w:pStyle w:val="ad"/>
        <w:rPr>
          <w:bCs/>
        </w:rPr>
      </w:pPr>
      <w:bookmarkStart w:id="513" w:name="_Toc144481509"/>
      <w:bookmarkStart w:id="514" w:name="_Toc144481751"/>
      <w:r w:rsidRPr="00CF4E16">
        <w:rPr>
          <w:b/>
          <w:bCs/>
        </w:rPr>
        <w:t>7.</w:t>
      </w:r>
      <w:r w:rsidRPr="00CF4E16">
        <w:rPr>
          <w:rFonts w:hint="eastAsia"/>
          <w:b/>
          <w:bCs/>
        </w:rPr>
        <w:t xml:space="preserve"> </w:t>
      </w:r>
      <w:r w:rsidRPr="00CF4E16">
        <w:rPr>
          <w:b/>
          <w:bCs/>
        </w:rPr>
        <w:t>3</w:t>
      </w:r>
      <w:r w:rsidRPr="00CF4E16">
        <w:rPr>
          <w:bCs/>
        </w:rPr>
        <w:t xml:space="preserve">  </w:t>
      </w:r>
      <w:r w:rsidRPr="00AA177C">
        <w:rPr>
          <w:rFonts w:hint="eastAsia"/>
          <w:bCs/>
        </w:rPr>
        <w:t>构造设计</w:t>
      </w:r>
      <w:bookmarkEnd w:id="513"/>
      <w:bookmarkEnd w:id="514"/>
    </w:p>
    <w:p w14:paraId="03B12E02" w14:textId="77777777" w:rsidR="003560C2" w:rsidRDefault="003560C2" w:rsidP="003560C2">
      <w:pPr>
        <w:snapToGrid w:val="0"/>
        <w:spacing w:line="320" w:lineRule="exact"/>
        <w:rPr>
          <w:bCs/>
          <w:szCs w:val="18"/>
        </w:rPr>
      </w:pPr>
      <w:r w:rsidRPr="00CF4E16">
        <w:rPr>
          <w:b/>
          <w:bCs/>
          <w:szCs w:val="18"/>
        </w:rPr>
        <w:t xml:space="preserve">7. 3. 1  </w:t>
      </w:r>
      <w:r w:rsidRPr="009A11E1">
        <w:rPr>
          <w:rFonts w:hint="eastAsia"/>
          <w:bCs/>
          <w:szCs w:val="18"/>
        </w:rPr>
        <w:t>考虑到预制装配式框架安装的需要，在结构设计中应注意协调框架节点处梁柱的尺寸。同时在梁柱钢筋的配筋方案的选择上，需考虑框架柱纵筋采用套筒灌浆连接所需的构造空间。选用较大直径钢筋，可减少钢筋根数，增大钢筋间距，便于钢筋连接及节点区</w:t>
      </w:r>
      <w:r w:rsidRPr="009A11E1">
        <w:rPr>
          <w:rFonts w:hint="eastAsia"/>
          <w:bCs/>
          <w:szCs w:val="18"/>
        </w:rPr>
        <w:lastRenderedPageBreak/>
        <w:t>钢筋的空间避让。套筒连接区域柱截面刚度及承载力较大，框架柱的塑性铰区可能会上移到套筒连接区域以上，因此至少应将套筒连接区域以上</w:t>
      </w:r>
      <w:r w:rsidRPr="009A11E1">
        <w:rPr>
          <w:rFonts w:hint="eastAsia"/>
          <w:bCs/>
          <w:szCs w:val="18"/>
        </w:rPr>
        <w:t>500mm</w:t>
      </w:r>
      <w:r w:rsidRPr="009A11E1">
        <w:rPr>
          <w:rFonts w:hint="eastAsia"/>
          <w:bCs/>
          <w:szCs w:val="18"/>
        </w:rPr>
        <w:t>高度区域内需将柱箍筋加密</w:t>
      </w:r>
      <w:r>
        <w:rPr>
          <w:rFonts w:hint="eastAsia"/>
          <w:bCs/>
          <w:szCs w:val="18"/>
        </w:rPr>
        <w:t>。</w:t>
      </w:r>
    </w:p>
    <w:p w14:paraId="2863710E" w14:textId="6B9E0FD2" w:rsidR="003560C2" w:rsidRPr="007854EB" w:rsidRDefault="003560C2" w:rsidP="003560C2">
      <w:pPr>
        <w:snapToGrid w:val="0"/>
        <w:spacing w:line="320" w:lineRule="exact"/>
        <w:rPr>
          <w:bCs/>
          <w:szCs w:val="18"/>
        </w:rPr>
      </w:pPr>
      <w:r w:rsidRPr="007854EB">
        <w:rPr>
          <w:b/>
          <w:bCs/>
          <w:szCs w:val="18"/>
        </w:rPr>
        <w:t xml:space="preserve">7. 3. 2~ 7. 3. 8  </w:t>
      </w:r>
      <w:r w:rsidR="00C00DE0">
        <w:rPr>
          <w:rFonts w:hint="eastAsia"/>
          <w:bCs/>
          <w:szCs w:val="18"/>
        </w:rPr>
        <w:t>标准</w:t>
      </w:r>
      <w:r w:rsidRPr="007854EB">
        <w:rPr>
          <w:rFonts w:hint="eastAsia"/>
          <w:bCs/>
          <w:szCs w:val="18"/>
        </w:rPr>
        <w:t>条文给出的框架柱的接续构造、框架节点构造是基于润泰集团多年工程实践的总结。在中国建筑科学研究院、同济大学、台湾大学等研究机构的协助下，这些节点构造均经过足尺节点试验的验证，试验结果证实这些装配式节点具有和现浇结构相当的抗震性能。采用这些节点构造的装配式建筑经受了台湾</w:t>
      </w:r>
      <w:r w:rsidRPr="007854EB">
        <w:rPr>
          <w:rFonts w:hint="eastAsia"/>
          <w:bCs/>
          <w:szCs w:val="18"/>
        </w:rPr>
        <w:t>9</w:t>
      </w:r>
      <w:r w:rsidRPr="007854EB">
        <w:rPr>
          <w:rFonts w:hint="eastAsia"/>
          <w:bCs/>
          <w:szCs w:val="18"/>
        </w:rPr>
        <w:t>•</w:t>
      </w:r>
      <w:r w:rsidRPr="007854EB">
        <w:rPr>
          <w:rFonts w:hint="eastAsia"/>
          <w:bCs/>
          <w:szCs w:val="18"/>
        </w:rPr>
        <w:t>21</w:t>
      </w:r>
      <w:r w:rsidRPr="007854EB">
        <w:rPr>
          <w:rFonts w:hint="eastAsia"/>
          <w:bCs/>
          <w:szCs w:val="18"/>
        </w:rPr>
        <w:t>大地震的检验，证实了这些节点构造达到了预期的性能。</w:t>
      </w:r>
    </w:p>
    <w:p w14:paraId="09F501A7" w14:textId="11DB567E" w:rsidR="003560C2" w:rsidRPr="007854EB" w:rsidRDefault="003560C2" w:rsidP="003560C2">
      <w:pPr>
        <w:snapToGrid w:val="0"/>
        <w:spacing w:line="320" w:lineRule="exact"/>
        <w:rPr>
          <w:bCs/>
          <w:szCs w:val="18"/>
        </w:rPr>
      </w:pPr>
      <w:r w:rsidRPr="007854EB">
        <w:rPr>
          <w:b/>
          <w:bCs/>
          <w:szCs w:val="18"/>
        </w:rPr>
        <w:t xml:space="preserve">7. 3. 5  </w:t>
      </w:r>
      <w:r w:rsidRPr="007854EB">
        <w:rPr>
          <w:rFonts w:hint="eastAsia"/>
          <w:bCs/>
          <w:szCs w:val="18"/>
        </w:rPr>
        <w:t>梁箍筋形式可以采用单根钢筋弯折，也可以采用钢筋焊接网弯折的型式，钢筋焊接网的材料和弯折的型式可参照现行行业标准《钢筋焊接网混凝土结构技术规程》</w:t>
      </w:r>
      <w:r w:rsidRPr="007854EB">
        <w:rPr>
          <w:rFonts w:hint="eastAsia"/>
          <w:bCs/>
          <w:szCs w:val="18"/>
        </w:rPr>
        <w:t>JGJ 114</w:t>
      </w:r>
      <w:r w:rsidRPr="007854EB">
        <w:rPr>
          <w:rFonts w:hint="eastAsia"/>
          <w:bCs/>
          <w:szCs w:val="18"/>
        </w:rPr>
        <w:t>。参照</w:t>
      </w:r>
      <w:r w:rsidRPr="007854EB">
        <w:rPr>
          <w:rFonts w:hint="eastAsia"/>
          <w:bCs/>
          <w:szCs w:val="18"/>
        </w:rPr>
        <w:t xml:space="preserve">ACI 318-08 </w:t>
      </w:r>
      <w:r w:rsidRPr="007854EB">
        <w:rPr>
          <w:rFonts w:hint="eastAsia"/>
          <w:bCs/>
          <w:szCs w:val="18"/>
        </w:rPr>
        <w:t>第</w:t>
      </w:r>
      <w:r w:rsidRPr="007854EB">
        <w:rPr>
          <w:rFonts w:hint="eastAsia"/>
          <w:bCs/>
          <w:szCs w:val="18"/>
        </w:rPr>
        <w:t>21.5.3</w:t>
      </w:r>
      <w:r w:rsidRPr="007854EB">
        <w:rPr>
          <w:rFonts w:hint="eastAsia"/>
          <w:bCs/>
          <w:szCs w:val="18"/>
        </w:rPr>
        <w:t>条规定，</w:t>
      </w:r>
      <w:r w:rsidR="00C00DE0">
        <w:rPr>
          <w:rFonts w:hint="eastAsia"/>
          <w:bCs/>
          <w:szCs w:val="18"/>
        </w:rPr>
        <w:t>本标准</w:t>
      </w:r>
      <w:r w:rsidRPr="007854EB">
        <w:rPr>
          <w:rFonts w:hint="eastAsia"/>
          <w:bCs/>
          <w:szCs w:val="18"/>
        </w:rPr>
        <w:t>提出了“组合式封闭箍”概念。组合式封闭箍便于提升现场钢筋安装效率与质量</w:t>
      </w:r>
      <w:r w:rsidR="00C519AA" w:rsidRPr="007854EB">
        <w:rPr>
          <w:rFonts w:hint="eastAsia"/>
          <w:bCs/>
          <w:szCs w:val="18"/>
        </w:rPr>
        <w:t>，</w:t>
      </w:r>
      <w:r w:rsidRPr="007854EB">
        <w:rPr>
          <w:rFonts w:hint="eastAsia"/>
          <w:bCs/>
          <w:szCs w:val="18"/>
        </w:rPr>
        <w:t>但使用范围需加以限制。</w:t>
      </w:r>
    </w:p>
    <w:p w14:paraId="0349FA72" w14:textId="3DA42D61" w:rsidR="003560C2" w:rsidRPr="007854EB" w:rsidRDefault="003560C2" w:rsidP="003560C2">
      <w:pPr>
        <w:snapToGrid w:val="0"/>
        <w:spacing w:line="320" w:lineRule="exact"/>
        <w:rPr>
          <w:bCs/>
          <w:szCs w:val="18"/>
        </w:rPr>
      </w:pPr>
      <w:r w:rsidRPr="007854EB">
        <w:rPr>
          <w:b/>
          <w:bCs/>
          <w:szCs w:val="18"/>
        </w:rPr>
        <w:t xml:space="preserve">7. 3. 9  </w:t>
      </w:r>
      <w:r w:rsidR="007854EB" w:rsidRPr="007854EB">
        <w:rPr>
          <w:rFonts w:hint="eastAsia"/>
          <w:bCs/>
          <w:szCs w:val="18"/>
        </w:rPr>
        <w:t>本条与现行国家标准《装配式混凝土建筑技术标准》</w:t>
      </w:r>
      <w:r w:rsidR="007854EB" w:rsidRPr="007854EB">
        <w:rPr>
          <w:rFonts w:hint="eastAsia"/>
          <w:bCs/>
          <w:szCs w:val="18"/>
        </w:rPr>
        <w:t>GB/T 51231</w:t>
      </w:r>
      <w:r w:rsidR="007854EB" w:rsidRPr="007854EB">
        <w:rPr>
          <w:bCs/>
          <w:szCs w:val="18"/>
        </w:rPr>
        <w:t>-2016</w:t>
      </w:r>
      <w:r w:rsidR="007854EB" w:rsidRPr="007854EB">
        <w:rPr>
          <w:bCs/>
          <w:szCs w:val="18"/>
        </w:rPr>
        <w:t>的条文</w:t>
      </w:r>
      <w:r w:rsidR="007854EB" w:rsidRPr="007854EB">
        <w:rPr>
          <w:rFonts w:hint="eastAsia"/>
          <w:bCs/>
          <w:szCs w:val="18"/>
        </w:rPr>
        <w:t>5</w:t>
      </w:r>
      <w:r w:rsidR="007854EB" w:rsidRPr="007854EB">
        <w:rPr>
          <w:bCs/>
          <w:szCs w:val="18"/>
        </w:rPr>
        <w:t>.5.5</w:t>
      </w:r>
      <w:r w:rsidR="007854EB" w:rsidRPr="007854EB">
        <w:rPr>
          <w:bCs/>
          <w:szCs w:val="18"/>
        </w:rPr>
        <w:t>协调一致</w:t>
      </w:r>
      <w:r w:rsidRPr="007854EB">
        <w:rPr>
          <w:rFonts w:hint="eastAsia"/>
          <w:bCs/>
          <w:szCs w:val="18"/>
        </w:rPr>
        <w:t>。</w:t>
      </w:r>
    </w:p>
    <w:p w14:paraId="5500BDF4" w14:textId="18840B8A" w:rsidR="003560C2" w:rsidRDefault="003560C2">
      <w:pPr>
        <w:widowControl/>
        <w:spacing w:line="240" w:lineRule="auto"/>
        <w:jc w:val="left"/>
        <w:rPr>
          <w:b/>
          <w:bCs/>
          <w:szCs w:val="18"/>
        </w:rPr>
      </w:pPr>
      <w:r>
        <w:rPr>
          <w:b/>
          <w:bCs/>
          <w:szCs w:val="18"/>
        </w:rPr>
        <w:br w:type="page"/>
      </w:r>
    </w:p>
    <w:p w14:paraId="00814270" w14:textId="77777777" w:rsidR="003560C2" w:rsidRDefault="003560C2" w:rsidP="003560C2">
      <w:pPr>
        <w:pStyle w:val="af"/>
        <w:spacing w:before="960"/>
      </w:pPr>
      <w:bookmarkStart w:id="515" w:name="_Toc144481510"/>
      <w:bookmarkStart w:id="516" w:name="_Toc144481752"/>
      <w:r>
        <w:rPr>
          <w:b/>
        </w:rPr>
        <w:lastRenderedPageBreak/>
        <w:t>8</w:t>
      </w:r>
      <w:r w:rsidRPr="00271A20">
        <w:t xml:space="preserve">  </w:t>
      </w:r>
      <w:r w:rsidRPr="007529C1">
        <w:rPr>
          <w:rFonts w:hint="eastAsia"/>
        </w:rPr>
        <w:t>剪力墙结构设计</w:t>
      </w:r>
      <w:bookmarkEnd w:id="515"/>
      <w:bookmarkEnd w:id="516"/>
    </w:p>
    <w:p w14:paraId="79DE8333" w14:textId="77777777" w:rsidR="003560C2" w:rsidRDefault="003560C2" w:rsidP="003560C2">
      <w:pPr>
        <w:pStyle w:val="ad"/>
        <w:rPr>
          <w:bCs/>
        </w:rPr>
      </w:pPr>
      <w:bookmarkStart w:id="517" w:name="_Toc144481511"/>
      <w:bookmarkStart w:id="518" w:name="_Toc144481753"/>
      <w:r>
        <w:rPr>
          <w:b/>
          <w:bCs/>
        </w:rPr>
        <w:t>8.</w:t>
      </w:r>
      <w:r>
        <w:rPr>
          <w:rFonts w:hint="eastAsia"/>
          <w:b/>
          <w:bCs/>
        </w:rPr>
        <w:t xml:space="preserve"> </w:t>
      </w:r>
      <w:r>
        <w:rPr>
          <w:b/>
          <w:bCs/>
        </w:rPr>
        <w:t>1</w:t>
      </w:r>
      <w:r>
        <w:rPr>
          <w:bCs/>
        </w:rPr>
        <w:t xml:space="preserve">  </w:t>
      </w:r>
      <w:r>
        <w:rPr>
          <w:rFonts w:hint="eastAsia"/>
          <w:bCs/>
        </w:rPr>
        <w:t>一般规定</w:t>
      </w:r>
      <w:bookmarkEnd w:id="517"/>
      <w:bookmarkEnd w:id="518"/>
    </w:p>
    <w:p w14:paraId="533CDC0C" w14:textId="15D78B77" w:rsidR="003560C2" w:rsidRPr="007529C1" w:rsidRDefault="003560C2" w:rsidP="003560C2">
      <w:pPr>
        <w:snapToGrid w:val="0"/>
        <w:spacing w:line="320" w:lineRule="exact"/>
        <w:rPr>
          <w:bCs/>
          <w:szCs w:val="18"/>
        </w:rPr>
      </w:pPr>
      <w:r>
        <w:rPr>
          <w:b/>
          <w:bCs/>
          <w:szCs w:val="18"/>
        </w:rPr>
        <w:t>8</w:t>
      </w:r>
      <w:r w:rsidRPr="003914CC">
        <w:rPr>
          <w:b/>
          <w:bCs/>
          <w:szCs w:val="18"/>
        </w:rPr>
        <w:t xml:space="preserve">. 1. </w:t>
      </w:r>
      <w:r>
        <w:rPr>
          <w:b/>
          <w:bCs/>
          <w:szCs w:val="18"/>
        </w:rPr>
        <w:t>1</w:t>
      </w:r>
      <w:r w:rsidRPr="003914CC">
        <w:rPr>
          <w:b/>
          <w:bCs/>
          <w:szCs w:val="18"/>
        </w:rPr>
        <w:t xml:space="preserve">  </w:t>
      </w:r>
      <w:r w:rsidRPr="003560C2">
        <w:rPr>
          <w:rFonts w:hint="eastAsia"/>
          <w:bCs/>
          <w:szCs w:val="18"/>
        </w:rPr>
        <w:t>高层建筑的建筑规则性与结构的抗震性能、经济性关系密切。不规则的建筑方案会导致结构的应力集中，传力途径复杂，扭转效应增大等问题。这些问题对装配式剪力墙结构是十分不利的，应尽量避免。目前，装配式剪力墙结构还处于发展阶段，设计、施工单位的实践经验尚不丰富；为了使装配式剪力墙体系的推广应用更加顺利，适度控制其适用范围是必要的</w:t>
      </w:r>
      <w:r w:rsidRPr="007529C1">
        <w:rPr>
          <w:rFonts w:hint="eastAsia"/>
          <w:bCs/>
          <w:szCs w:val="18"/>
        </w:rPr>
        <w:t>。</w:t>
      </w:r>
    </w:p>
    <w:p w14:paraId="60D29D10" w14:textId="4D0ABA9D" w:rsidR="003560C2" w:rsidRDefault="003560C2" w:rsidP="003560C2">
      <w:pPr>
        <w:snapToGrid w:val="0"/>
        <w:spacing w:line="320" w:lineRule="exact"/>
        <w:rPr>
          <w:bCs/>
          <w:szCs w:val="18"/>
        </w:rPr>
      </w:pPr>
      <w:r>
        <w:rPr>
          <w:b/>
          <w:bCs/>
          <w:szCs w:val="18"/>
        </w:rPr>
        <w:t>8</w:t>
      </w:r>
      <w:r w:rsidRPr="003914CC">
        <w:rPr>
          <w:b/>
          <w:bCs/>
          <w:szCs w:val="18"/>
        </w:rPr>
        <w:t xml:space="preserve">. 1. </w:t>
      </w:r>
      <w:r>
        <w:rPr>
          <w:b/>
          <w:bCs/>
          <w:szCs w:val="18"/>
        </w:rPr>
        <w:t>2</w:t>
      </w:r>
      <w:r w:rsidRPr="003914CC">
        <w:rPr>
          <w:b/>
          <w:bCs/>
          <w:szCs w:val="18"/>
        </w:rPr>
        <w:t xml:space="preserve">  </w:t>
      </w:r>
      <w:r w:rsidRPr="003560C2">
        <w:rPr>
          <w:rFonts w:hint="eastAsia"/>
          <w:bCs/>
          <w:szCs w:val="18"/>
        </w:rPr>
        <w:t>预制剪力墙的接缝会造成墙肢抗侧刚度的削弱；应考虑对弹性计算的内力进行调整，适当放大现浇墙肢在水平地震作用下的剪力和弯矩；同时，预制墙肢的剪力和弯矩不减小。这样处理偏于安全</w:t>
      </w:r>
      <w:r>
        <w:rPr>
          <w:rFonts w:hint="eastAsia"/>
          <w:bCs/>
          <w:szCs w:val="18"/>
        </w:rPr>
        <w:t>。</w:t>
      </w:r>
    </w:p>
    <w:p w14:paraId="0AE04D73" w14:textId="08BB61CC" w:rsidR="003560C2" w:rsidRDefault="003560C2" w:rsidP="003560C2">
      <w:pPr>
        <w:snapToGrid w:val="0"/>
        <w:spacing w:line="320" w:lineRule="exact"/>
        <w:rPr>
          <w:bCs/>
          <w:szCs w:val="18"/>
        </w:rPr>
      </w:pPr>
      <w:r>
        <w:rPr>
          <w:b/>
          <w:bCs/>
          <w:szCs w:val="18"/>
        </w:rPr>
        <w:t>8</w:t>
      </w:r>
      <w:r w:rsidRPr="003914CC">
        <w:rPr>
          <w:b/>
          <w:bCs/>
          <w:szCs w:val="18"/>
        </w:rPr>
        <w:t xml:space="preserve">. 1. </w:t>
      </w:r>
      <w:r>
        <w:rPr>
          <w:b/>
          <w:bCs/>
          <w:szCs w:val="18"/>
        </w:rPr>
        <w:t>3</w:t>
      </w:r>
      <w:r w:rsidRPr="003914CC">
        <w:rPr>
          <w:b/>
          <w:bCs/>
          <w:szCs w:val="18"/>
        </w:rPr>
        <w:t xml:space="preserve">  </w:t>
      </w:r>
      <w:r w:rsidRPr="003560C2">
        <w:rPr>
          <w:rFonts w:hint="eastAsia"/>
          <w:bCs/>
          <w:szCs w:val="18"/>
        </w:rPr>
        <w:t>短肢墙的轴压比通常较大，延性相对较差；装配式剪力墙结构对连接、延性、计算和构造等方面的要求均高于现浇结构。因此，在高层装配式剪力墙结构中应避免过多采用短肢墙。此外，短肢墙的预制墙板拆分较为困难，生产和运输效率相对较低，对经济性、制作和安装施工的便捷性影响较大</w:t>
      </w:r>
      <w:r w:rsidRPr="00DF27CD">
        <w:rPr>
          <w:rFonts w:hint="eastAsia"/>
          <w:bCs/>
          <w:szCs w:val="18"/>
        </w:rPr>
        <w:t>。</w:t>
      </w:r>
    </w:p>
    <w:p w14:paraId="4DFC8ECA" w14:textId="77777777" w:rsidR="003560C2" w:rsidRPr="003560C2" w:rsidRDefault="003560C2" w:rsidP="003560C2">
      <w:pPr>
        <w:snapToGrid w:val="0"/>
        <w:spacing w:line="320" w:lineRule="exact"/>
        <w:rPr>
          <w:bCs/>
          <w:szCs w:val="18"/>
        </w:rPr>
      </w:pPr>
      <w:r>
        <w:rPr>
          <w:b/>
          <w:bCs/>
          <w:szCs w:val="18"/>
        </w:rPr>
        <w:t>8</w:t>
      </w:r>
      <w:r w:rsidRPr="003914CC">
        <w:rPr>
          <w:b/>
          <w:bCs/>
          <w:szCs w:val="18"/>
        </w:rPr>
        <w:t xml:space="preserve">. 1. </w:t>
      </w:r>
      <w:r>
        <w:rPr>
          <w:b/>
          <w:bCs/>
          <w:szCs w:val="18"/>
        </w:rPr>
        <w:t>4</w:t>
      </w:r>
      <w:r w:rsidRPr="003914CC">
        <w:rPr>
          <w:b/>
          <w:bCs/>
          <w:szCs w:val="18"/>
        </w:rPr>
        <w:t xml:space="preserve">  </w:t>
      </w:r>
      <w:r w:rsidRPr="003560C2">
        <w:rPr>
          <w:rFonts w:hint="eastAsia"/>
          <w:bCs/>
          <w:szCs w:val="18"/>
        </w:rPr>
        <w:t>预制剪力墙墙肢出现全截面受拉时，易出现墙身水平通缝，从而严重削弱水平接缝处的抗剪承载力，同时接缝处的抗剪刚度也会严重退化。因此，应避免出现预制剪力墙墙肢全截面受拉。编制组根据福建地区的抗震设防情况、风荷载条件进行了大量的试算。试算结果表明，当设防烈度为</w:t>
      </w:r>
      <w:r w:rsidRPr="003560C2">
        <w:rPr>
          <w:rFonts w:hint="eastAsia"/>
          <w:bCs/>
          <w:szCs w:val="18"/>
        </w:rPr>
        <w:t>7</w:t>
      </w:r>
      <w:r w:rsidRPr="003560C2">
        <w:rPr>
          <w:rFonts w:hint="eastAsia"/>
          <w:bCs/>
          <w:szCs w:val="18"/>
        </w:rPr>
        <w:t>度和</w:t>
      </w:r>
      <w:r w:rsidRPr="003560C2">
        <w:rPr>
          <w:rFonts w:hint="eastAsia"/>
          <w:bCs/>
          <w:szCs w:val="18"/>
        </w:rPr>
        <w:t>8</w:t>
      </w:r>
      <w:r w:rsidRPr="003560C2">
        <w:rPr>
          <w:rFonts w:hint="eastAsia"/>
          <w:bCs/>
          <w:szCs w:val="18"/>
        </w:rPr>
        <w:t>度时，若建筑物高宽比分别大于</w:t>
      </w:r>
      <w:r w:rsidRPr="003560C2">
        <w:rPr>
          <w:rFonts w:hint="eastAsia"/>
          <w:bCs/>
          <w:szCs w:val="18"/>
        </w:rPr>
        <w:t>5</w:t>
      </w:r>
      <w:r w:rsidRPr="003560C2">
        <w:rPr>
          <w:rFonts w:hint="eastAsia"/>
          <w:bCs/>
          <w:szCs w:val="18"/>
        </w:rPr>
        <w:t>和</w:t>
      </w:r>
      <w:r w:rsidRPr="003560C2">
        <w:rPr>
          <w:rFonts w:hint="eastAsia"/>
          <w:bCs/>
          <w:szCs w:val="18"/>
        </w:rPr>
        <w:t>4</w:t>
      </w:r>
      <w:r w:rsidRPr="003560C2">
        <w:rPr>
          <w:rFonts w:hint="eastAsia"/>
          <w:bCs/>
          <w:szCs w:val="18"/>
        </w:rPr>
        <w:t>时，建筑外围的剪力墙较易在非加强区出现墙肢全截面受拉，不宜采用预制装配式剪力墙结构。</w:t>
      </w:r>
    </w:p>
    <w:p w14:paraId="0B9C6582" w14:textId="6CFEB5AB" w:rsidR="003560C2" w:rsidRPr="003560C2" w:rsidRDefault="003560C2" w:rsidP="00E758A1">
      <w:pPr>
        <w:snapToGrid w:val="0"/>
        <w:spacing w:line="320" w:lineRule="exact"/>
        <w:ind w:firstLineChars="200" w:firstLine="420"/>
        <w:rPr>
          <w:b/>
          <w:bCs/>
          <w:szCs w:val="18"/>
        </w:rPr>
      </w:pPr>
      <w:r w:rsidRPr="003560C2">
        <w:rPr>
          <w:rFonts w:hint="eastAsia"/>
          <w:bCs/>
          <w:szCs w:val="18"/>
        </w:rPr>
        <w:t>福建地区为台风高发区域，当采用预制装配式剪力墙结构时，</w:t>
      </w:r>
      <w:r w:rsidRPr="00E758A1">
        <w:rPr>
          <w:rFonts w:hint="eastAsia"/>
        </w:rPr>
        <w:t>应对预制剪力墙接缝在风荷载作用下的受力情况进行慎重的验算</w:t>
      </w:r>
      <w:r w:rsidRPr="003560C2">
        <w:rPr>
          <w:rFonts w:hint="eastAsia"/>
          <w:bCs/>
          <w:szCs w:val="18"/>
        </w:rPr>
        <w:t>，确保不出现墙肢全截面受拉的情况。</w:t>
      </w:r>
      <w:r w:rsidRPr="003560C2">
        <w:rPr>
          <w:rFonts w:hint="eastAsia"/>
        </w:rPr>
        <w:t>风荷载效应起控制作用的持久</w:t>
      </w:r>
      <w:r w:rsidRPr="003560C2">
        <w:rPr>
          <w:rFonts w:hint="eastAsia"/>
        </w:rPr>
        <w:lastRenderedPageBreak/>
        <w:t>设计状况或多遇地震设计状况的荷载组合应按现行行业标准</w:t>
      </w:r>
      <w:r w:rsidRPr="003560C2">
        <w:rPr>
          <w:rFonts w:hint="eastAsia"/>
          <w:bCs/>
          <w:szCs w:val="18"/>
        </w:rPr>
        <w:t>《高层建筑混凝土结构技术规程》</w:t>
      </w:r>
      <w:r w:rsidRPr="003560C2">
        <w:rPr>
          <w:rFonts w:hint="eastAsia"/>
          <w:bCs/>
          <w:szCs w:val="18"/>
        </w:rPr>
        <w:t>JGJ 3</w:t>
      </w:r>
      <w:r w:rsidRPr="003560C2">
        <w:rPr>
          <w:rFonts w:hint="eastAsia"/>
          <w:bCs/>
          <w:szCs w:val="18"/>
        </w:rPr>
        <w:t>的相关规定执行</w:t>
      </w:r>
    </w:p>
    <w:p w14:paraId="242085AA" w14:textId="77777777" w:rsidR="003560C2" w:rsidRPr="00F07755" w:rsidRDefault="003560C2" w:rsidP="003560C2">
      <w:pPr>
        <w:pStyle w:val="ad"/>
        <w:rPr>
          <w:bCs/>
        </w:rPr>
      </w:pPr>
      <w:bookmarkStart w:id="519" w:name="_Toc144481512"/>
      <w:bookmarkStart w:id="520" w:name="_Toc144481754"/>
      <w:r>
        <w:rPr>
          <w:b/>
          <w:bCs/>
        </w:rPr>
        <w:t>8</w:t>
      </w:r>
      <w:r w:rsidRPr="00F07755">
        <w:rPr>
          <w:b/>
          <w:bCs/>
        </w:rPr>
        <w:t>.</w:t>
      </w:r>
      <w:r w:rsidRPr="00F07755">
        <w:rPr>
          <w:rFonts w:hint="eastAsia"/>
          <w:b/>
          <w:bCs/>
        </w:rPr>
        <w:t xml:space="preserve"> </w:t>
      </w:r>
      <w:r w:rsidRPr="00F07755">
        <w:rPr>
          <w:b/>
          <w:bCs/>
        </w:rPr>
        <w:t>2</w:t>
      </w:r>
      <w:r w:rsidRPr="00F07755">
        <w:rPr>
          <w:bCs/>
        </w:rPr>
        <w:t xml:space="preserve">  </w:t>
      </w:r>
      <w:r w:rsidRPr="007529C1">
        <w:rPr>
          <w:rFonts w:hint="eastAsia"/>
          <w:bCs/>
        </w:rPr>
        <w:t>预制剪力墙构造</w:t>
      </w:r>
      <w:bookmarkEnd w:id="519"/>
      <w:bookmarkEnd w:id="520"/>
    </w:p>
    <w:p w14:paraId="5C00002C" w14:textId="419E23E9" w:rsidR="003560C2" w:rsidRDefault="003560C2" w:rsidP="003560C2">
      <w:pPr>
        <w:snapToGrid w:val="0"/>
        <w:spacing w:line="320" w:lineRule="exact"/>
        <w:rPr>
          <w:bCs/>
          <w:szCs w:val="18"/>
        </w:rPr>
      </w:pPr>
      <w:r>
        <w:rPr>
          <w:b/>
          <w:bCs/>
          <w:szCs w:val="18"/>
        </w:rPr>
        <w:t>8</w:t>
      </w:r>
      <w:r w:rsidRPr="00F07755">
        <w:rPr>
          <w:b/>
          <w:bCs/>
          <w:szCs w:val="18"/>
        </w:rPr>
        <w:t xml:space="preserve">. 2. 1  </w:t>
      </w:r>
      <w:r w:rsidRPr="003560C2">
        <w:rPr>
          <w:rFonts w:hint="eastAsia"/>
          <w:bCs/>
          <w:szCs w:val="18"/>
        </w:rPr>
        <w:t>可结合建筑功能和结构平立面布置的要求，根据构件的生产、运输和安装能力，确定预制构件的形状和大小</w:t>
      </w:r>
      <w:r w:rsidRPr="007529C1">
        <w:rPr>
          <w:rFonts w:hint="eastAsia"/>
          <w:bCs/>
          <w:szCs w:val="18"/>
        </w:rPr>
        <w:t>。</w:t>
      </w:r>
    </w:p>
    <w:p w14:paraId="2433F827" w14:textId="10D011CD" w:rsidR="003560C2" w:rsidRDefault="003560C2" w:rsidP="003560C2">
      <w:pPr>
        <w:snapToGrid w:val="0"/>
        <w:spacing w:line="320" w:lineRule="exact"/>
        <w:rPr>
          <w:bCs/>
          <w:szCs w:val="18"/>
        </w:rPr>
      </w:pPr>
      <w:r>
        <w:rPr>
          <w:b/>
          <w:bCs/>
          <w:szCs w:val="18"/>
        </w:rPr>
        <w:t>8</w:t>
      </w:r>
      <w:r w:rsidRPr="00F07755">
        <w:rPr>
          <w:b/>
          <w:bCs/>
          <w:szCs w:val="18"/>
        </w:rPr>
        <w:t xml:space="preserve">. 2. </w:t>
      </w:r>
      <w:r>
        <w:rPr>
          <w:b/>
          <w:bCs/>
          <w:szCs w:val="18"/>
        </w:rPr>
        <w:t>2</w:t>
      </w:r>
      <w:r>
        <w:rPr>
          <w:b/>
          <w:bCs/>
          <w:szCs w:val="18"/>
        </w:rPr>
        <w:t>、</w:t>
      </w:r>
      <w:r>
        <w:rPr>
          <w:b/>
          <w:bCs/>
          <w:szCs w:val="18"/>
        </w:rPr>
        <w:t>8</w:t>
      </w:r>
      <w:r w:rsidRPr="00F07755">
        <w:rPr>
          <w:b/>
          <w:bCs/>
          <w:szCs w:val="18"/>
        </w:rPr>
        <w:t xml:space="preserve">. 2. </w:t>
      </w:r>
      <w:r>
        <w:rPr>
          <w:b/>
          <w:bCs/>
          <w:szCs w:val="18"/>
        </w:rPr>
        <w:t>3</w:t>
      </w:r>
      <w:r w:rsidRPr="00F07755">
        <w:rPr>
          <w:b/>
          <w:bCs/>
          <w:szCs w:val="18"/>
        </w:rPr>
        <w:t xml:space="preserve">  </w:t>
      </w:r>
      <w:r w:rsidRPr="003560C2">
        <w:rPr>
          <w:rFonts w:hint="eastAsia"/>
          <w:bCs/>
          <w:szCs w:val="18"/>
        </w:rPr>
        <w:t>墙板开洞的规定参照现行行业标准《高层建筑混凝土结构技术规程》</w:t>
      </w:r>
      <w:r w:rsidRPr="003560C2">
        <w:rPr>
          <w:rFonts w:hint="eastAsia"/>
          <w:bCs/>
          <w:szCs w:val="18"/>
        </w:rPr>
        <w:t>JGJ 3</w:t>
      </w:r>
      <w:r w:rsidRPr="003560C2">
        <w:rPr>
          <w:rFonts w:hint="eastAsia"/>
          <w:bCs/>
          <w:szCs w:val="18"/>
        </w:rPr>
        <w:t>的要求确定。预制墙板的开洞应在工厂完成</w:t>
      </w:r>
      <w:r>
        <w:rPr>
          <w:bCs/>
          <w:szCs w:val="18"/>
        </w:rPr>
        <w:t>。</w:t>
      </w:r>
    </w:p>
    <w:p w14:paraId="242B7A5C" w14:textId="4C2BF238" w:rsidR="003560C2" w:rsidRDefault="003560C2" w:rsidP="003560C2">
      <w:pPr>
        <w:snapToGrid w:val="0"/>
        <w:spacing w:line="320" w:lineRule="exact"/>
        <w:rPr>
          <w:bCs/>
          <w:szCs w:val="18"/>
        </w:rPr>
      </w:pPr>
      <w:r>
        <w:rPr>
          <w:b/>
          <w:bCs/>
          <w:szCs w:val="18"/>
        </w:rPr>
        <w:t>8</w:t>
      </w:r>
      <w:r w:rsidRPr="00F07755">
        <w:rPr>
          <w:b/>
          <w:bCs/>
          <w:szCs w:val="18"/>
        </w:rPr>
        <w:t xml:space="preserve">. 2. </w:t>
      </w:r>
      <w:r>
        <w:rPr>
          <w:b/>
          <w:bCs/>
          <w:szCs w:val="18"/>
        </w:rPr>
        <w:t>4</w:t>
      </w:r>
      <w:r w:rsidRPr="00F07755">
        <w:rPr>
          <w:b/>
          <w:bCs/>
          <w:szCs w:val="18"/>
        </w:rPr>
        <w:t xml:space="preserve">  </w:t>
      </w:r>
      <w:r w:rsidRPr="003560C2">
        <w:rPr>
          <w:rFonts w:hint="eastAsia"/>
          <w:bCs/>
          <w:szCs w:val="18"/>
        </w:rPr>
        <w:t>万科企业股份有限公司及清华大学的实验研究结果表明，剪力墙底部竖向钢筋连接区域的裂缝较多且较为集中，因此，对该区域的水平分布筋应予以加强，以提高墙肢的抗剪能力和变形能力，并使该区域的塑性铰可以充分发展，提高结构的抗震性能</w:t>
      </w:r>
      <w:r>
        <w:rPr>
          <w:bCs/>
          <w:szCs w:val="18"/>
        </w:rPr>
        <w:t>。</w:t>
      </w:r>
    </w:p>
    <w:p w14:paraId="09EED418" w14:textId="3565FBFB" w:rsidR="003560C2" w:rsidRPr="003560C2" w:rsidRDefault="003560C2" w:rsidP="003560C2">
      <w:pPr>
        <w:snapToGrid w:val="0"/>
        <w:spacing w:line="320" w:lineRule="exact"/>
        <w:rPr>
          <w:b/>
          <w:bCs/>
          <w:szCs w:val="18"/>
        </w:rPr>
      </w:pPr>
      <w:r>
        <w:rPr>
          <w:b/>
          <w:bCs/>
          <w:szCs w:val="18"/>
        </w:rPr>
        <w:t>8</w:t>
      </w:r>
      <w:r w:rsidRPr="003914CC">
        <w:rPr>
          <w:b/>
          <w:bCs/>
          <w:szCs w:val="18"/>
        </w:rPr>
        <w:t xml:space="preserve">. </w:t>
      </w:r>
      <w:r>
        <w:rPr>
          <w:b/>
          <w:bCs/>
          <w:szCs w:val="18"/>
        </w:rPr>
        <w:t>2</w:t>
      </w:r>
      <w:r w:rsidRPr="003914CC">
        <w:rPr>
          <w:b/>
          <w:bCs/>
          <w:szCs w:val="18"/>
        </w:rPr>
        <w:t xml:space="preserve">. </w:t>
      </w:r>
      <w:r>
        <w:rPr>
          <w:b/>
          <w:bCs/>
          <w:szCs w:val="18"/>
        </w:rPr>
        <w:t>5</w:t>
      </w:r>
      <w:r w:rsidRPr="003914CC">
        <w:rPr>
          <w:b/>
          <w:bCs/>
          <w:szCs w:val="18"/>
        </w:rPr>
        <w:t xml:space="preserve">  </w:t>
      </w:r>
      <w:r w:rsidRPr="003560C2">
        <w:rPr>
          <w:rFonts w:hint="eastAsia"/>
          <w:bCs/>
          <w:szCs w:val="18"/>
        </w:rPr>
        <w:t>对预制墙板边缘配筋应适当加强，以形成边框，保证预制墙板在形成整体结构之前具有必要的刚度和承载力</w:t>
      </w:r>
      <w:r>
        <w:rPr>
          <w:rFonts w:hint="eastAsia"/>
          <w:bCs/>
          <w:szCs w:val="18"/>
        </w:rPr>
        <w:t>。</w:t>
      </w:r>
    </w:p>
    <w:p w14:paraId="2A4B421C" w14:textId="45A6B5CC" w:rsidR="003560C2" w:rsidRDefault="003560C2" w:rsidP="003560C2">
      <w:pPr>
        <w:snapToGrid w:val="0"/>
        <w:spacing w:line="320" w:lineRule="exact"/>
        <w:rPr>
          <w:bCs/>
          <w:szCs w:val="18"/>
        </w:rPr>
      </w:pPr>
      <w:r>
        <w:rPr>
          <w:b/>
          <w:bCs/>
          <w:szCs w:val="18"/>
        </w:rPr>
        <w:t>8</w:t>
      </w:r>
      <w:r w:rsidRPr="003914CC">
        <w:rPr>
          <w:b/>
          <w:bCs/>
          <w:szCs w:val="18"/>
        </w:rPr>
        <w:t xml:space="preserve">. </w:t>
      </w:r>
      <w:r>
        <w:rPr>
          <w:b/>
          <w:bCs/>
          <w:szCs w:val="18"/>
        </w:rPr>
        <w:t>2</w:t>
      </w:r>
      <w:r w:rsidRPr="003914CC">
        <w:rPr>
          <w:b/>
          <w:bCs/>
          <w:szCs w:val="18"/>
        </w:rPr>
        <w:t xml:space="preserve">. </w:t>
      </w:r>
      <w:r>
        <w:rPr>
          <w:b/>
          <w:bCs/>
          <w:szCs w:val="18"/>
        </w:rPr>
        <w:t>6</w:t>
      </w:r>
      <w:r w:rsidRPr="003914CC">
        <w:rPr>
          <w:b/>
          <w:bCs/>
          <w:szCs w:val="18"/>
        </w:rPr>
        <w:t xml:space="preserve">  </w:t>
      </w:r>
      <w:r w:rsidRPr="003560C2">
        <w:rPr>
          <w:rFonts w:hint="eastAsia"/>
          <w:bCs/>
          <w:szCs w:val="18"/>
        </w:rPr>
        <w:t>预制夹心外墙板根据其在结构中的作用，可以分为承重墙板和非承重墙板两类。当其作为承重墙板时，与其他结构构件共同承担垂直力和水平力；当其作为非承重墙板时，仅作为外围护墙体使用。鉴于我国目前对预制夹心外墙板的科研成果和工程实践经验还较少的实际情况，当作为承重墙时，</w:t>
      </w:r>
      <w:r w:rsidR="00C00DE0">
        <w:rPr>
          <w:rFonts w:hint="eastAsia"/>
          <w:bCs/>
          <w:szCs w:val="18"/>
        </w:rPr>
        <w:t>本标准</w:t>
      </w:r>
      <w:r w:rsidRPr="003560C2">
        <w:rPr>
          <w:rFonts w:hint="eastAsia"/>
          <w:bCs/>
          <w:szCs w:val="18"/>
        </w:rPr>
        <w:t>仅涉及内叶墙体承重的非组合夹心外墙板，此时，内叶墙板的要求与普通剪力墙板的要求完全相同</w:t>
      </w:r>
      <w:r>
        <w:rPr>
          <w:rFonts w:hint="eastAsia"/>
          <w:bCs/>
          <w:szCs w:val="18"/>
        </w:rPr>
        <w:t>。</w:t>
      </w:r>
    </w:p>
    <w:p w14:paraId="4C8D425E" w14:textId="77777777" w:rsidR="003560C2" w:rsidRPr="00F07755" w:rsidRDefault="003560C2" w:rsidP="003560C2">
      <w:pPr>
        <w:pStyle w:val="ad"/>
        <w:rPr>
          <w:bCs/>
        </w:rPr>
      </w:pPr>
      <w:bookmarkStart w:id="521" w:name="_Toc144481513"/>
      <w:bookmarkStart w:id="522" w:name="_Toc144481755"/>
      <w:r>
        <w:rPr>
          <w:b/>
          <w:bCs/>
        </w:rPr>
        <w:t>8</w:t>
      </w:r>
      <w:r w:rsidRPr="00F07755">
        <w:rPr>
          <w:b/>
          <w:bCs/>
        </w:rPr>
        <w:t>.</w:t>
      </w:r>
      <w:r w:rsidRPr="00F07755">
        <w:rPr>
          <w:rFonts w:hint="eastAsia"/>
          <w:b/>
          <w:bCs/>
        </w:rPr>
        <w:t xml:space="preserve"> </w:t>
      </w:r>
      <w:r>
        <w:rPr>
          <w:b/>
          <w:bCs/>
        </w:rPr>
        <w:t>3</w:t>
      </w:r>
      <w:r w:rsidRPr="00F07755">
        <w:rPr>
          <w:bCs/>
        </w:rPr>
        <w:t xml:space="preserve">  </w:t>
      </w:r>
      <w:r w:rsidRPr="00B327D3">
        <w:rPr>
          <w:rFonts w:hint="eastAsia"/>
          <w:bCs/>
        </w:rPr>
        <w:t>连接设计</w:t>
      </w:r>
      <w:bookmarkEnd w:id="521"/>
      <w:bookmarkEnd w:id="522"/>
    </w:p>
    <w:p w14:paraId="3CCFD934" w14:textId="77777777" w:rsidR="003560C2" w:rsidRPr="003560C2" w:rsidRDefault="003560C2" w:rsidP="003560C2">
      <w:pPr>
        <w:snapToGrid w:val="0"/>
        <w:spacing w:line="320" w:lineRule="exact"/>
        <w:rPr>
          <w:bCs/>
          <w:szCs w:val="18"/>
        </w:rPr>
      </w:pPr>
      <w:r>
        <w:rPr>
          <w:b/>
          <w:bCs/>
          <w:szCs w:val="18"/>
        </w:rPr>
        <w:t>8</w:t>
      </w:r>
      <w:r w:rsidRPr="00F07755">
        <w:rPr>
          <w:b/>
          <w:bCs/>
          <w:szCs w:val="18"/>
        </w:rPr>
        <w:t xml:space="preserve">. </w:t>
      </w:r>
      <w:r>
        <w:rPr>
          <w:b/>
          <w:bCs/>
          <w:szCs w:val="18"/>
        </w:rPr>
        <w:t>3</w:t>
      </w:r>
      <w:r w:rsidRPr="00F07755">
        <w:rPr>
          <w:b/>
          <w:bCs/>
          <w:szCs w:val="18"/>
        </w:rPr>
        <w:t xml:space="preserve">. 1  </w:t>
      </w:r>
      <w:r w:rsidRPr="003560C2">
        <w:rPr>
          <w:rFonts w:hint="eastAsia"/>
          <w:bCs/>
          <w:szCs w:val="18"/>
        </w:rPr>
        <w:t>确定剪力墙竖向接缝位置的主要原则是便于标准化生产，方便吊装、运输和就位，并应尽量避免接缝对结构整体性能产生不良影响。</w:t>
      </w:r>
    </w:p>
    <w:p w14:paraId="6237E8A3" w14:textId="3C07A4CF" w:rsidR="003560C2" w:rsidRDefault="003560C2" w:rsidP="00E758A1">
      <w:pPr>
        <w:snapToGrid w:val="0"/>
        <w:spacing w:line="320" w:lineRule="exact"/>
        <w:ind w:firstLineChars="200" w:firstLine="420"/>
        <w:rPr>
          <w:bCs/>
          <w:szCs w:val="18"/>
        </w:rPr>
      </w:pPr>
      <w:r w:rsidRPr="00E758A1">
        <w:rPr>
          <w:rFonts w:hint="eastAsia"/>
        </w:rPr>
        <w:t>边缘构件是保证剪力墙抗震性能的重要部位</w:t>
      </w:r>
      <w:r w:rsidRPr="003560C2">
        <w:rPr>
          <w:rFonts w:hint="eastAsia"/>
          <w:bCs/>
          <w:szCs w:val="18"/>
        </w:rPr>
        <w:t>，通常具有较高的</w:t>
      </w:r>
      <w:r w:rsidRPr="003560C2">
        <w:rPr>
          <w:rFonts w:hint="eastAsia"/>
          <w:bCs/>
          <w:szCs w:val="18"/>
        </w:rPr>
        <w:lastRenderedPageBreak/>
        <w:t>配筋率和配箍率，在该区域采用套筒灌浆连接往往遇到空间不足的困难。为确保装配式剪力墙结构的整体性，提高结构的整体延性，</w:t>
      </w:r>
      <w:r w:rsidR="00C00DE0">
        <w:rPr>
          <w:rFonts w:hint="eastAsia"/>
        </w:rPr>
        <w:t>本标准</w:t>
      </w:r>
      <w:r w:rsidRPr="003560C2">
        <w:rPr>
          <w:rFonts w:hint="eastAsia"/>
        </w:rPr>
        <w:t>推荐约束边缘构件阴影区域和构造边缘构件全部采用现浇混凝土</w:t>
      </w:r>
      <w:r w:rsidRPr="003560C2">
        <w:rPr>
          <w:rFonts w:hint="eastAsia"/>
          <w:bCs/>
          <w:szCs w:val="18"/>
        </w:rPr>
        <w:t>。在非边缘构件区域的剪力墙拼接位置，剪力墙水平钢筋在后浇段内可采用锚环的形式锚固，两侧伸出的锚环宜相互搭接</w:t>
      </w:r>
      <w:r>
        <w:rPr>
          <w:rFonts w:hint="eastAsia"/>
          <w:bCs/>
          <w:szCs w:val="18"/>
        </w:rPr>
        <w:t>：</w:t>
      </w:r>
    </w:p>
    <w:p w14:paraId="6552DD8C" w14:textId="1FB0525C" w:rsid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2</w:t>
      </w:r>
      <w:r w:rsidRPr="00CF4E16">
        <w:rPr>
          <w:b/>
          <w:bCs/>
          <w:szCs w:val="18"/>
        </w:rPr>
        <w:t xml:space="preserve">  </w:t>
      </w:r>
      <w:r w:rsidR="00C00DE0">
        <w:rPr>
          <w:rFonts w:hint="eastAsia"/>
          <w:bCs/>
          <w:szCs w:val="18"/>
        </w:rPr>
        <w:t>本标准</w:t>
      </w:r>
      <w:r w:rsidRPr="003560C2">
        <w:rPr>
          <w:rFonts w:hint="eastAsia"/>
          <w:bCs/>
          <w:szCs w:val="18"/>
        </w:rPr>
        <w:t>突出对装配式剪力墙结构整体性的要求。封闭连续的后浇钢筋混凝土圈梁是保证装配式剪力墙结构整体性和稳定性的关键构件</w:t>
      </w:r>
      <w:r>
        <w:rPr>
          <w:rFonts w:hint="eastAsia"/>
          <w:bCs/>
          <w:szCs w:val="18"/>
        </w:rPr>
        <w:t>。</w:t>
      </w:r>
    </w:p>
    <w:p w14:paraId="370A2678" w14:textId="0402B36B" w:rsid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3</w:t>
      </w:r>
      <w:r w:rsidRPr="00CF4E16">
        <w:rPr>
          <w:b/>
          <w:bCs/>
          <w:szCs w:val="18"/>
        </w:rPr>
        <w:t xml:space="preserve">  </w:t>
      </w:r>
      <w:r w:rsidRPr="003560C2">
        <w:rPr>
          <w:rFonts w:hint="eastAsia"/>
          <w:bCs/>
          <w:szCs w:val="18"/>
        </w:rPr>
        <w:t>预制剪力墙竖向钢筋一般采用套筒灌浆连接，在灌浆时宜采用灌浆料将墙底水平接缝同时灌满。灌浆料强度较高且流动性好，有利于保证接缝承载力。灌浆时，预制剪力墙构件下表面与楼面之间的缝隙周围可采用封边砂浆进行封堵和分仓，以保证水平接缝中灌浆料填充饱满</w:t>
      </w:r>
      <w:r>
        <w:rPr>
          <w:rFonts w:hint="eastAsia"/>
          <w:bCs/>
          <w:szCs w:val="18"/>
        </w:rPr>
        <w:t>。</w:t>
      </w:r>
    </w:p>
    <w:p w14:paraId="1BED74EB" w14:textId="720DF781" w:rsidR="003560C2" w:rsidRP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4</w:t>
      </w:r>
      <w:r w:rsidRPr="00CF4E16">
        <w:rPr>
          <w:b/>
          <w:bCs/>
          <w:szCs w:val="18"/>
        </w:rPr>
        <w:t xml:space="preserve">  </w:t>
      </w:r>
      <w:r w:rsidRPr="003560C2">
        <w:rPr>
          <w:rFonts w:hint="eastAsia"/>
          <w:bCs/>
          <w:szCs w:val="18"/>
        </w:rPr>
        <w:t>套筒灌浆连接方式在日本、欧美等国家已经有长期、大量的实践经验，国内也已有充分的实验研究和相关的</w:t>
      </w:r>
      <w:r w:rsidR="00C00DE0">
        <w:rPr>
          <w:rFonts w:hint="eastAsia"/>
          <w:bCs/>
          <w:szCs w:val="18"/>
        </w:rPr>
        <w:t>标准</w:t>
      </w:r>
      <w:r w:rsidRPr="003560C2">
        <w:rPr>
          <w:rFonts w:hint="eastAsia"/>
          <w:bCs/>
          <w:szCs w:val="18"/>
        </w:rPr>
        <w:t>，可以用于剪力墙竖向钢筋的连接。</w:t>
      </w:r>
    </w:p>
    <w:p w14:paraId="1B729593" w14:textId="66873EF9" w:rsidR="003560C2" w:rsidRDefault="003560C2" w:rsidP="00E758A1">
      <w:pPr>
        <w:snapToGrid w:val="0"/>
        <w:spacing w:line="320" w:lineRule="exact"/>
        <w:ind w:firstLineChars="200" w:firstLine="420"/>
        <w:rPr>
          <w:bCs/>
          <w:szCs w:val="18"/>
        </w:rPr>
      </w:pPr>
      <w:r w:rsidRPr="00E758A1">
        <w:rPr>
          <w:rFonts w:hint="eastAsia"/>
        </w:rPr>
        <w:t>边缘构件是保证剪力墙抗震性能的重要构件</w:t>
      </w:r>
      <w:r w:rsidRPr="003560C2">
        <w:rPr>
          <w:rFonts w:hint="eastAsia"/>
          <w:bCs/>
          <w:szCs w:val="18"/>
        </w:rPr>
        <w:t>，且钢筋较粗，每根钢筋应逐根连接。剪力墙的分布钢筋直径小且数量多，全部连接会导致施工繁琐且造价较高</w:t>
      </w:r>
      <w:r w:rsidR="00C519AA">
        <w:rPr>
          <w:rFonts w:hint="eastAsia"/>
          <w:bCs/>
          <w:szCs w:val="18"/>
        </w:rPr>
        <w:t>，</w:t>
      </w:r>
      <w:r w:rsidRPr="003560C2">
        <w:rPr>
          <w:rFonts w:hint="eastAsia"/>
          <w:bCs/>
          <w:szCs w:val="18"/>
        </w:rPr>
        <w:t>连接接头数量太多对剪力墙的抗震性能也有不利影响。根据有关单位的研究成果，可在预制剪力墙中设置部分较粗的分布钢筋并在接缝处仅连接这些钢筋</w:t>
      </w:r>
      <w:r w:rsidR="00C519AA">
        <w:rPr>
          <w:rFonts w:hint="eastAsia"/>
          <w:bCs/>
          <w:szCs w:val="18"/>
        </w:rPr>
        <w:t>，</w:t>
      </w:r>
      <w:r w:rsidRPr="003560C2">
        <w:rPr>
          <w:rFonts w:hint="eastAsia"/>
          <w:bCs/>
          <w:szCs w:val="18"/>
        </w:rPr>
        <w:t>被连接钢筋的数量应满足剪力墙的配筋率和受力要求；为了满足分布钢筋最大间距的要求，</w:t>
      </w:r>
      <w:r w:rsidRPr="003560C2">
        <w:rPr>
          <w:rFonts w:hint="eastAsia"/>
        </w:rPr>
        <w:t>在预制剪力墙中可再设置一部分较小直径的竖向分布钢筋</w:t>
      </w:r>
      <w:r w:rsidRPr="003560C2">
        <w:rPr>
          <w:rFonts w:hint="eastAsia"/>
          <w:bCs/>
          <w:szCs w:val="18"/>
        </w:rPr>
        <w:t>，但其最小直径也应满足有关规范的要求</w:t>
      </w:r>
      <w:r>
        <w:rPr>
          <w:rFonts w:hint="eastAsia"/>
          <w:bCs/>
          <w:szCs w:val="18"/>
        </w:rPr>
        <w:t>。</w:t>
      </w:r>
    </w:p>
    <w:p w14:paraId="15E0E2ED" w14:textId="5E6EAD55" w:rsid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7</w:t>
      </w:r>
      <w:r w:rsidRPr="00CF4E16">
        <w:rPr>
          <w:b/>
          <w:bCs/>
          <w:szCs w:val="18"/>
        </w:rPr>
        <w:t xml:space="preserve">  </w:t>
      </w:r>
      <w:r w:rsidRPr="003560C2">
        <w:rPr>
          <w:rFonts w:hint="eastAsia"/>
          <w:bCs/>
          <w:szCs w:val="18"/>
        </w:rPr>
        <w:t>本条对带洞口预制剪力墙的预制连梁与后浇圈梁组成的叠合连梁的构造进行了说明。跨高比小于</w:t>
      </w:r>
      <w:r w:rsidRPr="003560C2">
        <w:rPr>
          <w:rFonts w:hint="eastAsia"/>
          <w:bCs/>
          <w:szCs w:val="18"/>
        </w:rPr>
        <w:t>2.5</w:t>
      </w:r>
      <w:r w:rsidRPr="003560C2">
        <w:rPr>
          <w:rFonts w:hint="eastAsia"/>
          <w:bCs/>
          <w:szCs w:val="18"/>
        </w:rPr>
        <w:t>的连梁受到的剪力较大，受力性能受叠合面影响较大，为确保连梁的抗剪承载力建议采用现浇方式</w:t>
      </w:r>
      <w:r>
        <w:rPr>
          <w:rFonts w:hint="eastAsia"/>
          <w:bCs/>
          <w:szCs w:val="18"/>
        </w:rPr>
        <w:t>。</w:t>
      </w:r>
    </w:p>
    <w:p w14:paraId="6F6E4C40" w14:textId="30579CA6" w:rsid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8</w:t>
      </w:r>
      <w:r w:rsidRPr="00CF4E16">
        <w:rPr>
          <w:b/>
          <w:bCs/>
          <w:szCs w:val="18"/>
        </w:rPr>
        <w:t xml:space="preserve">  </w:t>
      </w:r>
      <w:r w:rsidRPr="003560C2">
        <w:rPr>
          <w:rFonts w:hint="eastAsia"/>
          <w:bCs/>
          <w:szCs w:val="18"/>
        </w:rPr>
        <w:t>连梁端部钢筋锚固构造复杂，要尽量避免预制连梁在端部</w:t>
      </w:r>
      <w:r w:rsidRPr="003560C2">
        <w:rPr>
          <w:rFonts w:hint="eastAsia"/>
          <w:bCs/>
          <w:szCs w:val="18"/>
        </w:rPr>
        <w:lastRenderedPageBreak/>
        <w:t>与预制剪力墙墙身钢筋进行直接连接</w:t>
      </w:r>
      <w:r>
        <w:rPr>
          <w:rFonts w:hint="eastAsia"/>
          <w:bCs/>
          <w:szCs w:val="18"/>
        </w:rPr>
        <w:t>。</w:t>
      </w:r>
    </w:p>
    <w:p w14:paraId="2D41030A" w14:textId="63EBD103" w:rsid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9</w:t>
      </w:r>
      <w:r w:rsidRPr="00CF4E16">
        <w:rPr>
          <w:b/>
          <w:bCs/>
          <w:szCs w:val="18"/>
        </w:rPr>
        <w:t xml:space="preserve">  </w:t>
      </w:r>
      <w:r w:rsidRPr="003560C2">
        <w:rPr>
          <w:rFonts w:hint="eastAsia"/>
          <w:bCs/>
          <w:szCs w:val="18"/>
        </w:rPr>
        <w:t>当采用后浇连梁时，纵筋可在连梁范围内与预制剪力墙预留的钢筋连接，可采用搭接、机械连接、焊接等方式</w:t>
      </w:r>
      <w:r>
        <w:rPr>
          <w:rFonts w:hint="eastAsia"/>
          <w:bCs/>
          <w:szCs w:val="18"/>
        </w:rPr>
        <w:t>。</w:t>
      </w:r>
    </w:p>
    <w:p w14:paraId="06BC6FF6" w14:textId="77777777" w:rsidR="003560C2" w:rsidRP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10</w:t>
      </w:r>
      <w:r w:rsidRPr="00CF4E16">
        <w:rPr>
          <w:b/>
          <w:bCs/>
          <w:szCs w:val="18"/>
        </w:rPr>
        <w:t xml:space="preserve">  </w:t>
      </w:r>
      <w:r w:rsidRPr="003560C2">
        <w:rPr>
          <w:rFonts w:hint="eastAsia"/>
          <w:bCs/>
          <w:szCs w:val="18"/>
        </w:rPr>
        <w:t>开洞预制剪力墙洞口下墙的构造有三种做法：</w:t>
      </w:r>
    </w:p>
    <w:p w14:paraId="0B3B936D" w14:textId="77777777" w:rsidR="003560C2" w:rsidRDefault="003560C2" w:rsidP="00E758A1">
      <w:pPr>
        <w:snapToGrid w:val="0"/>
        <w:spacing w:line="320" w:lineRule="exact"/>
        <w:ind w:firstLineChars="200" w:firstLine="422"/>
        <w:rPr>
          <w:bCs/>
          <w:szCs w:val="18"/>
        </w:rPr>
      </w:pPr>
      <w:r w:rsidRPr="003560C2">
        <w:rPr>
          <w:rFonts w:hint="eastAsia"/>
          <w:b/>
          <w:bCs/>
          <w:szCs w:val="18"/>
        </w:rPr>
        <w:t>1</w:t>
      </w:r>
      <w:r>
        <w:rPr>
          <w:bCs/>
          <w:szCs w:val="18"/>
        </w:rPr>
        <w:t xml:space="preserve"> </w:t>
      </w:r>
      <w:r w:rsidRPr="003560C2">
        <w:rPr>
          <w:rFonts w:hint="eastAsia"/>
          <w:bCs/>
          <w:szCs w:val="18"/>
        </w:rPr>
        <w:t xml:space="preserve"> </w:t>
      </w:r>
      <w:r w:rsidRPr="003560C2">
        <w:rPr>
          <w:rFonts w:hint="eastAsia"/>
          <w:bCs/>
          <w:szCs w:val="18"/>
        </w:rPr>
        <w:t>预制连梁向上伸出竖向钢筋并与洞口下墙内的竖向钢筋连接，洞口下墙、后浇圈梁与预制连梁形成一根叠合连梁。该做法施工比较复杂，</w:t>
      </w:r>
      <w:r w:rsidRPr="00E758A1">
        <w:rPr>
          <w:rFonts w:hint="eastAsia"/>
        </w:rPr>
        <w:t>而且洞口下墙与后浇圈梁</w:t>
      </w:r>
      <w:r w:rsidRPr="003560C2">
        <w:rPr>
          <w:rFonts w:hint="eastAsia"/>
          <w:bCs/>
          <w:szCs w:val="18"/>
        </w:rPr>
        <w:t>、预制连梁组合在一起形成的叠合构件受力性能未经试验验证，受力和变形特征不明确，纵筋和箍筋的配筋也不好确定。不建议采用此做法</w:t>
      </w:r>
      <w:r>
        <w:rPr>
          <w:rFonts w:hint="eastAsia"/>
          <w:bCs/>
          <w:szCs w:val="18"/>
        </w:rPr>
        <w:t>。</w:t>
      </w:r>
    </w:p>
    <w:p w14:paraId="3650239E" w14:textId="77777777" w:rsidR="003560C2" w:rsidRDefault="003560C2" w:rsidP="00E758A1">
      <w:pPr>
        <w:snapToGrid w:val="0"/>
        <w:spacing w:line="320" w:lineRule="exact"/>
        <w:ind w:firstLineChars="200" w:firstLine="422"/>
        <w:rPr>
          <w:bCs/>
          <w:szCs w:val="18"/>
        </w:rPr>
      </w:pPr>
      <w:r>
        <w:rPr>
          <w:b/>
          <w:bCs/>
          <w:szCs w:val="18"/>
        </w:rPr>
        <w:t>2</w:t>
      </w:r>
      <w:r>
        <w:rPr>
          <w:bCs/>
          <w:szCs w:val="18"/>
        </w:rPr>
        <w:t xml:space="preserve"> </w:t>
      </w:r>
      <w:r w:rsidRPr="003560C2">
        <w:rPr>
          <w:rFonts w:hint="eastAsia"/>
          <w:bCs/>
          <w:szCs w:val="18"/>
        </w:rPr>
        <w:t xml:space="preserve"> </w:t>
      </w:r>
      <w:r w:rsidRPr="003560C2">
        <w:rPr>
          <w:rFonts w:hint="eastAsia"/>
          <w:bCs/>
          <w:szCs w:val="18"/>
        </w:rPr>
        <w:t>将洞口下墙采用轻质填充墙，</w:t>
      </w:r>
      <w:r w:rsidRPr="00E758A1">
        <w:rPr>
          <w:rFonts w:hint="eastAsia"/>
        </w:rPr>
        <w:t>或者采用混凝土墙但与结构主体采用柔性材料隔离时</w:t>
      </w:r>
      <w:r w:rsidRPr="003560C2">
        <w:rPr>
          <w:rFonts w:hint="eastAsia"/>
          <w:bCs/>
          <w:szCs w:val="18"/>
        </w:rPr>
        <w:t>，在计算中可仅作为荷载，洞口下墙与下方的后浇混凝土及预制连梁之间不连接，墙内设置构造钢筋。当计算中不需要洞口下墙刚度时，可采用此种做法</w:t>
      </w:r>
      <w:r>
        <w:rPr>
          <w:rFonts w:hint="eastAsia"/>
          <w:bCs/>
          <w:szCs w:val="18"/>
        </w:rPr>
        <w:t>。</w:t>
      </w:r>
    </w:p>
    <w:p w14:paraId="3B733506" w14:textId="62D73265" w:rsidR="003560C2" w:rsidRDefault="003560C2" w:rsidP="00E758A1">
      <w:pPr>
        <w:snapToGrid w:val="0"/>
        <w:spacing w:line="320" w:lineRule="exact"/>
        <w:ind w:firstLineChars="200" w:firstLine="422"/>
        <w:rPr>
          <w:bCs/>
          <w:szCs w:val="18"/>
        </w:rPr>
      </w:pPr>
      <w:r>
        <w:rPr>
          <w:b/>
          <w:bCs/>
          <w:szCs w:val="18"/>
        </w:rPr>
        <w:t>3</w:t>
      </w:r>
      <w:r>
        <w:rPr>
          <w:bCs/>
          <w:szCs w:val="18"/>
        </w:rPr>
        <w:t xml:space="preserve"> </w:t>
      </w:r>
      <w:r w:rsidRPr="003560C2">
        <w:rPr>
          <w:rFonts w:hint="eastAsia"/>
          <w:bCs/>
          <w:szCs w:val="18"/>
        </w:rPr>
        <w:t xml:space="preserve"> </w:t>
      </w:r>
      <w:r w:rsidRPr="003560C2">
        <w:rPr>
          <w:rFonts w:hint="eastAsia"/>
          <w:bCs/>
          <w:szCs w:val="18"/>
        </w:rPr>
        <w:t>预制连梁与上方的后浇混凝土形成叠合连梁；</w:t>
      </w:r>
      <w:r w:rsidRPr="00E758A1">
        <w:rPr>
          <w:rFonts w:hint="eastAsia"/>
        </w:rPr>
        <w:t>洞口下墙与下方的后浇混凝土之间连接少量的竖向钢筋</w:t>
      </w:r>
      <w:r w:rsidRPr="003560C2">
        <w:rPr>
          <w:rFonts w:hint="eastAsia"/>
          <w:bCs/>
          <w:szCs w:val="18"/>
        </w:rPr>
        <w:t>，以防止接缝开裂并抵抗必要的平面外荷载。洞口下墙内设置纵筋和箍筋，作为单独的连梁进行设计，相当于带缝连梁。建议采用此做法</w:t>
      </w:r>
      <w:r>
        <w:rPr>
          <w:rFonts w:hint="eastAsia"/>
          <w:bCs/>
          <w:szCs w:val="18"/>
        </w:rPr>
        <w:t>。</w:t>
      </w:r>
    </w:p>
    <w:p w14:paraId="52CB1AC7" w14:textId="3A5B5C6D" w:rsidR="003560C2" w:rsidRDefault="003560C2" w:rsidP="003560C2">
      <w:pPr>
        <w:snapToGrid w:val="0"/>
        <w:spacing w:line="320" w:lineRule="exact"/>
        <w:rPr>
          <w:bCs/>
          <w:szCs w:val="18"/>
        </w:rPr>
      </w:pPr>
      <w:r>
        <w:rPr>
          <w:b/>
          <w:bCs/>
          <w:szCs w:val="18"/>
        </w:rPr>
        <w:t>8</w:t>
      </w:r>
      <w:r w:rsidRPr="00CF4E16">
        <w:rPr>
          <w:b/>
          <w:bCs/>
          <w:szCs w:val="18"/>
        </w:rPr>
        <w:t xml:space="preserve">. 3. </w:t>
      </w:r>
      <w:r>
        <w:rPr>
          <w:b/>
          <w:bCs/>
          <w:szCs w:val="18"/>
        </w:rPr>
        <w:t>11</w:t>
      </w:r>
      <w:r w:rsidRPr="00CF4E16">
        <w:rPr>
          <w:b/>
          <w:bCs/>
          <w:szCs w:val="18"/>
        </w:rPr>
        <w:t xml:space="preserve">  </w:t>
      </w:r>
      <w:r w:rsidRPr="003560C2">
        <w:rPr>
          <w:rFonts w:hint="eastAsia"/>
          <w:bCs/>
          <w:szCs w:val="18"/>
        </w:rPr>
        <w:t>楼面梁与预制剪力墙在面外连接时，宜采用铰接，可采用在剪力墙上设置挑耳的方式</w:t>
      </w:r>
      <w:r>
        <w:rPr>
          <w:rFonts w:hint="eastAsia"/>
          <w:bCs/>
          <w:szCs w:val="18"/>
        </w:rPr>
        <w:t>。</w:t>
      </w:r>
    </w:p>
    <w:p w14:paraId="5DF5937E" w14:textId="0EC9182D" w:rsidR="003560C2" w:rsidRDefault="003560C2">
      <w:pPr>
        <w:widowControl/>
        <w:spacing w:line="240" w:lineRule="auto"/>
        <w:jc w:val="left"/>
        <w:rPr>
          <w:b/>
          <w:bCs/>
          <w:szCs w:val="18"/>
        </w:rPr>
      </w:pPr>
      <w:r>
        <w:rPr>
          <w:b/>
          <w:bCs/>
          <w:szCs w:val="18"/>
        </w:rPr>
        <w:br w:type="page"/>
      </w:r>
    </w:p>
    <w:p w14:paraId="5C5A3198" w14:textId="77777777" w:rsidR="003560C2" w:rsidRDefault="003560C2" w:rsidP="003560C2">
      <w:pPr>
        <w:pStyle w:val="af"/>
        <w:spacing w:before="960"/>
      </w:pPr>
      <w:bookmarkStart w:id="523" w:name="_Toc144481514"/>
      <w:bookmarkStart w:id="524" w:name="_Toc144481756"/>
      <w:r>
        <w:rPr>
          <w:b/>
        </w:rPr>
        <w:lastRenderedPageBreak/>
        <w:t>9</w:t>
      </w:r>
      <w:r w:rsidRPr="00271A20">
        <w:t xml:space="preserve">  </w:t>
      </w:r>
      <w:r w:rsidRPr="00BD7A9A">
        <w:rPr>
          <w:rFonts w:hint="eastAsia"/>
        </w:rPr>
        <w:t>外挂墙板设计</w:t>
      </w:r>
      <w:bookmarkEnd w:id="523"/>
      <w:bookmarkEnd w:id="524"/>
    </w:p>
    <w:p w14:paraId="0B2D8969" w14:textId="77777777" w:rsidR="003560C2" w:rsidRDefault="003560C2" w:rsidP="003560C2">
      <w:pPr>
        <w:pStyle w:val="ad"/>
        <w:rPr>
          <w:bCs/>
        </w:rPr>
      </w:pPr>
      <w:bookmarkStart w:id="525" w:name="_Toc144481515"/>
      <w:bookmarkStart w:id="526" w:name="_Toc144481757"/>
      <w:r>
        <w:rPr>
          <w:b/>
          <w:bCs/>
        </w:rPr>
        <w:t>9.</w:t>
      </w:r>
      <w:r>
        <w:rPr>
          <w:rFonts w:hint="eastAsia"/>
          <w:b/>
          <w:bCs/>
        </w:rPr>
        <w:t xml:space="preserve"> </w:t>
      </w:r>
      <w:r>
        <w:rPr>
          <w:b/>
          <w:bCs/>
        </w:rPr>
        <w:t>1</w:t>
      </w:r>
      <w:r>
        <w:rPr>
          <w:bCs/>
        </w:rPr>
        <w:t xml:space="preserve">  </w:t>
      </w:r>
      <w:r>
        <w:rPr>
          <w:rFonts w:hint="eastAsia"/>
          <w:bCs/>
        </w:rPr>
        <w:t>一般规定</w:t>
      </w:r>
      <w:bookmarkEnd w:id="525"/>
      <w:bookmarkEnd w:id="526"/>
    </w:p>
    <w:p w14:paraId="6CFD37EA" w14:textId="6043C2CC" w:rsidR="003560C2" w:rsidRPr="007529C1" w:rsidRDefault="003560C2" w:rsidP="003560C2">
      <w:pPr>
        <w:snapToGrid w:val="0"/>
        <w:spacing w:line="320" w:lineRule="exact"/>
        <w:rPr>
          <w:bCs/>
          <w:szCs w:val="18"/>
        </w:rPr>
      </w:pPr>
      <w:r>
        <w:rPr>
          <w:b/>
          <w:bCs/>
          <w:szCs w:val="18"/>
        </w:rPr>
        <w:t>9</w:t>
      </w:r>
      <w:r w:rsidRPr="003914CC">
        <w:rPr>
          <w:b/>
          <w:bCs/>
          <w:szCs w:val="18"/>
        </w:rPr>
        <w:t xml:space="preserve">. 1. </w:t>
      </w:r>
      <w:r>
        <w:rPr>
          <w:b/>
          <w:bCs/>
          <w:szCs w:val="18"/>
        </w:rPr>
        <w:t>1</w:t>
      </w:r>
      <w:r w:rsidRPr="003914CC">
        <w:rPr>
          <w:b/>
          <w:bCs/>
          <w:szCs w:val="18"/>
        </w:rPr>
        <w:t xml:space="preserve">  </w:t>
      </w:r>
      <w:r w:rsidRPr="003560C2">
        <w:rPr>
          <w:rFonts w:hint="eastAsia"/>
          <w:bCs/>
          <w:szCs w:val="18"/>
        </w:rPr>
        <w:t>外挂墙板与主体结构的可靠连接始终是墙板设计中最重要的问题。外挂墙板与主体结构应采用合理的连接节点，以保证荷载传递路径简捷，并符合计算假定。同时，对外挂墙板除应进行截面设计外，还应重视连接节点设计。连接节点包括预埋件及连接件。其中预埋件包括主体结构支承构件中的预埋件，以及在外挂墙板中的预埋件，通过连接件与这两种预埋件的连接，将外挂墙板与主体结构连接在一起。对有抗震设防要求的地区，应对外挂墙板和连接节点进行抗震设计</w:t>
      </w:r>
      <w:r w:rsidRPr="007529C1">
        <w:rPr>
          <w:rFonts w:hint="eastAsia"/>
          <w:bCs/>
          <w:szCs w:val="18"/>
        </w:rPr>
        <w:t>。</w:t>
      </w:r>
    </w:p>
    <w:p w14:paraId="495703BE" w14:textId="5FFCEE14" w:rsidR="003560C2" w:rsidRDefault="003560C2" w:rsidP="003560C2">
      <w:pPr>
        <w:snapToGrid w:val="0"/>
        <w:spacing w:line="320" w:lineRule="exact"/>
        <w:rPr>
          <w:bCs/>
          <w:szCs w:val="18"/>
        </w:rPr>
      </w:pPr>
      <w:r>
        <w:rPr>
          <w:b/>
          <w:bCs/>
          <w:szCs w:val="18"/>
        </w:rPr>
        <w:t>9</w:t>
      </w:r>
      <w:r w:rsidRPr="003914CC">
        <w:rPr>
          <w:b/>
          <w:bCs/>
          <w:szCs w:val="18"/>
        </w:rPr>
        <w:t xml:space="preserve">. 1. </w:t>
      </w:r>
      <w:r>
        <w:rPr>
          <w:b/>
          <w:bCs/>
          <w:szCs w:val="18"/>
        </w:rPr>
        <w:t>2</w:t>
      </w:r>
      <w:r w:rsidRPr="003914CC">
        <w:rPr>
          <w:b/>
          <w:bCs/>
          <w:szCs w:val="18"/>
        </w:rPr>
        <w:t xml:space="preserve">  </w:t>
      </w:r>
      <w:r w:rsidRPr="003560C2">
        <w:rPr>
          <w:rFonts w:hint="eastAsia"/>
          <w:bCs/>
          <w:szCs w:val="18"/>
        </w:rPr>
        <w:t>外挂墙板与主体结构之间可采用多种连接方式，应根据建筑类型、功能特点、施工吊装能力以及外挂墙板的形状、尺寸以及主体结构层间位移量等特点，确定外挂墙板的类型，以及连接件的数量和位置。对外挂墙板和连接节点进行设计计算时，所取用的计算简图应与实际连接构造相一致</w:t>
      </w:r>
      <w:r>
        <w:rPr>
          <w:rFonts w:hint="eastAsia"/>
          <w:bCs/>
          <w:szCs w:val="18"/>
        </w:rPr>
        <w:t>。</w:t>
      </w:r>
    </w:p>
    <w:p w14:paraId="53B1275A" w14:textId="5FDDB651" w:rsidR="003560C2" w:rsidRDefault="003560C2" w:rsidP="003560C2">
      <w:pPr>
        <w:snapToGrid w:val="0"/>
        <w:spacing w:line="320" w:lineRule="exact"/>
        <w:rPr>
          <w:b/>
          <w:bCs/>
          <w:szCs w:val="18"/>
        </w:rPr>
      </w:pPr>
      <w:r>
        <w:rPr>
          <w:b/>
          <w:bCs/>
          <w:szCs w:val="18"/>
        </w:rPr>
        <w:t>9</w:t>
      </w:r>
      <w:r w:rsidRPr="003914CC">
        <w:rPr>
          <w:b/>
          <w:bCs/>
          <w:szCs w:val="18"/>
        </w:rPr>
        <w:t xml:space="preserve">. 1. </w:t>
      </w:r>
      <w:r>
        <w:rPr>
          <w:b/>
          <w:bCs/>
          <w:szCs w:val="18"/>
        </w:rPr>
        <w:t>4</w:t>
      </w:r>
      <w:r w:rsidRPr="003914CC">
        <w:rPr>
          <w:b/>
          <w:bCs/>
          <w:szCs w:val="18"/>
        </w:rPr>
        <w:t xml:space="preserve">  </w:t>
      </w:r>
      <w:r w:rsidRPr="003560C2">
        <w:rPr>
          <w:rFonts w:hint="eastAsia"/>
          <w:bCs/>
          <w:szCs w:val="18"/>
        </w:rPr>
        <w:t>外挂墙板的连接形式可按下表分</w:t>
      </w:r>
      <w:r w:rsidRPr="003560C2">
        <w:rPr>
          <w:rFonts w:hint="eastAsia"/>
          <w:bCs/>
          <w:szCs w:val="18"/>
        </w:rPr>
        <w:t>A</w:t>
      </w:r>
      <w:r w:rsidRPr="003560C2">
        <w:rPr>
          <w:rFonts w:hint="eastAsia"/>
          <w:bCs/>
          <w:szCs w:val="18"/>
        </w:rPr>
        <w:t>、</w:t>
      </w:r>
      <w:r w:rsidRPr="003560C2">
        <w:rPr>
          <w:rFonts w:hint="eastAsia"/>
          <w:bCs/>
          <w:szCs w:val="18"/>
        </w:rPr>
        <w:t>B</w:t>
      </w:r>
      <w:r w:rsidRPr="003560C2">
        <w:rPr>
          <w:rFonts w:hint="eastAsia"/>
          <w:bCs/>
          <w:szCs w:val="18"/>
        </w:rPr>
        <w:t>、</w:t>
      </w:r>
      <w:r w:rsidRPr="003560C2">
        <w:rPr>
          <w:rFonts w:hint="eastAsia"/>
          <w:bCs/>
          <w:szCs w:val="18"/>
        </w:rPr>
        <w:t>C</w:t>
      </w:r>
      <w:r w:rsidRPr="003560C2">
        <w:rPr>
          <w:rFonts w:hint="eastAsia"/>
          <w:bCs/>
          <w:szCs w:val="18"/>
        </w:rPr>
        <w:t>、</w:t>
      </w:r>
      <w:r w:rsidRPr="003560C2">
        <w:rPr>
          <w:rFonts w:hint="eastAsia"/>
          <w:bCs/>
          <w:szCs w:val="18"/>
        </w:rPr>
        <w:t>D</w:t>
      </w:r>
      <w:r w:rsidRPr="003560C2">
        <w:rPr>
          <w:rFonts w:hint="eastAsia"/>
          <w:bCs/>
          <w:szCs w:val="18"/>
        </w:rPr>
        <w:t>四种类型</w:t>
      </w:r>
      <w:r>
        <w:rPr>
          <w:rFonts w:hint="eastAsia"/>
          <w:bCs/>
          <w:szCs w:val="18"/>
        </w:rPr>
        <w:t>。</w:t>
      </w:r>
    </w:p>
    <w:p w14:paraId="31283712" w14:textId="6381C3D0" w:rsidR="003560C2" w:rsidRDefault="00132FC7" w:rsidP="00132FC7">
      <w:pPr>
        <w:snapToGrid w:val="0"/>
        <w:spacing w:beforeLines="80" w:before="192" w:afterLines="20" w:after="48" w:line="240" w:lineRule="auto"/>
        <w:jc w:val="center"/>
        <w:rPr>
          <w:b/>
          <w:bCs/>
          <w:szCs w:val="18"/>
        </w:rPr>
      </w:pPr>
      <w:r w:rsidRPr="00960672">
        <w:rPr>
          <w:rFonts w:ascii="黑体" w:eastAsia="黑体" w:hAnsi="黑体" w:hint="eastAsia"/>
          <w:bCs/>
          <w:sz w:val="18"/>
          <w:szCs w:val="18"/>
        </w:rPr>
        <w:t>表</w:t>
      </w:r>
      <w:r>
        <w:rPr>
          <w:rFonts w:eastAsia="黑体"/>
          <w:b/>
          <w:bCs/>
          <w:sz w:val="18"/>
          <w:szCs w:val="18"/>
        </w:rPr>
        <w:t>1</w:t>
      </w:r>
      <w:r w:rsidRPr="0082608C">
        <w:rPr>
          <w:rFonts w:eastAsia="黑体"/>
          <w:b/>
          <w:bCs/>
          <w:sz w:val="18"/>
          <w:szCs w:val="18"/>
        </w:rPr>
        <w:t xml:space="preserve"> </w:t>
      </w:r>
      <w:r>
        <w:rPr>
          <w:rFonts w:eastAsia="黑体"/>
          <w:b/>
          <w:bCs/>
          <w:sz w:val="18"/>
          <w:szCs w:val="18"/>
        </w:rPr>
        <w:t xml:space="preserve"> </w:t>
      </w:r>
      <w:r w:rsidRPr="00132FC7">
        <w:rPr>
          <w:rFonts w:ascii="黑体" w:eastAsia="黑体" w:hAnsi="黑体" w:hint="eastAsia"/>
          <w:bCs/>
          <w:sz w:val="18"/>
          <w:szCs w:val="18"/>
        </w:rPr>
        <w:t>外挂墙板的连接形式分类</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017"/>
        <w:gridCol w:w="1241"/>
        <w:gridCol w:w="1241"/>
        <w:gridCol w:w="1241"/>
        <w:gridCol w:w="1240"/>
      </w:tblGrid>
      <w:tr w:rsidR="00132FC7" w:rsidRPr="00AF3982" w14:paraId="1A9D1B2C" w14:textId="77777777" w:rsidTr="00132FC7">
        <w:trPr>
          <w:trHeight w:val="270"/>
          <w:jc w:val="center"/>
        </w:trPr>
        <w:tc>
          <w:tcPr>
            <w:tcW w:w="849" w:type="pct"/>
            <w:noWrap/>
            <w:vAlign w:val="center"/>
          </w:tcPr>
          <w:p w14:paraId="6DB678CB"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分类</w:t>
            </w:r>
          </w:p>
        </w:tc>
        <w:tc>
          <w:tcPr>
            <w:tcW w:w="1038" w:type="pct"/>
            <w:noWrap/>
          </w:tcPr>
          <w:p w14:paraId="0C45024E"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sz w:val="16"/>
                <w:szCs w:val="16"/>
              </w:rPr>
              <w:t>A</w:t>
            </w:r>
            <w:r w:rsidRPr="00132FC7">
              <w:rPr>
                <w:rFonts w:ascii="Times New Roman" w:eastAsiaTheme="majorEastAsia" w:hAnsi="Times New Roman" w:hint="eastAsia"/>
                <w:sz w:val="16"/>
                <w:szCs w:val="16"/>
              </w:rPr>
              <w:t>类</w:t>
            </w:r>
          </w:p>
        </w:tc>
        <w:tc>
          <w:tcPr>
            <w:tcW w:w="1038" w:type="pct"/>
            <w:noWrap/>
          </w:tcPr>
          <w:p w14:paraId="4E7615DE"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sz w:val="16"/>
                <w:szCs w:val="16"/>
              </w:rPr>
              <w:t>B</w:t>
            </w:r>
            <w:r w:rsidRPr="00132FC7">
              <w:rPr>
                <w:rFonts w:ascii="Times New Roman" w:eastAsiaTheme="majorEastAsia" w:hAnsi="Times New Roman" w:hint="eastAsia"/>
                <w:sz w:val="16"/>
                <w:szCs w:val="16"/>
              </w:rPr>
              <w:t>类</w:t>
            </w:r>
          </w:p>
        </w:tc>
        <w:tc>
          <w:tcPr>
            <w:tcW w:w="1038" w:type="pct"/>
            <w:noWrap/>
          </w:tcPr>
          <w:p w14:paraId="2331D3F2"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sz w:val="16"/>
                <w:szCs w:val="16"/>
              </w:rPr>
              <w:t>C</w:t>
            </w:r>
            <w:r w:rsidRPr="00132FC7">
              <w:rPr>
                <w:rFonts w:ascii="Times New Roman" w:eastAsiaTheme="majorEastAsia" w:hAnsi="Times New Roman" w:hint="eastAsia"/>
                <w:sz w:val="16"/>
                <w:szCs w:val="16"/>
              </w:rPr>
              <w:t>类</w:t>
            </w:r>
          </w:p>
        </w:tc>
        <w:tc>
          <w:tcPr>
            <w:tcW w:w="1038" w:type="pct"/>
            <w:noWrap/>
          </w:tcPr>
          <w:p w14:paraId="499CACC7"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sz w:val="16"/>
                <w:szCs w:val="16"/>
              </w:rPr>
              <w:t>D</w:t>
            </w:r>
            <w:r w:rsidRPr="00132FC7">
              <w:rPr>
                <w:rFonts w:ascii="Times New Roman" w:eastAsiaTheme="majorEastAsia" w:hAnsi="Times New Roman" w:hint="eastAsia"/>
                <w:sz w:val="16"/>
                <w:szCs w:val="16"/>
              </w:rPr>
              <w:t>类</w:t>
            </w:r>
          </w:p>
        </w:tc>
      </w:tr>
      <w:tr w:rsidR="00132FC7" w:rsidRPr="00AF3982" w14:paraId="3A6BB8D8" w14:textId="77777777" w:rsidTr="00132FC7">
        <w:trPr>
          <w:trHeight w:val="270"/>
          <w:jc w:val="center"/>
        </w:trPr>
        <w:tc>
          <w:tcPr>
            <w:tcW w:w="849" w:type="pct"/>
            <w:noWrap/>
            <w:vAlign w:val="center"/>
          </w:tcPr>
          <w:p w14:paraId="18282866"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按施工方式</w:t>
            </w:r>
          </w:p>
        </w:tc>
        <w:tc>
          <w:tcPr>
            <w:tcW w:w="1038" w:type="pct"/>
            <w:noWrap/>
            <w:vAlign w:val="center"/>
          </w:tcPr>
          <w:p w14:paraId="57A29A7C"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湿式连接</w:t>
            </w:r>
          </w:p>
        </w:tc>
        <w:tc>
          <w:tcPr>
            <w:tcW w:w="1038" w:type="pct"/>
            <w:noWrap/>
            <w:vAlign w:val="center"/>
          </w:tcPr>
          <w:p w14:paraId="140D6130"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干湿组合连接</w:t>
            </w:r>
          </w:p>
        </w:tc>
        <w:tc>
          <w:tcPr>
            <w:tcW w:w="1038" w:type="pct"/>
            <w:noWrap/>
            <w:vAlign w:val="center"/>
          </w:tcPr>
          <w:p w14:paraId="6056359E"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干式连接</w:t>
            </w:r>
          </w:p>
        </w:tc>
        <w:tc>
          <w:tcPr>
            <w:tcW w:w="1038" w:type="pct"/>
            <w:noWrap/>
            <w:vAlign w:val="center"/>
          </w:tcPr>
          <w:p w14:paraId="6653DDAA"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干式连接</w:t>
            </w:r>
          </w:p>
        </w:tc>
      </w:tr>
      <w:tr w:rsidR="00132FC7" w:rsidRPr="00AF3982" w14:paraId="589D9D6B" w14:textId="77777777" w:rsidTr="00132FC7">
        <w:trPr>
          <w:trHeight w:val="270"/>
          <w:jc w:val="center"/>
        </w:trPr>
        <w:tc>
          <w:tcPr>
            <w:tcW w:w="849" w:type="pct"/>
            <w:noWrap/>
            <w:vAlign w:val="center"/>
          </w:tcPr>
          <w:p w14:paraId="519F1A7F"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按变形方式</w:t>
            </w:r>
          </w:p>
        </w:tc>
        <w:tc>
          <w:tcPr>
            <w:tcW w:w="1038" w:type="pct"/>
            <w:noWrap/>
            <w:vAlign w:val="center"/>
          </w:tcPr>
          <w:p w14:paraId="5FC866C8"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固定连接</w:t>
            </w:r>
          </w:p>
        </w:tc>
        <w:tc>
          <w:tcPr>
            <w:tcW w:w="1038" w:type="pct"/>
            <w:noWrap/>
            <w:vAlign w:val="center"/>
          </w:tcPr>
          <w:p w14:paraId="261BEF09"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滑动连接</w:t>
            </w:r>
          </w:p>
        </w:tc>
        <w:tc>
          <w:tcPr>
            <w:tcW w:w="1038" w:type="pct"/>
            <w:noWrap/>
            <w:vAlign w:val="center"/>
          </w:tcPr>
          <w:p w14:paraId="18ADE0B9"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转动连接</w:t>
            </w:r>
          </w:p>
        </w:tc>
        <w:tc>
          <w:tcPr>
            <w:tcW w:w="1038" w:type="pct"/>
            <w:noWrap/>
            <w:vAlign w:val="center"/>
          </w:tcPr>
          <w:p w14:paraId="6192D260"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固定连接</w:t>
            </w:r>
          </w:p>
        </w:tc>
      </w:tr>
      <w:tr w:rsidR="00132FC7" w:rsidRPr="00AF3982" w14:paraId="4F4C4EEB" w14:textId="77777777" w:rsidTr="00132FC7">
        <w:trPr>
          <w:trHeight w:val="270"/>
          <w:jc w:val="center"/>
        </w:trPr>
        <w:tc>
          <w:tcPr>
            <w:tcW w:w="849" w:type="pct"/>
            <w:noWrap/>
            <w:vAlign w:val="center"/>
          </w:tcPr>
          <w:p w14:paraId="31ACE4F8"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按支承方式</w:t>
            </w:r>
          </w:p>
        </w:tc>
        <w:tc>
          <w:tcPr>
            <w:tcW w:w="1038" w:type="pct"/>
            <w:noWrap/>
            <w:vAlign w:val="center"/>
          </w:tcPr>
          <w:p w14:paraId="50D8C26D"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线式支承</w:t>
            </w:r>
          </w:p>
        </w:tc>
        <w:tc>
          <w:tcPr>
            <w:tcW w:w="1038" w:type="pct"/>
            <w:noWrap/>
            <w:vAlign w:val="center"/>
          </w:tcPr>
          <w:p w14:paraId="26A7C29D"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点线组合支承</w:t>
            </w:r>
          </w:p>
        </w:tc>
        <w:tc>
          <w:tcPr>
            <w:tcW w:w="1038" w:type="pct"/>
            <w:noWrap/>
            <w:vAlign w:val="center"/>
          </w:tcPr>
          <w:p w14:paraId="0CE1D3E9"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点式支承</w:t>
            </w:r>
          </w:p>
        </w:tc>
        <w:tc>
          <w:tcPr>
            <w:tcW w:w="1038" w:type="pct"/>
            <w:noWrap/>
            <w:vAlign w:val="center"/>
          </w:tcPr>
          <w:p w14:paraId="4E8B4113" w14:textId="77777777" w:rsidR="00132FC7" w:rsidRPr="00132FC7" w:rsidRDefault="00132FC7" w:rsidP="00132FC7">
            <w:pPr>
              <w:pStyle w:val="2"/>
              <w:spacing w:line="240" w:lineRule="exact"/>
              <w:ind w:firstLineChars="0" w:firstLine="0"/>
              <w:jc w:val="center"/>
              <w:rPr>
                <w:rFonts w:ascii="Times New Roman" w:eastAsiaTheme="majorEastAsia" w:hAnsi="Times New Roman"/>
                <w:sz w:val="16"/>
                <w:szCs w:val="16"/>
              </w:rPr>
            </w:pPr>
            <w:r w:rsidRPr="00132FC7">
              <w:rPr>
                <w:rFonts w:ascii="Times New Roman" w:eastAsiaTheme="majorEastAsia" w:hAnsi="Times New Roman" w:hint="eastAsia"/>
                <w:sz w:val="16"/>
                <w:szCs w:val="16"/>
              </w:rPr>
              <w:t>点式支承</w:t>
            </w:r>
          </w:p>
        </w:tc>
      </w:tr>
    </w:tbl>
    <w:p w14:paraId="38445B3D" w14:textId="090DEB43" w:rsidR="00132FC7" w:rsidRDefault="00132FC7" w:rsidP="00E758A1">
      <w:pPr>
        <w:snapToGrid w:val="0"/>
        <w:spacing w:line="320" w:lineRule="exact"/>
        <w:ind w:firstLineChars="200" w:firstLine="422"/>
        <w:rPr>
          <w:bCs/>
          <w:szCs w:val="18"/>
        </w:rPr>
      </w:pPr>
      <w:r w:rsidRPr="00615711">
        <w:rPr>
          <w:b/>
          <w:bCs/>
          <w:szCs w:val="18"/>
        </w:rPr>
        <w:t>1</w:t>
      </w:r>
      <w:r w:rsidRPr="00615711">
        <w:rPr>
          <w:bCs/>
          <w:szCs w:val="18"/>
        </w:rPr>
        <w:t xml:space="preserve">  </w:t>
      </w:r>
      <w:r w:rsidRPr="00132FC7">
        <w:rPr>
          <w:rFonts w:hint="eastAsia"/>
        </w:rPr>
        <w:t>滑动型连接：外挂墙板的承重边固定于主体构件上，非承重边与主体可以相对错动，连接形式可采用单边线支承、点支承或点线组合支承</w:t>
      </w:r>
      <w:r w:rsidRPr="00615711">
        <w:rPr>
          <w:rFonts w:hint="eastAsia"/>
          <w:bCs/>
          <w:szCs w:val="18"/>
        </w:rPr>
        <w:t>；</w:t>
      </w:r>
    </w:p>
    <w:p w14:paraId="316D11B9" w14:textId="211C8EBA" w:rsidR="00132FC7" w:rsidRDefault="00132FC7" w:rsidP="00E758A1">
      <w:pPr>
        <w:snapToGrid w:val="0"/>
        <w:spacing w:line="320" w:lineRule="exact"/>
        <w:ind w:firstLineChars="200" w:firstLine="422"/>
        <w:rPr>
          <w:bCs/>
          <w:szCs w:val="18"/>
        </w:rPr>
      </w:pPr>
      <w:r w:rsidRPr="00615711">
        <w:rPr>
          <w:b/>
          <w:bCs/>
          <w:szCs w:val="18"/>
        </w:rPr>
        <w:t xml:space="preserve">2  </w:t>
      </w:r>
      <w:r w:rsidRPr="00132FC7">
        <w:rPr>
          <w:rFonts w:hint="eastAsia"/>
        </w:rPr>
        <w:t>转动型连接：外挂墙板相对于主体结构能绕其中一个承重固定点发生相对转动，连接形式可采用点支承</w:t>
      </w:r>
      <w:r w:rsidRPr="007E7681">
        <w:rPr>
          <w:rFonts w:hint="eastAsia"/>
        </w:rPr>
        <w:t>；</w:t>
      </w:r>
    </w:p>
    <w:p w14:paraId="404DA286" w14:textId="57DD29E5" w:rsidR="00132FC7" w:rsidRDefault="00132FC7" w:rsidP="00E758A1">
      <w:pPr>
        <w:snapToGrid w:val="0"/>
        <w:spacing w:line="320" w:lineRule="exact"/>
        <w:ind w:firstLineChars="200" w:firstLine="422"/>
        <w:rPr>
          <w:bCs/>
          <w:color w:val="7030A0"/>
          <w:sz w:val="18"/>
          <w:szCs w:val="18"/>
        </w:rPr>
      </w:pPr>
      <w:r>
        <w:rPr>
          <w:b/>
          <w:bCs/>
          <w:szCs w:val="18"/>
        </w:rPr>
        <w:t>3</w:t>
      </w:r>
      <w:r w:rsidRPr="00615711">
        <w:rPr>
          <w:b/>
          <w:bCs/>
          <w:szCs w:val="18"/>
        </w:rPr>
        <w:t xml:space="preserve">  </w:t>
      </w:r>
      <w:r w:rsidRPr="00132FC7">
        <w:rPr>
          <w:rFonts w:hint="eastAsia"/>
        </w:rPr>
        <w:t>固定型连接：当外挂墙板形式对主体结构影响相对较小时，</w:t>
      </w:r>
      <w:r w:rsidRPr="00132FC7">
        <w:rPr>
          <w:rFonts w:hint="eastAsia"/>
        </w:rPr>
        <w:lastRenderedPageBreak/>
        <w:t>连接形式可采用固定线支承或固定点支承</w:t>
      </w:r>
      <w:r w:rsidRPr="00615711">
        <w:rPr>
          <w:rFonts w:hint="eastAsia"/>
        </w:rPr>
        <w:t>。</w:t>
      </w:r>
    </w:p>
    <w:p w14:paraId="7B84792A" w14:textId="279A4743" w:rsidR="00132FC7" w:rsidRDefault="00132FC7" w:rsidP="00132FC7">
      <w:pPr>
        <w:pStyle w:val="2"/>
        <w:ind w:firstLineChars="0" w:firstLine="0"/>
      </w:pPr>
      <w:r w:rsidRPr="007C7AE3">
        <w:rPr>
          <w:rFonts w:ascii="仿宋_GB2312" w:eastAsia="仿宋_GB2312"/>
          <w:noProof/>
        </w:rPr>
        <w:drawing>
          <wp:inline distT="0" distB="0" distL="0" distR="0" wp14:anchorId="64AC94F4" wp14:editId="08A4621C">
            <wp:extent cx="3816350" cy="21494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16350" cy="2149475"/>
                    </a:xfrm>
                    <a:prstGeom prst="rect">
                      <a:avLst/>
                    </a:prstGeom>
                    <a:noFill/>
                    <a:ln>
                      <a:noFill/>
                    </a:ln>
                  </pic:spPr>
                </pic:pic>
              </a:graphicData>
            </a:graphic>
          </wp:inline>
        </w:drawing>
      </w:r>
    </w:p>
    <w:p w14:paraId="25547157" w14:textId="00D886CE" w:rsidR="00132FC7" w:rsidRPr="00132FC7" w:rsidRDefault="00132FC7" w:rsidP="00E21A77">
      <w:pPr>
        <w:autoSpaceDE w:val="0"/>
        <w:autoSpaceDN w:val="0"/>
        <w:adjustRightInd w:val="0"/>
        <w:snapToGrid w:val="0"/>
        <w:jc w:val="center"/>
      </w:pPr>
      <w:r w:rsidRPr="00132FC7">
        <w:rPr>
          <w:rFonts w:hint="eastAsia"/>
          <w:kern w:val="0"/>
          <w:sz w:val="18"/>
          <w:szCs w:val="18"/>
        </w:rPr>
        <w:t>图</w:t>
      </w:r>
      <w:r w:rsidRPr="00132FC7">
        <w:rPr>
          <w:rFonts w:hint="eastAsia"/>
          <w:kern w:val="0"/>
          <w:sz w:val="18"/>
          <w:szCs w:val="18"/>
        </w:rPr>
        <w:t xml:space="preserve">7  </w:t>
      </w:r>
      <w:r w:rsidRPr="00132FC7">
        <w:rPr>
          <w:rFonts w:hint="eastAsia"/>
          <w:kern w:val="0"/>
          <w:sz w:val="18"/>
          <w:szCs w:val="18"/>
        </w:rPr>
        <w:t>墙板与主体结构变形示意</w:t>
      </w:r>
    </w:p>
    <w:p w14:paraId="2A6AAC52" w14:textId="77777777" w:rsidR="00132FC7" w:rsidRPr="00132FC7" w:rsidRDefault="00132FC7" w:rsidP="00E758A1">
      <w:pPr>
        <w:snapToGrid w:val="0"/>
        <w:spacing w:line="320" w:lineRule="exact"/>
        <w:ind w:firstLineChars="200" w:firstLine="420"/>
        <w:rPr>
          <w:bCs/>
          <w:szCs w:val="18"/>
        </w:rPr>
      </w:pPr>
      <w:r w:rsidRPr="00132FC7">
        <w:rPr>
          <w:rFonts w:hint="eastAsia"/>
          <w:bCs/>
          <w:szCs w:val="18"/>
        </w:rPr>
        <w:t>干式连接与湿式连接为我国台湾地区的习惯叫法，干式连接即为点支承连接，湿式连接即为线支承连接；采用湿式连接时，</w:t>
      </w:r>
      <w:r w:rsidRPr="00E758A1">
        <w:rPr>
          <w:rFonts w:hint="eastAsia"/>
        </w:rPr>
        <w:t>外挂墙板上侧或下侧预留钢筋应锚入楼板现浇层内</w:t>
      </w:r>
      <w:r w:rsidRPr="00132FC7">
        <w:rPr>
          <w:rFonts w:hint="eastAsia"/>
          <w:bCs/>
          <w:szCs w:val="18"/>
        </w:rPr>
        <w:t>，待墙板安装就位后，浇筑混凝土进行固定；采用干式连接时，外挂墙板通过连接铁件与主结构构件上预留铁件进行连接。各种连接方式均应满足外挂墙板与主体结构可相对变形的要求。</w:t>
      </w:r>
    </w:p>
    <w:p w14:paraId="0FC4C689" w14:textId="59619330" w:rsidR="00132FC7" w:rsidRPr="003560C2" w:rsidRDefault="00132FC7" w:rsidP="00E758A1">
      <w:pPr>
        <w:snapToGrid w:val="0"/>
        <w:spacing w:line="320" w:lineRule="exact"/>
        <w:ind w:firstLineChars="200" w:firstLine="420"/>
        <w:rPr>
          <w:bCs/>
          <w:szCs w:val="18"/>
        </w:rPr>
      </w:pPr>
      <w:r w:rsidRPr="00E758A1">
        <w:rPr>
          <w:rFonts w:hint="eastAsia"/>
        </w:rPr>
        <w:t>外挂墙板为结构围护结构</w:t>
      </w:r>
      <w:r w:rsidRPr="00132FC7">
        <w:rPr>
          <w:rFonts w:hint="eastAsia"/>
          <w:bCs/>
          <w:szCs w:val="18"/>
        </w:rPr>
        <w:t>，当与主体结构采用点支承连接时，在主体结构分析时可不计入外挂墙板的刚度</w:t>
      </w:r>
      <w:r w:rsidRPr="003560C2">
        <w:rPr>
          <w:rFonts w:hint="eastAsia"/>
          <w:bCs/>
          <w:szCs w:val="18"/>
        </w:rPr>
        <w:t>。</w:t>
      </w:r>
    </w:p>
    <w:p w14:paraId="6F153A5E" w14:textId="672014F5" w:rsidR="00132FC7" w:rsidRDefault="00132FC7" w:rsidP="00132FC7">
      <w:pPr>
        <w:snapToGrid w:val="0"/>
        <w:spacing w:line="320" w:lineRule="exact"/>
        <w:rPr>
          <w:bCs/>
          <w:szCs w:val="18"/>
        </w:rPr>
      </w:pPr>
      <w:r>
        <w:rPr>
          <w:b/>
          <w:bCs/>
          <w:szCs w:val="18"/>
        </w:rPr>
        <w:t>9. 1. 5</w:t>
      </w:r>
      <w:r w:rsidRPr="00CF4E16">
        <w:rPr>
          <w:b/>
          <w:bCs/>
          <w:szCs w:val="18"/>
        </w:rPr>
        <w:t xml:space="preserve">  </w:t>
      </w:r>
      <w:r w:rsidRPr="00132FC7">
        <w:rPr>
          <w:rFonts w:hint="eastAsia"/>
          <w:bCs/>
          <w:szCs w:val="18"/>
        </w:rPr>
        <w:t>外挂墙板板缝中的密封材料，处于复杂的受力状态下。由于目前相关的研究工作相对较少，本版</w:t>
      </w:r>
      <w:r w:rsidR="00C00DE0">
        <w:rPr>
          <w:rFonts w:hint="eastAsia"/>
          <w:bCs/>
          <w:szCs w:val="18"/>
        </w:rPr>
        <w:t>标准</w:t>
      </w:r>
      <w:r w:rsidRPr="00132FC7">
        <w:rPr>
          <w:rFonts w:hint="eastAsia"/>
          <w:bCs/>
          <w:szCs w:val="18"/>
        </w:rPr>
        <w:t>未提出定量的计算方法。设计时应使得接缝构造满足各种功能要求。板缝不应过宽，以减少密封胶的用量，降低造价</w:t>
      </w:r>
      <w:r>
        <w:rPr>
          <w:rFonts w:hint="eastAsia"/>
          <w:bCs/>
          <w:szCs w:val="18"/>
        </w:rPr>
        <w:t>。</w:t>
      </w:r>
    </w:p>
    <w:p w14:paraId="4DBF9F65" w14:textId="77777777" w:rsidR="00132FC7" w:rsidRDefault="00132FC7">
      <w:pPr>
        <w:widowControl/>
        <w:spacing w:line="240" w:lineRule="auto"/>
        <w:jc w:val="left"/>
        <w:rPr>
          <w:rFonts w:eastAsia="黑体"/>
          <w:b/>
          <w:bCs/>
          <w:kern w:val="28"/>
        </w:rPr>
      </w:pPr>
      <w:r>
        <w:rPr>
          <w:b/>
          <w:bCs/>
        </w:rPr>
        <w:br w:type="page"/>
      </w:r>
    </w:p>
    <w:p w14:paraId="4C7B2109" w14:textId="1FD51CD3" w:rsidR="00132FC7" w:rsidRDefault="00132FC7" w:rsidP="00132FC7">
      <w:pPr>
        <w:pStyle w:val="ad"/>
        <w:rPr>
          <w:bCs/>
        </w:rPr>
      </w:pPr>
      <w:bookmarkStart w:id="527" w:name="_Toc144481516"/>
      <w:bookmarkStart w:id="528" w:name="_Toc144481758"/>
      <w:r>
        <w:rPr>
          <w:b/>
          <w:bCs/>
        </w:rPr>
        <w:lastRenderedPageBreak/>
        <w:t>9.</w:t>
      </w:r>
      <w:r>
        <w:rPr>
          <w:rFonts w:hint="eastAsia"/>
          <w:b/>
          <w:bCs/>
        </w:rPr>
        <w:t xml:space="preserve"> </w:t>
      </w:r>
      <w:r>
        <w:rPr>
          <w:b/>
          <w:bCs/>
        </w:rPr>
        <w:t>2</w:t>
      </w:r>
      <w:r>
        <w:rPr>
          <w:bCs/>
        </w:rPr>
        <w:t xml:space="preserve">  </w:t>
      </w:r>
      <w:r w:rsidRPr="00BD7A9A">
        <w:rPr>
          <w:rFonts w:hint="eastAsia"/>
          <w:bCs/>
        </w:rPr>
        <w:t>外挂墙板设计</w:t>
      </w:r>
      <w:bookmarkEnd w:id="527"/>
      <w:bookmarkEnd w:id="528"/>
    </w:p>
    <w:p w14:paraId="2AAF3D73" w14:textId="7C8DB83F" w:rsidR="00132FC7" w:rsidRDefault="00132FC7" w:rsidP="00132FC7">
      <w:pPr>
        <w:snapToGrid w:val="0"/>
        <w:spacing w:line="320" w:lineRule="exact"/>
        <w:rPr>
          <w:bCs/>
          <w:szCs w:val="18"/>
        </w:rPr>
      </w:pPr>
      <w:r>
        <w:rPr>
          <w:b/>
          <w:bCs/>
          <w:szCs w:val="18"/>
        </w:rPr>
        <w:t>9</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132FC7">
        <w:rPr>
          <w:rFonts w:hint="eastAsia"/>
          <w:bCs/>
          <w:szCs w:val="18"/>
        </w:rPr>
        <w:t>计算外挂墙板和连接节点上的作用与作用效应时应注意</w:t>
      </w:r>
      <w:r>
        <w:rPr>
          <w:rFonts w:hint="eastAsia"/>
          <w:bCs/>
          <w:szCs w:val="18"/>
        </w:rPr>
        <w:t>：</w:t>
      </w:r>
    </w:p>
    <w:p w14:paraId="45B05CF3" w14:textId="5053C0B0" w:rsidR="00132FC7" w:rsidRDefault="00132FC7" w:rsidP="00E758A1">
      <w:pPr>
        <w:snapToGrid w:val="0"/>
        <w:spacing w:line="320" w:lineRule="exact"/>
        <w:ind w:firstLineChars="200" w:firstLine="422"/>
        <w:rPr>
          <w:bCs/>
          <w:szCs w:val="18"/>
        </w:rPr>
      </w:pPr>
      <w:r w:rsidRPr="00615711">
        <w:rPr>
          <w:b/>
          <w:bCs/>
          <w:szCs w:val="18"/>
        </w:rPr>
        <w:t>1</w:t>
      </w:r>
      <w:r w:rsidRPr="00615711">
        <w:rPr>
          <w:bCs/>
          <w:szCs w:val="18"/>
        </w:rPr>
        <w:t xml:space="preserve">  </w:t>
      </w:r>
      <w:r w:rsidRPr="00132FC7">
        <w:rPr>
          <w:rFonts w:hint="eastAsia"/>
        </w:rPr>
        <w:t>对外挂墙板进行持久设计状况下的承载力验算时，应计算外挂墙板在平面外的风荷载效应；当进行地震设计状况下的承载力验算时，除应计算外挂墙板平面外水平地震作用效应外，尚应分别计算平面内水平和竖向地震作用效应。特别是对开有洞口的外挂墙板，更不能忽略后者</w:t>
      </w:r>
      <w:r>
        <w:rPr>
          <w:rFonts w:hint="eastAsia"/>
        </w:rPr>
        <w:t>。</w:t>
      </w:r>
    </w:p>
    <w:p w14:paraId="19EAB8BC" w14:textId="106E8C58" w:rsidR="00132FC7" w:rsidRDefault="00132FC7" w:rsidP="00E758A1">
      <w:pPr>
        <w:snapToGrid w:val="0"/>
        <w:spacing w:line="320" w:lineRule="exact"/>
        <w:ind w:firstLineChars="200" w:firstLine="422"/>
        <w:rPr>
          <w:bCs/>
          <w:szCs w:val="18"/>
        </w:rPr>
      </w:pPr>
      <w:r w:rsidRPr="00615711">
        <w:rPr>
          <w:b/>
          <w:bCs/>
          <w:szCs w:val="18"/>
        </w:rPr>
        <w:t xml:space="preserve">2  </w:t>
      </w:r>
      <w:r w:rsidRPr="00132FC7">
        <w:rPr>
          <w:rFonts w:hint="eastAsia"/>
        </w:rPr>
        <w:t>承重节点应能承受重力荷载、平面外风荷载和地震作用、平面内的水平和竖向地震作用；非承重节点承受除重力荷载外的各项荷载与作用。</w:t>
      </w:r>
    </w:p>
    <w:p w14:paraId="5CBDD1B2" w14:textId="408BB603" w:rsidR="00132FC7" w:rsidRDefault="00132FC7" w:rsidP="00E758A1">
      <w:pPr>
        <w:snapToGrid w:val="0"/>
        <w:spacing w:line="320" w:lineRule="exact"/>
        <w:ind w:firstLineChars="200" w:firstLine="422"/>
      </w:pPr>
      <w:r>
        <w:rPr>
          <w:b/>
          <w:bCs/>
          <w:szCs w:val="18"/>
        </w:rPr>
        <w:t>3</w:t>
      </w:r>
      <w:r w:rsidRPr="00615711">
        <w:rPr>
          <w:b/>
          <w:bCs/>
          <w:szCs w:val="18"/>
        </w:rPr>
        <w:t xml:space="preserve">  </w:t>
      </w:r>
      <w:r w:rsidRPr="00132FC7">
        <w:rPr>
          <w:rFonts w:hint="eastAsia"/>
        </w:rPr>
        <w:t>在一定的条件下，转动型外挂墙板可能出现重力荷载仅由一个承重节点承担的工况，应特别注意分析。</w:t>
      </w:r>
    </w:p>
    <w:p w14:paraId="79228BDA" w14:textId="40678715" w:rsidR="00132FC7" w:rsidRDefault="00132FC7" w:rsidP="00132FC7">
      <w:pPr>
        <w:snapToGrid w:val="0"/>
        <w:spacing w:line="320" w:lineRule="exact"/>
        <w:ind w:firstLine="420"/>
        <w:rPr>
          <w:bCs/>
          <w:szCs w:val="18"/>
        </w:rPr>
      </w:pPr>
      <w:r>
        <w:rPr>
          <w:b/>
          <w:bCs/>
          <w:szCs w:val="18"/>
        </w:rPr>
        <w:t>4</w:t>
      </w:r>
      <w:r w:rsidRPr="00615711">
        <w:rPr>
          <w:bCs/>
          <w:szCs w:val="18"/>
        </w:rPr>
        <w:t xml:space="preserve">  </w:t>
      </w:r>
      <w:r w:rsidRPr="00132FC7">
        <w:rPr>
          <w:rFonts w:hint="eastAsia"/>
        </w:rPr>
        <w:t>计算重力荷载效应标准值时，除应计入外挂墙板自重外，尚应计入依附于外挂墙板的其他部件和材料的自重。</w:t>
      </w:r>
    </w:p>
    <w:p w14:paraId="3D5C2381" w14:textId="6F8EDFB9" w:rsidR="00132FC7" w:rsidRDefault="00132FC7" w:rsidP="00E758A1">
      <w:pPr>
        <w:snapToGrid w:val="0"/>
        <w:spacing w:line="320" w:lineRule="exact"/>
        <w:ind w:firstLineChars="200" w:firstLine="422"/>
        <w:rPr>
          <w:bCs/>
          <w:szCs w:val="18"/>
        </w:rPr>
      </w:pPr>
      <w:r>
        <w:rPr>
          <w:b/>
          <w:bCs/>
          <w:szCs w:val="18"/>
        </w:rPr>
        <w:t>5</w:t>
      </w:r>
      <w:r w:rsidRPr="00615711">
        <w:rPr>
          <w:b/>
          <w:bCs/>
          <w:szCs w:val="18"/>
        </w:rPr>
        <w:t xml:space="preserve">  </w:t>
      </w:r>
      <w:r w:rsidRPr="00132FC7">
        <w:rPr>
          <w:rFonts w:hint="eastAsia"/>
        </w:rPr>
        <w:t>计算风荷载效应标准值时，应分别计算风吸力和风压力在外挂墙板及其连接节点中引起的效应。</w:t>
      </w:r>
    </w:p>
    <w:p w14:paraId="12CAE8B4" w14:textId="2EAA3306" w:rsidR="00132FC7" w:rsidRDefault="00132FC7" w:rsidP="00E758A1">
      <w:pPr>
        <w:snapToGrid w:val="0"/>
        <w:spacing w:line="320" w:lineRule="exact"/>
        <w:ind w:firstLineChars="200" w:firstLine="422"/>
      </w:pPr>
      <w:r>
        <w:rPr>
          <w:b/>
          <w:bCs/>
          <w:szCs w:val="18"/>
        </w:rPr>
        <w:t>6</w:t>
      </w:r>
      <w:r w:rsidRPr="00615711">
        <w:rPr>
          <w:b/>
          <w:bCs/>
          <w:szCs w:val="18"/>
        </w:rPr>
        <w:t xml:space="preserve">  </w:t>
      </w:r>
      <w:r w:rsidRPr="00132FC7">
        <w:rPr>
          <w:rFonts w:hint="eastAsia"/>
        </w:rPr>
        <w:t>不应忽略由于各种荷载和作用对连接节点的偏心在外挂墙板和连接节点中产生的效应。</w:t>
      </w:r>
    </w:p>
    <w:p w14:paraId="350C537E" w14:textId="06CDBCD1" w:rsidR="00132FC7" w:rsidRDefault="00132FC7" w:rsidP="00E758A1">
      <w:pPr>
        <w:snapToGrid w:val="0"/>
        <w:spacing w:line="320" w:lineRule="exact"/>
        <w:ind w:firstLineChars="200" w:firstLine="422"/>
      </w:pPr>
      <w:r>
        <w:rPr>
          <w:b/>
          <w:bCs/>
          <w:szCs w:val="18"/>
        </w:rPr>
        <w:t>7</w:t>
      </w:r>
      <w:r w:rsidRPr="00615711">
        <w:rPr>
          <w:b/>
          <w:bCs/>
          <w:szCs w:val="18"/>
        </w:rPr>
        <w:t xml:space="preserve">  </w:t>
      </w:r>
      <w:r w:rsidRPr="00132FC7">
        <w:rPr>
          <w:rFonts w:hint="eastAsia"/>
        </w:rPr>
        <w:t>外挂墙板和连接节点的截面和配筋设计应根据各种荷载和作用组合效应设计值中的最不利组合进行。</w:t>
      </w:r>
    </w:p>
    <w:p w14:paraId="5251DB29" w14:textId="77777777" w:rsidR="00132FC7" w:rsidRPr="00132FC7" w:rsidRDefault="00132FC7" w:rsidP="00132FC7">
      <w:pPr>
        <w:snapToGrid w:val="0"/>
        <w:spacing w:line="320" w:lineRule="exact"/>
        <w:rPr>
          <w:bCs/>
          <w:szCs w:val="18"/>
        </w:rPr>
      </w:pPr>
      <w:r>
        <w:rPr>
          <w:b/>
          <w:bCs/>
          <w:szCs w:val="18"/>
        </w:rPr>
        <w:t>9. 2. 2~ 9. 2. 4</w:t>
      </w:r>
      <w:r w:rsidRPr="00CF4E16">
        <w:rPr>
          <w:b/>
          <w:bCs/>
          <w:szCs w:val="18"/>
        </w:rPr>
        <w:t xml:space="preserve">  </w:t>
      </w:r>
      <w:r w:rsidRPr="00132FC7">
        <w:rPr>
          <w:rFonts w:hint="eastAsia"/>
          <w:bCs/>
          <w:szCs w:val="18"/>
        </w:rPr>
        <w:t>由于外挂墙板与其连接节点不在同一平面内，外挂墙板的重力荷载会对连接节点存在偏心，从而在连接节点中不仅会产生垂直反力，还会产生面外的水平力（拉力或压力）。应重视重力荷载的偏心对连接件及其锚固设计的影响。</w:t>
      </w:r>
    </w:p>
    <w:p w14:paraId="2951A197" w14:textId="77777777" w:rsidR="00132FC7" w:rsidRPr="00132FC7" w:rsidRDefault="00132FC7" w:rsidP="00E758A1">
      <w:pPr>
        <w:snapToGrid w:val="0"/>
        <w:spacing w:line="320" w:lineRule="exact"/>
        <w:ind w:firstLineChars="200" w:firstLine="420"/>
        <w:rPr>
          <w:bCs/>
          <w:szCs w:val="18"/>
        </w:rPr>
      </w:pPr>
      <w:r w:rsidRPr="00132FC7">
        <w:rPr>
          <w:rFonts w:hint="eastAsia"/>
          <w:bCs/>
          <w:szCs w:val="18"/>
        </w:rPr>
        <w:t>在计算风荷载时，一般将其假定为均布荷载。在进行连接件及其锚固的设计计算时，为便于计算偏心影响，</w:t>
      </w:r>
      <w:r w:rsidRPr="00E758A1">
        <w:rPr>
          <w:rFonts w:hint="eastAsia"/>
        </w:rPr>
        <w:t>可将风荷载假定为作用在外挂墙板形心处的集中力</w:t>
      </w:r>
      <w:r w:rsidRPr="00132FC7">
        <w:rPr>
          <w:rFonts w:hint="eastAsia"/>
          <w:bCs/>
          <w:szCs w:val="18"/>
        </w:rPr>
        <w:t>。当外挂墙板形心与连接件几何中心不在同一位置时，应计算风荷载对连接节点的偏心影响。风吸力和</w:t>
      </w:r>
      <w:r w:rsidRPr="00132FC7">
        <w:rPr>
          <w:rFonts w:hint="eastAsia"/>
          <w:bCs/>
          <w:szCs w:val="18"/>
        </w:rPr>
        <w:lastRenderedPageBreak/>
        <w:t>风压力应分别进行计算，以便于随后的荷载组合。</w:t>
      </w:r>
    </w:p>
    <w:p w14:paraId="65D173CD" w14:textId="09882062" w:rsidR="00132FC7" w:rsidRDefault="00132FC7" w:rsidP="00E758A1">
      <w:pPr>
        <w:snapToGrid w:val="0"/>
        <w:spacing w:line="320" w:lineRule="exact"/>
        <w:ind w:firstLineChars="200" w:firstLine="420"/>
        <w:rPr>
          <w:bCs/>
          <w:szCs w:val="18"/>
        </w:rPr>
      </w:pPr>
      <w:r w:rsidRPr="00132FC7">
        <w:rPr>
          <w:rFonts w:hint="eastAsia"/>
          <w:bCs/>
          <w:szCs w:val="18"/>
        </w:rPr>
        <w:t>外挂墙板的地震作用是依据现行国家标准《建筑抗震设计规范》</w:t>
      </w:r>
      <w:r w:rsidRPr="00132FC7">
        <w:rPr>
          <w:rFonts w:hint="eastAsia"/>
          <w:bCs/>
          <w:szCs w:val="18"/>
        </w:rPr>
        <w:t>GB 50011</w:t>
      </w:r>
      <w:r w:rsidRPr="00E758A1">
        <w:rPr>
          <w:rFonts w:hint="eastAsia"/>
        </w:rPr>
        <w:t>对于非结构构件的规定</w:t>
      </w:r>
      <w:r w:rsidRPr="00132FC7">
        <w:rPr>
          <w:rFonts w:hint="eastAsia"/>
          <w:bCs/>
          <w:szCs w:val="18"/>
        </w:rPr>
        <w:t>，并参照现行行业标准《玻璃幕墙工程技术规范》</w:t>
      </w:r>
      <w:r w:rsidRPr="00132FC7">
        <w:rPr>
          <w:rFonts w:hint="eastAsia"/>
          <w:bCs/>
          <w:szCs w:val="18"/>
        </w:rPr>
        <w:t>JGJ 102</w:t>
      </w:r>
      <w:r w:rsidRPr="00132FC7">
        <w:rPr>
          <w:rFonts w:hint="eastAsia"/>
          <w:bCs/>
          <w:szCs w:val="18"/>
        </w:rPr>
        <w:t>的规定，对计算公式进行了一定的简化。</w:t>
      </w:r>
      <w:r w:rsidRPr="00132FC7">
        <w:rPr>
          <w:rFonts w:hint="eastAsia"/>
        </w:rPr>
        <w:t>地震作用会在外挂墙板和连接节点处引起平面外水平地震力</w:t>
      </w:r>
      <w:r w:rsidRPr="00132FC7">
        <w:rPr>
          <w:rFonts w:hint="eastAsia"/>
          <w:bCs/>
          <w:szCs w:val="18"/>
        </w:rPr>
        <w:t>，以及平面内水平和垂直地震力，应分别进行计算，以便于随后的荷载组合</w:t>
      </w:r>
      <w:r>
        <w:rPr>
          <w:rFonts w:hint="eastAsia"/>
          <w:bCs/>
          <w:szCs w:val="18"/>
        </w:rPr>
        <w:t>。</w:t>
      </w:r>
    </w:p>
    <w:p w14:paraId="2F5477F6" w14:textId="25395BC0" w:rsidR="00132FC7" w:rsidRDefault="00132FC7" w:rsidP="00132FC7">
      <w:pPr>
        <w:snapToGrid w:val="0"/>
        <w:spacing w:line="320" w:lineRule="exact"/>
        <w:rPr>
          <w:bCs/>
          <w:szCs w:val="18"/>
        </w:rPr>
      </w:pPr>
      <w:r>
        <w:rPr>
          <w:b/>
          <w:bCs/>
          <w:szCs w:val="18"/>
        </w:rPr>
        <w:t>9. 2. 6</w:t>
      </w:r>
      <w:r w:rsidRPr="00CF4E16">
        <w:rPr>
          <w:b/>
          <w:bCs/>
          <w:szCs w:val="18"/>
        </w:rPr>
        <w:t xml:space="preserve">  </w:t>
      </w:r>
      <w:r w:rsidRPr="00132FC7">
        <w:rPr>
          <w:rFonts w:hint="eastAsia"/>
          <w:bCs/>
          <w:szCs w:val="18"/>
        </w:rPr>
        <w:t>同现行国家建筑标准设计图集</w:t>
      </w:r>
      <w:r w:rsidRPr="00132FC7">
        <w:rPr>
          <w:rFonts w:hint="eastAsia"/>
          <w:bCs/>
          <w:szCs w:val="18"/>
        </w:rPr>
        <w:t>08SJ110-2</w:t>
      </w:r>
      <w:r w:rsidRPr="00132FC7">
        <w:rPr>
          <w:rFonts w:hint="eastAsia"/>
          <w:bCs/>
          <w:szCs w:val="18"/>
        </w:rPr>
        <w:t>的要求</w:t>
      </w:r>
      <w:r>
        <w:rPr>
          <w:rFonts w:hint="eastAsia"/>
          <w:bCs/>
          <w:szCs w:val="18"/>
        </w:rPr>
        <w:t>。</w:t>
      </w:r>
    </w:p>
    <w:p w14:paraId="61234BFB" w14:textId="77777777" w:rsidR="00132FC7" w:rsidRDefault="00132FC7" w:rsidP="00132FC7">
      <w:pPr>
        <w:pStyle w:val="ad"/>
        <w:rPr>
          <w:bCs/>
        </w:rPr>
      </w:pPr>
      <w:bookmarkStart w:id="529" w:name="_Toc144481517"/>
      <w:bookmarkStart w:id="530" w:name="_Toc144481759"/>
      <w:r>
        <w:rPr>
          <w:b/>
          <w:bCs/>
        </w:rPr>
        <w:t>9.</w:t>
      </w:r>
      <w:r>
        <w:rPr>
          <w:rFonts w:hint="eastAsia"/>
          <w:b/>
          <w:bCs/>
        </w:rPr>
        <w:t xml:space="preserve"> </w:t>
      </w:r>
      <w:r>
        <w:rPr>
          <w:b/>
          <w:bCs/>
        </w:rPr>
        <w:t>3</w:t>
      </w:r>
      <w:r>
        <w:rPr>
          <w:bCs/>
        </w:rPr>
        <w:t xml:space="preserve">  </w:t>
      </w:r>
      <w:r w:rsidRPr="001E16BE">
        <w:rPr>
          <w:rFonts w:hint="eastAsia"/>
          <w:bCs/>
        </w:rPr>
        <w:t>外挂墙板构造要求</w:t>
      </w:r>
      <w:bookmarkEnd w:id="529"/>
      <w:bookmarkEnd w:id="530"/>
    </w:p>
    <w:p w14:paraId="2226C7EF" w14:textId="39A81876" w:rsidR="00132FC7" w:rsidRDefault="00132FC7" w:rsidP="00132FC7">
      <w:pPr>
        <w:snapToGrid w:val="0"/>
        <w:spacing w:line="320" w:lineRule="exact"/>
        <w:rPr>
          <w:bCs/>
          <w:szCs w:val="18"/>
        </w:rPr>
      </w:pPr>
      <w:r>
        <w:rPr>
          <w:b/>
          <w:bCs/>
          <w:szCs w:val="18"/>
        </w:rPr>
        <w:t>9</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132FC7">
        <w:rPr>
          <w:rFonts w:hint="eastAsia"/>
          <w:bCs/>
          <w:szCs w:val="18"/>
        </w:rPr>
        <w:t>外挂墙板的饰面可以有多种做法，应根据外挂墙板饰面的不同做法，确定其钢筋混凝土保护层的厚度。当外挂墙板饰面的表面露出不同深度的骨料时，其最外层钢筋的保护层厚度，应从最凹处混凝土表面计起</w:t>
      </w:r>
      <w:r>
        <w:rPr>
          <w:rFonts w:hint="eastAsia"/>
          <w:bCs/>
          <w:szCs w:val="18"/>
        </w:rPr>
        <w:t>。</w:t>
      </w:r>
    </w:p>
    <w:p w14:paraId="623A3877" w14:textId="1E75B420" w:rsidR="00132FC7" w:rsidRPr="00132FC7" w:rsidRDefault="00132FC7" w:rsidP="00132FC7">
      <w:pPr>
        <w:snapToGrid w:val="0"/>
        <w:spacing w:line="320" w:lineRule="exact"/>
        <w:rPr>
          <w:bCs/>
          <w:szCs w:val="18"/>
        </w:rPr>
      </w:pPr>
      <w:r>
        <w:rPr>
          <w:b/>
          <w:bCs/>
          <w:szCs w:val="18"/>
        </w:rPr>
        <w:t>9</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1E16BE">
        <w:rPr>
          <w:rFonts w:hint="eastAsia"/>
          <w:bCs/>
          <w:szCs w:val="18"/>
        </w:rPr>
        <w:t>外</w:t>
      </w:r>
      <w:r w:rsidRPr="00132FC7">
        <w:rPr>
          <w:rFonts w:hint="eastAsia"/>
          <w:bCs/>
          <w:szCs w:val="18"/>
        </w:rPr>
        <w:t>考虑到我国目前吊车的起重能力、卡车的运输能力、施工单位的施工水平以及连接节点构造的成熟程度，目前还不宜将构件做得过大。构件尺度过长或过高，如跨越两个层高后，主体结构层间位移对外挂墙板内力的影响较大，有时甚至需要考虑构件的</w:t>
      </w:r>
      <w:r w:rsidRPr="00132FC7">
        <w:rPr>
          <w:rFonts w:hint="eastAsia"/>
          <w:bCs/>
          <w:szCs w:val="18"/>
        </w:rPr>
        <w:t>P-</w:t>
      </w:r>
      <w:r w:rsidRPr="00132FC7">
        <w:rPr>
          <w:rFonts w:hint="eastAsia"/>
          <w:bCs/>
          <w:szCs w:val="18"/>
        </w:rPr>
        <w:t>Δ效应。由于目前相关试验研究工作做的还比较少，</w:t>
      </w:r>
      <w:r w:rsidR="00C00DE0">
        <w:rPr>
          <w:rFonts w:hint="eastAsia"/>
          <w:bCs/>
          <w:szCs w:val="18"/>
        </w:rPr>
        <w:t>本标准</w:t>
      </w:r>
      <w:r w:rsidRPr="00132FC7">
        <w:rPr>
          <w:rFonts w:hint="eastAsia"/>
          <w:bCs/>
          <w:szCs w:val="18"/>
        </w:rPr>
        <w:t>条文仅适用于跨越一个层高、一个开间的外挂墙板。</w:t>
      </w:r>
    </w:p>
    <w:p w14:paraId="191464CA" w14:textId="6E950831" w:rsidR="00132FC7" w:rsidRDefault="00132FC7" w:rsidP="00132FC7">
      <w:pPr>
        <w:snapToGrid w:val="0"/>
        <w:spacing w:line="320" w:lineRule="exact"/>
        <w:rPr>
          <w:bCs/>
          <w:szCs w:val="18"/>
        </w:rPr>
      </w:pPr>
      <w:r w:rsidRPr="00132FC7">
        <w:rPr>
          <w:rFonts w:hint="eastAsia"/>
          <w:bCs/>
          <w:szCs w:val="18"/>
        </w:rPr>
        <w:t>由于外挂墙板受到平面外风荷载和地震作用的双向作用，因此应双层双向配筋，且应满足最小配筋率的要求</w:t>
      </w:r>
      <w:r>
        <w:rPr>
          <w:rFonts w:hint="eastAsia"/>
          <w:bCs/>
          <w:szCs w:val="18"/>
        </w:rPr>
        <w:t>。</w:t>
      </w:r>
    </w:p>
    <w:p w14:paraId="3E6B5733" w14:textId="77777777" w:rsidR="00132FC7" w:rsidRDefault="00132FC7" w:rsidP="00132FC7">
      <w:pPr>
        <w:pStyle w:val="ad"/>
        <w:rPr>
          <w:bCs/>
        </w:rPr>
      </w:pPr>
      <w:bookmarkStart w:id="531" w:name="_Toc144481518"/>
      <w:bookmarkStart w:id="532" w:name="_Toc144481760"/>
      <w:r>
        <w:rPr>
          <w:b/>
          <w:bCs/>
        </w:rPr>
        <w:t>9.</w:t>
      </w:r>
      <w:r>
        <w:rPr>
          <w:rFonts w:hint="eastAsia"/>
          <w:b/>
          <w:bCs/>
        </w:rPr>
        <w:t xml:space="preserve"> </w:t>
      </w:r>
      <w:r>
        <w:rPr>
          <w:b/>
          <w:bCs/>
        </w:rPr>
        <w:t>4</w:t>
      </w:r>
      <w:r>
        <w:rPr>
          <w:bCs/>
        </w:rPr>
        <w:t xml:space="preserve">  </w:t>
      </w:r>
      <w:r w:rsidRPr="001E16BE">
        <w:rPr>
          <w:rFonts w:hint="eastAsia"/>
          <w:bCs/>
        </w:rPr>
        <w:t>连接节点设计</w:t>
      </w:r>
      <w:bookmarkEnd w:id="531"/>
      <w:bookmarkEnd w:id="532"/>
    </w:p>
    <w:p w14:paraId="1682D6E2" w14:textId="2142829F" w:rsidR="00132FC7" w:rsidRDefault="00132FC7" w:rsidP="00132FC7">
      <w:pPr>
        <w:snapToGrid w:val="0"/>
        <w:spacing w:line="320" w:lineRule="exact"/>
        <w:rPr>
          <w:b/>
          <w:bCs/>
          <w:szCs w:val="18"/>
        </w:rPr>
      </w:pPr>
      <w:r>
        <w:rPr>
          <w:b/>
          <w:bCs/>
          <w:szCs w:val="18"/>
        </w:rPr>
        <w:t>9</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132FC7">
        <w:rPr>
          <w:rFonts w:hint="eastAsia"/>
          <w:bCs/>
          <w:szCs w:val="18"/>
        </w:rPr>
        <w:t>同现行国家建筑标准设计图集</w:t>
      </w:r>
      <w:r w:rsidRPr="00132FC7">
        <w:rPr>
          <w:rFonts w:hint="eastAsia"/>
          <w:bCs/>
          <w:szCs w:val="18"/>
        </w:rPr>
        <w:t>08SJ110-2</w:t>
      </w:r>
      <w:r w:rsidRPr="00132FC7">
        <w:rPr>
          <w:rFonts w:hint="eastAsia"/>
          <w:bCs/>
          <w:szCs w:val="18"/>
        </w:rPr>
        <w:t>的要求</w:t>
      </w:r>
      <w:r>
        <w:rPr>
          <w:rFonts w:hint="eastAsia"/>
          <w:bCs/>
          <w:szCs w:val="18"/>
        </w:rPr>
        <w:t>。</w:t>
      </w:r>
    </w:p>
    <w:p w14:paraId="714BA2A5" w14:textId="77777777" w:rsidR="00132FC7" w:rsidRPr="00132FC7" w:rsidRDefault="00132FC7" w:rsidP="00132FC7">
      <w:pPr>
        <w:snapToGrid w:val="0"/>
        <w:spacing w:line="320" w:lineRule="exact"/>
        <w:rPr>
          <w:bCs/>
          <w:szCs w:val="18"/>
        </w:rPr>
      </w:pPr>
      <w:r>
        <w:rPr>
          <w:b/>
          <w:bCs/>
          <w:szCs w:val="18"/>
        </w:rPr>
        <w:t>9. 4. 2 ~ 9. 4. 2</w:t>
      </w:r>
      <w:r w:rsidRPr="00CF4E16">
        <w:rPr>
          <w:b/>
          <w:bCs/>
          <w:szCs w:val="18"/>
        </w:rPr>
        <w:t xml:space="preserve">  </w:t>
      </w:r>
      <w:r w:rsidRPr="00132FC7">
        <w:rPr>
          <w:rFonts w:hint="eastAsia"/>
          <w:bCs/>
          <w:szCs w:val="18"/>
        </w:rPr>
        <w:t>外挂墙板与主体结构的连接节点应采用预埋件，不得采用后锚固的方法。不同用途的预埋件应分别设置。例如，用于连接节点的预埋件一般不同时作为用于吊装外挂墙板的预埋件。</w:t>
      </w:r>
    </w:p>
    <w:p w14:paraId="7DAB8EF8" w14:textId="77777777" w:rsidR="00132FC7" w:rsidRPr="00132FC7" w:rsidRDefault="00132FC7" w:rsidP="00132FC7">
      <w:pPr>
        <w:snapToGrid w:val="0"/>
        <w:spacing w:line="320" w:lineRule="exact"/>
        <w:rPr>
          <w:bCs/>
          <w:szCs w:val="18"/>
        </w:rPr>
      </w:pPr>
      <w:r w:rsidRPr="00132FC7">
        <w:rPr>
          <w:rFonts w:hint="eastAsia"/>
          <w:bCs/>
          <w:szCs w:val="18"/>
        </w:rPr>
        <w:lastRenderedPageBreak/>
        <w:t>根据日本和我国台湾的工程实践经验，点支承的连接节点一般采用在连接件和预埋件之间设置带有长圆孔的滑移垫片，形成平面内可滑移的支座。当外挂墙板相对于主体结构可能产生转动时，长圆孔宜按垂直方向设置；当外挂墙板相对于主体结构可能产生平动时，长圆孔宜按水平方向设置。</w:t>
      </w:r>
    </w:p>
    <w:p w14:paraId="44616B47" w14:textId="3998CA30" w:rsidR="00132FC7" w:rsidRDefault="00132FC7" w:rsidP="00E758A1">
      <w:pPr>
        <w:snapToGrid w:val="0"/>
        <w:spacing w:line="320" w:lineRule="exact"/>
        <w:ind w:firstLineChars="200" w:firstLine="420"/>
        <w:rPr>
          <w:bCs/>
          <w:szCs w:val="18"/>
        </w:rPr>
      </w:pPr>
      <w:r w:rsidRPr="00132FC7">
        <w:rPr>
          <w:rFonts w:hint="eastAsia"/>
          <w:bCs/>
          <w:szCs w:val="18"/>
        </w:rPr>
        <w:t>用于连接外挂墙板的型钢、连接板、螺栓等零部件的规格应加以限制，力争做到标准化，使得整个项目中，各种零部件的规格统一化，数量最小化，</w:t>
      </w:r>
      <w:r w:rsidRPr="00E758A1">
        <w:rPr>
          <w:rFonts w:hint="eastAsia"/>
        </w:rPr>
        <w:t>避免施工中可能发生的差错</w:t>
      </w:r>
      <w:r w:rsidRPr="00132FC7">
        <w:rPr>
          <w:rFonts w:hint="eastAsia"/>
          <w:bCs/>
          <w:szCs w:val="18"/>
        </w:rPr>
        <w:t>，以便保证和控制质量</w:t>
      </w:r>
      <w:r>
        <w:rPr>
          <w:rFonts w:hint="eastAsia"/>
          <w:bCs/>
          <w:szCs w:val="18"/>
        </w:rPr>
        <w:t>。</w:t>
      </w:r>
    </w:p>
    <w:p w14:paraId="25C11DFC" w14:textId="77777777" w:rsidR="00132FC7" w:rsidRDefault="00132FC7">
      <w:pPr>
        <w:widowControl/>
        <w:spacing w:line="240" w:lineRule="auto"/>
        <w:jc w:val="left"/>
        <w:rPr>
          <w:b/>
          <w:bCs/>
          <w:szCs w:val="18"/>
        </w:rPr>
      </w:pPr>
      <w:r>
        <w:rPr>
          <w:b/>
          <w:bCs/>
          <w:szCs w:val="18"/>
        </w:rPr>
        <w:br w:type="page"/>
      </w:r>
    </w:p>
    <w:p w14:paraId="241BBEEF" w14:textId="77777777" w:rsidR="00132FC7" w:rsidRDefault="00132FC7" w:rsidP="00132FC7">
      <w:pPr>
        <w:pStyle w:val="af"/>
        <w:spacing w:before="960"/>
      </w:pPr>
      <w:bookmarkStart w:id="533" w:name="_Toc144481519"/>
      <w:bookmarkStart w:id="534" w:name="_Toc144481761"/>
      <w:r>
        <w:rPr>
          <w:b/>
        </w:rPr>
        <w:lastRenderedPageBreak/>
        <w:t>10</w:t>
      </w:r>
      <w:r w:rsidRPr="00271A20">
        <w:t xml:space="preserve">  </w:t>
      </w:r>
      <w:r w:rsidRPr="00726712">
        <w:rPr>
          <w:rFonts w:hint="eastAsia"/>
        </w:rPr>
        <w:t>预制混凝土构件深化设计</w:t>
      </w:r>
      <w:bookmarkEnd w:id="533"/>
      <w:bookmarkEnd w:id="534"/>
    </w:p>
    <w:p w14:paraId="5778A56C" w14:textId="5DD10A96" w:rsidR="00132FC7" w:rsidRPr="007529C1" w:rsidRDefault="00132FC7" w:rsidP="00132FC7">
      <w:pPr>
        <w:snapToGrid w:val="0"/>
        <w:spacing w:line="320" w:lineRule="exact"/>
        <w:rPr>
          <w:bCs/>
          <w:szCs w:val="18"/>
        </w:rPr>
      </w:pPr>
      <w:r>
        <w:rPr>
          <w:b/>
          <w:bCs/>
          <w:szCs w:val="18"/>
        </w:rPr>
        <w:t>10. 0</w:t>
      </w:r>
      <w:r w:rsidRPr="003914CC">
        <w:rPr>
          <w:b/>
          <w:bCs/>
          <w:szCs w:val="18"/>
        </w:rPr>
        <w:t xml:space="preserve">. </w:t>
      </w:r>
      <w:r>
        <w:rPr>
          <w:b/>
          <w:bCs/>
          <w:szCs w:val="18"/>
        </w:rPr>
        <w:t>1</w:t>
      </w:r>
      <w:r w:rsidRPr="003914CC">
        <w:rPr>
          <w:b/>
          <w:bCs/>
          <w:szCs w:val="18"/>
        </w:rPr>
        <w:t xml:space="preserve">  </w:t>
      </w:r>
      <w:r w:rsidRPr="00132FC7">
        <w:rPr>
          <w:rFonts w:hint="eastAsia"/>
          <w:bCs/>
          <w:szCs w:val="18"/>
        </w:rPr>
        <w:t>预制构件的深化设计是装配式建筑实施的重要环节。深化设计阶段需将各专业的施工图进行整合，并根据预制工厂生产工艺的特点，对结构进行构件拆分设计。深化设计的目标是确保连接可靠、提升生产效率、降低材料损耗并提升建筑品质</w:t>
      </w:r>
      <w:r w:rsidRPr="007529C1">
        <w:rPr>
          <w:rFonts w:hint="eastAsia"/>
          <w:bCs/>
          <w:szCs w:val="18"/>
        </w:rPr>
        <w:t>。</w:t>
      </w:r>
    </w:p>
    <w:p w14:paraId="4B75267F" w14:textId="7157D857" w:rsidR="00132FC7" w:rsidRDefault="00132FC7" w:rsidP="00132FC7">
      <w:pPr>
        <w:snapToGrid w:val="0"/>
        <w:spacing w:line="320" w:lineRule="exact"/>
        <w:rPr>
          <w:bCs/>
          <w:szCs w:val="18"/>
        </w:rPr>
      </w:pPr>
      <w:r>
        <w:rPr>
          <w:b/>
          <w:bCs/>
          <w:szCs w:val="18"/>
        </w:rPr>
        <w:t>10. 0</w:t>
      </w:r>
      <w:r w:rsidRPr="003914CC">
        <w:rPr>
          <w:b/>
          <w:bCs/>
          <w:szCs w:val="18"/>
        </w:rPr>
        <w:t xml:space="preserve">. </w:t>
      </w:r>
      <w:r>
        <w:rPr>
          <w:b/>
          <w:bCs/>
          <w:szCs w:val="18"/>
        </w:rPr>
        <w:t>2</w:t>
      </w:r>
      <w:r w:rsidRPr="003914CC">
        <w:rPr>
          <w:b/>
          <w:bCs/>
          <w:szCs w:val="18"/>
        </w:rPr>
        <w:t xml:space="preserve">  </w:t>
      </w:r>
      <w:r w:rsidRPr="00132FC7">
        <w:rPr>
          <w:rFonts w:hint="eastAsia"/>
          <w:bCs/>
          <w:szCs w:val="18"/>
        </w:rPr>
        <w:t>由于深化设计图纸的使用单位为预制构件加工厂，因此深化设计的图纸深度及内容与现浇结构的施工图存在较大的差别。构件制作前应进行构件的钢筋排布设计，在满足构件力学性能要求的同时，也应满足安装要求；深化阶段应进行管线预留孔洞设置，通过管线预埋设计可以减少现场开孔作业，加快施工速度</w:t>
      </w:r>
      <w:r>
        <w:rPr>
          <w:rFonts w:hint="eastAsia"/>
          <w:bCs/>
          <w:szCs w:val="18"/>
        </w:rPr>
        <w:t>。</w:t>
      </w:r>
    </w:p>
    <w:p w14:paraId="08153A8D" w14:textId="25B09E3F" w:rsidR="00132FC7" w:rsidRDefault="00132FC7" w:rsidP="00132FC7">
      <w:pPr>
        <w:snapToGrid w:val="0"/>
        <w:spacing w:line="320" w:lineRule="exact"/>
        <w:rPr>
          <w:bCs/>
          <w:szCs w:val="18"/>
        </w:rPr>
      </w:pPr>
      <w:r>
        <w:rPr>
          <w:b/>
          <w:bCs/>
          <w:szCs w:val="18"/>
        </w:rPr>
        <w:t>10. 0</w:t>
      </w:r>
      <w:r w:rsidRPr="003914CC">
        <w:rPr>
          <w:b/>
          <w:bCs/>
          <w:szCs w:val="18"/>
        </w:rPr>
        <w:t xml:space="preserve">. </w:t>
      </w:r>
      <w:r>
        <w:rPr>
          <w:b/>
          <w:bCs/>
          <w:szCs w:val="18"/>
        </w:rPr>
        <w:t>3</w:t>
      </w:r>
      <w:r w:rsidRPr="003914CC">
        <w:rPr>
          <w:b/>
          <w:bCs/>
          <w:szCs w:val="18"/>
        </w:rPr>
        <w:t xml:space="preserve">  </w:t>
      </w:r>
      <w:r w:rsidRPr="00132FC7">
        <w:rPr>
          <w:rFonts w:hint="eastAsia"/>
          <w:bCs/>
          <w:szCs w:val="18"/>
        </w:rPr>
        <w:t>预制构件在制作、运输、安装各阶段的内力分布与构件在结构整体分析中的情况差别较大，按相应阶段分别进行验算，必要时应根据施工验算调整施工图设计的配筋方案，以满足构件在不同阶段的强度、刚度要求</w:t>
      </w:r>
      <w:r>
        <w:rPr>
          <w:rFonts w:hint="eastAsia"/>
          <w:bCs/>
          <w:szCs w:val="18"/>
        </w:rPr>
        <w:t>。</w:t>
      </w:r>
    </w:p>
    <w:p w14:paraId="6147B8A8" w14:textId="25DDB6DC" w:rsidR="00132FC7" w:rsidRDefault="00132FC7" w:rsidP="00132FC7">
      <w:pPr>
        <w:snapToGrid w:val="0"/>
        <w:spacing w:line="320" w:lineRule="exact"/>
        <w:rPr>
          <w:bCs/>
          <w:szCs w:val="18"/>
        </w:rPr>
      </w:pPr>
      <w:r>
        <w:rPr>
          <w:b/>
          <w:bCs/>
          <w:szCs w:val="18"/>
        </w:rPr>
        <w:t>10. 0</w:t>
      </w:r>
      <w:r w:rsidRPr="003914CC">
        <w:rPr>
          <w:b/>
          <w:bCs/>
          <w:szCs w:val="18"/>
        </w:rPr>
        <w:t xml:space="preserve">. </w:t>
      </w:r>
      <w:r>
        <w:rPr>
          <w:b/>
          <w:bCs/>
          <w:szCs w:val="18"/>
        </w:rPr>
        <w:t>4</w:t>
      </w:r>
      <w:r w:rsidRPr="003914CC">
        <w:rPr>
          <w:b/>
          <w:bCs/>
          <w:szCs w:val="18"/>
        </w:rPr>
        <w:t xml:space="preserve">  </w:t>
      </w:r>
      <w:r w:rsidR="00E21A77" w:rsidRPr="00E21A77">
        <w:rPr>
          <w:rFonts w:hint="eastAsia"/>
          <w:bCs/>
          <w:szCs w:val="18"/>
        </w:rPr>
        <w:t>灌浆套筒均规定了连接钢筋的适用直径规格。在施工中不得采用适用规格小于连接钢筋的套筒；可采用适用规格大于连接钢筋的套筒，但相差不宜大于一级。本条中关于灌浆套筒最小间距的要求，系参照相关施工规范及《钢筋套筒灌浆连接应用技术规程》的规定</w:t>
      </w:r>
      <w:r>
        <w:rPr>
          <w:rFonts w:hint="eastAsia"/>
          <w:bCs/>
          <w:szCs w:val="18"/>
        </w:rPr>
        <w:t>。</w:t>
      </w:r>
    </w:p>
    <w:p w14:paraId="273957FF" w14:textId="27EFD2F6" w:rsidR="00E21A77" w:rsidRDefault="00E21A77" w:rsidP="00E21A77">
      <w:pPr>
        <w:snapToGrid w:val="0"/>
        <w:spacing w:line="320" w:lineRule="exact"/>
        <w:rPr>
          <w:bCs/>
          <w:szCs w:val="18"/>
        </w:rPr>
      </w:pPr>
      <w:r>
        <w:rPr>
          <w:b/>
          <w:bCs/>
          <w:szCs w:val="18"/>
        </w:rPr>
        <w:t>10. 0</w:t>
      </w:r>
      <w:r w:rsidRPr="003914CC">
        <w:rPr>
          <w:b/>
          <w:bCs/>
          <w:szCs w:val="18"/>
        </w:rPr>
        <w:t xml:space="preserve">. </w:t>
      </w:r>
      <w:r>
        <w:rPr>
          <w:b/>
          <w:bCs/>
          <w:szCs w:val="18"/>
        </w:rPr>
        <w:t>5</w:t>
      </w:r>
      <w:r w:rsidRPr="003914CC">
        <w:rPr>
          <w:b/>
          <w:bCs/>
          <w:szCs w:val="18"/>
        </w:rPr>
        <w:t xml:space="preserve">  </w:t>
      </w:r>
      <w:r w:rsidRPr="00132FC7">
        <w:rPr>
          <w:rFonts w:hint="eastAsia"/>
          <w:bCs/>
          <w:szCs w:val="18"/>
        </w:rPr>
        <w:t>吊具选用应按起重吊装工程的技术和安全要求执行。为提高施工效率，可以采用多功能专用吊具，以适应不同类型的构件吊装。施工验算可依据</w:t>
      </w:r>
      <w:r w:rsidR="00C00DE0">
        <w:rPr>
          <w:rFonts w:hint="eastAsia"/>
          <w:bCs/>
          <w:szCs w:val="18"/>
        </w:rPr>
        <w:t>本标准</w:t>
      </w:r>
      <w:r w:rsidRPr="00132FC7">
        <w:rPr>
          <w:rFonts w:hint="eastAsia"/>
          <w:bCs/>
          <w:szCs w:val="18"/>
        </w:rPr>
        <w:t>及相关技术标准。特殊情况，且无参考依据时，需进行专项设计计算分析或必要试验研究</w:t>
      </w:r>
      <w:r>
        <w:rPr>
          <w:rFonts w:hint="eastAsia"/>
          <w:bCs/>
          <w:szCs w:val="18"/>
        </w:rPr>
        <w:t>。</w:t>
      </w:r>
    </w:p>
    <w:p w14:paraId="1783FECB" w14:textId="45BCD23D" w:rsidR="00E21A77" w:rsidRDefault="00E21A77">
      <w:pPr>
        <w:widowControl/>
        <w:spacing w:line="240" w:lineRule="auto"/>
        <w:jc w:val="left"/>
        <w:rPr>
          <w:b/>
          <w:bCs/>
          <w:szCs w:val="18"/>
        </w:rPr>
      </w:pPr>
      <w:r>
        <w:rPr>
          <w:b/>
          <w:bCs/>
          <w:szCs w:val="18"/>
        </w:rPr>
        <w:br w:type="page"/>
      </w:r>
    </w:p>
    <w:p w14:paraId="7536B1AA" w14:textId="77777777" w:rsidR="00E21A77" w:rsidRDefault="00E21A77" w:rsidP="00E21A77">
      <w:pPr>
        <w:pStyle w:val="af"/>
        <w:spacing w:before="960"/>
      </w:pPr>
      <w:bookmarkStart w:id="535" w:name="_Toc144481520"/>
      <w:bookmarkStart w:id="536" w:name="_Toc144481762"/>
      <w:r>
        <w:rPr>
          <w:b/>
        </w:rPr>
        <w:lastRenderedPageBreak/>
        <w:t>11</w:t>
      </w:r>
      <w:r w:rsidRPr="00271A20">
        <w:t xml:space="preserve">  </w:t>
      </w:r>
      <w:r w:rsidRPr="005A376A">
        <w:rPr>
          <w:rFonts w:hint="eastAsia"/>
        </w:rPr>
        <w:t>BIM</w:t>
      </w:r>
      <w:r w:rsidRPr="005A376A">
        <w:rPr>
          <w:rFonts w:hint="eastAsia"/>
        </w:rPr>
        <w:t>技术应用</w:t>
      </w:r>
      <w:bookmarkEnd w:id="535"/>
      <w:bookmarkEnd w:id="536"/>
    </w:p>
    <w:p w14:paraId="134FC90C" w14:textId="77777777" w:rsidR="00E21A77" w:rsidRPr="00E21A77" w:rsidRDefault="00E21A77" w:rsidP="00E21A77">
      <w:pPr>
        <w:snapToGrid w:val="0"/>
        <w:spacing w:line="320" w:lineRule="exact"/>
        <w:rPr>
          <w:bCs/>
          <w:szCs w:val="18"/>
        </w:rPr>
      </w:pPr>
      <w:r>
        <w:rPr>
          <w:b/>
          <w:bCs/>
          <w:szCs w:val="18"/>
        </w:rPr>
        <w:t>11. 0</w:t>
      </w:r>
      <w:r w:rsidRPr="003914CC">
        <w:rPr>
          <w:b/>
          <w:bCs/>
          <w:szCs w:val="18"/>
        </w:rPr>
        <w:t xml:space="preserve">. </w:t>
      </w:r>
      <w:r>
        <w:rPr>
          <w:b/>
          <w:bCs/>
          <w:szCs w:val="18"/>
        </w:rPr>
        <w:t>1</w:t>
      </w:r>
      <w:r w:rsidRPr="003914CC">
        <w:rPr>
          <w:b/>
          <w:bCs/>
          <w:szCs w:val="18"/>
        </w:rPr>
        <w:t xml:space="preserve">  </w:t>
      </w:r>
      <w:r w:rsidRPr="00E21A77">
        <w:rPr>
          <w:rFonts w:hint="eastAsia"/>
          <w:bCs/>
          <w:szCs w:val="18"/>
        </w:rPr>
        <w:t>建筑信息模型（</w:t>
      </w:r>
      <w:r w:rsidRPr="00E21A77">
        <w:rPr>
          <w:rFonts w:hint="eastAsia"/>
          <w:bCs/>
          <w:szCs w:val="18"/>
        </w:rPr>
        <w:t>Building Information Modeling</w:t>
      </w:r>
      <w:r w:rsidRPr="00E21A77">
        <w:rPr>
          <w:rFonts w:hint="eastAsia"/>
          <w:bCs/>
          <w:szCs w:val="18"/>
        </w:rPr>
        <w:t>）是以建筑工程项目的各项相关信息数据作为模型基础，建立的建筑数字化模型。</w:t>
      </w:r>
      <w:r w:rsidRPr="00E21A77">
        <w:rPr>
          <w:rFonts w:hint="eastAsia"/>
          <w:bCs/>
          <w:szCs w:val="18"/>
        </w:rPr>
        <w:t>BIM</w:t>
      </w:r>
      <w:r w:rsidRPr="00E21A77">
        <w:rPr>
          <w:rFonts w:hint="eastAsia"/>
          <w:bCs/>
          <w:szCs w:val="18"/>
        </w:rPr>
        <w:t>模型通过数字信息仿真模拟建筑物所具有的真实信息。</w:t>
      </w:r>
      <w:r w:rsidRPr="00E21A77">
        <w:rPr>
          <w:rFonts w:hint="eastAsia"/>
          <w:bCs/>
          <w:szCs w:val="18"/>
        </w:rPr>
        <w:t>BIM</w:t>
      </w:r>
      <w:r w:rsidRPr="00E21A77">
        <w:rPr>
          <w:rFonts w:hint="eastAsia"/>
          <w:bCs/>
          <w:szCs w:val="18"/>
        </w:rPr>
        <w:t>模型具有可视性、协调性、模拟性、优化性和可出图性五大特点。</w:t>
      </w:r>
    </w:p>
    <w:p w14:paraId="76E07DDD" w14:textId="77777777" w:rsidR="00E21A77" w:rsidRPr="00E21A77" w:rsidRDefault="00E21A77" w:rsidP="00E758A1">
      <w:pPr>
        <w:snapToGrid w:val="0"/>
        <w:spacing w:line="320" w:lineRule="exact"/>
        <w:ind w:firstLineChars="200" w:firstLine="420"/>
        <w:rPr>
          <w:bCs/>
          <w:szCs w:val="18"/>
        </w:rPr>
      </w:pPr>
      <w:r w:rsidRPr="00E21A77">
        <w:rPr>
          <w:rFonts w:hint="eastAsia"/>
          <w:bCs/>
          <w:szCs w:val="18"/>
        </w:rPr>
        <w:t>BIM</w:t>
      </w:r>
      <w:r w:rsidRPr="00E21A77">
        <w:rPr>
          <w:rFonts w:hint="eastAsia"/>
          <w:bCs/>
          <w:szCs w:val="18"/>
        </w:rPr>
        <w:t>技术是一种应用于工程设计建造管理的信息化工具，通过参数模型整合项目的相关信息，在项目策划、勘察、设计、施工、运行和维护的全生命周期过程中进行共享和传递，</w:t>
      </w:r>
      <w:r w:rsidRPr="00E758A1">
        <w:rPr>
          <w:rFonts w:hint="eastAsia"/>
        </w:rPr>
        <w:t>使工程技术人员对各种建筑信息作出正确理解和高效应对</w:t>
      </w:r>
      <w:r w:rsidRPr="00E21A77">
        <w:rPr>
          <w:rFonts w:hint="eastAsia"/>
          <w:bCs/>
          <w:szCs w:val="18"/>
        </w:rPr>
        <w:t>，为设计团队以及各方建设主体提供协同工作的基础。</w:t>
      </w:r>
      <w:r w:rsidRPr="00E21A77">
        <w:rPr>
          <w:rFonts w:hint="eastAsia"/>
          <w:bCs/>
          <w:szCs w:val="18"/>
        </w:rPr>
        <w:t>BIM</w:t>
      </w:r>
      <w:r w:rsidRPr="00E21A77">
        <w:rPr>
          <w:rFonts w:hint="eastAsia"/>
          <w:bCs/>
          <w:szCs w:val="18"/>
        </w:rPr>
        <w:t>技术在提高生产效率、节约成本和缩短工期方面可发挥重要作用。</w:t>
      </w:r>
    </w:p>
    <w:p w14:paraId="1D498372" w14:textId="77777777" w:rsidR="00E21A77" w:rsidRPr="00E21A77" w:rsidRDefault="00E21A77" w:rsidP="00E758A1">
      <w:pPr>
        <w:snapToGrid w:val="0"/>
        <w:spacing w:line="320" w:lineRule="exact"/>
        <w:ind w:firstLineChars="200" w:firstLine="420"/>
        <w:rPr>
          <w:bCs/>
          <w:szCs w:val="18"/>
        </w:rPr>
      </w:pPr>
      <w:r w:rsidRPr="00E21A77">
        <w:rPr>
          <w:rFonts w:hint="eastAsia"/>
          <w:bCs/>
          <w:szCs w:val="18"/>
        </w:rPr>
        <w:t>新一代装配式建筑的技术路线强调设计与建造是一个系统工程，</w:t>
      </w:r>
      <w:r w:rsidRPr="00E758A1">
        <w:rPr>
          <w:rFonts w:hint="eastAsia"/>
        </w:rPr>
        <w:t>需要整体设计的思想</w:t>
      </w:r>
      <w:r w:rsidRPr="00E21A77">
        <w:rPr>
          <w:rFonts w:hint="eastAsia"/>
          <w:bCs/>
          <w:szCs w:val="18"/>
        </w:rPr>
        <w:t>。对于装配式结构，建设、设计、制作、施工各单位在方案阶段就需要进行协同工作，共同对建筑平面和立面根据标准化原则进行优化，对应用预制构件的技术可行性和经济性进行论证，共同进行整体策划，提出最佳方案。在设计的各个阶段，建筑、结构、设备、装修等各设计专业间也应更加密切地进行配合。</w:t>
      </w:r>
    </w:p>
    <w:p w14:paraId="4E4AB859" w14:textId="28445F24" w:rsidR="00E21A77" w:rsidRDefault="00E21A77" w:rsidP="00E758A1">
      <w:pPr>
        <w:snapToGrid w:val="0"/>
        <w:spacing w:line="320" w:lineRule="exact"/>
        <w:ind w:firstLineChars="200" w:firstLine="420"/>
        <w:rPr>
          <w:bCs/>
          <w:szCs w:val="18"/>
        </w:rPr>
      </w:pPr>
      <w:r w:rsidRPr="00E21A77">
        <w:rPr>
          <w:rFonts w:hint="eastAsia"/>
          <w:bCs/>
          <w:szCs w:val="18"/>
        </w:rPr>
        <w:t>BIM</w:t>
      </w:r>
      <w:r w:rsidRPr="00E21A77">
        <w:rPr>
          <w:rFonts w:hint="eastAsia"/>
          <w:bCs/>
          <w:szCs w:val="18"/>
        </w:rPr>
        <w:t>技术的快速发展为新一代装配式结构的应用提供了必要的技术基础。</w:t>
      </w:r>
      <w:r w:rsidRPr="00E21A77">
        <w:rPr>
          <w:rFonts w:hint="eastAsia"/>
          <w:bCs/>
          <w:szCs w:val="18"/>
        </w:rPr>
        <w:t>BIM</w:t>
      </w:r>
      <w:r w:rsidRPr="00E21A77">
        <w:rPr>
          <w:rFonts w:hint="eastAsia"/>
          <w:bCs/>
          <w:szCs w:val="18"/>
        </w:rPr>
        <w:t>技术可以大大提升专业间、单位间的协同水平，减少差错，提高效率</w:t>
      </w:r>
      <w:r w:rsidRPr="00E758A1">
        <w:rPr>
          <w:rFonts w:hint="eastAsia"/>
        </w:rPr>
        <w:t>。</w:t>
      </w:r>
      <w:r w:rsidRPr="00E21A77">
        <w:rPr>
          <w:rFonts w:hint="eastAsia"/>
          <w:bCs/>
          <w:szCs w:val="18"/>
        </w:rPr>
        <w:t>BIM</w:t>
      </w:r>
      <w:r w:rsidRPr="00E21A77">
        <w:rPr>
          <w:rFonts w:hint="eastAsia"/>
          <w:bCs/>
          <w:szCs w:val="18"/>
        </w:rPr>
        <w:t>技术是建筑产业现代化的关键性技术。装配式建筑项目参与各方应正确理解</w:t>
      </w:r>
      <w:r w:rsidRPr="00E21A77">
        <w:rPr>
          <w:rFonts w:hint="eastAsia"/>
          <w:bCs/>
          <w:szCs w:val="18"/>
        </w:rPr>
        <w:t>BIM</w:t>
      </w:r>
      <w:r w:rsidRPr="00E21A77">
        <w:rPr>
          <w:rFonts w:hint="eastAsia"/>
          <w:bCs/>
          <w:szCs w:val="18"/>
        </w:rPr>
        <w:t>的技术特点和应用价值，提高</w:t>
      </w:r>
      <w:r w:rsidRPr="00E21A77">
        <w:rPr>
          <w:rFonts w:hint="eastAsia"/>
          <w:bCs/>
          <w:szCs w:val="18"/>
        </w:rPr>
        <w:t>BIM</w:t>
      </w:r>
      <w:r w:rsidRPr="00E21A77">
        <w:rPr>
          <w:rFonts w:hint="eastAsia"/>
          <w:bCs/>
          <w:szCs w:val="18"/>
        </w:rPr>
        <w:t>应用的技术水平</w:t>
      </w:r>
      <w:r w:rsidRPr="007529C1">
        <w:rPr>
          <w:rFonts w:hint="eastAsia"/>
          <w:bCs/>
          <w:szCs w:val="18"/>
        </w:rPr>
        <w:t>。</w:t>
      </w:r>
    </w:p>
    <w:p w14:paraId="238F1642" w14:textId="6C1137D6" w:rsidR="00E21A77" w:rsidRPr="005A376A" w:rsidRDefault="00E21A77" w:rsidP="00E21A77">
      <w:pPr>
        <w:snapToGrid w:val="0"/>
        <w:spacing w:line="320" w:lineRule="exact"/>
      </w:pPr>
      <w:r>
        <w:rPr>
          <w:b/>
          <w:bCs/>
          <w:szCs w:val="18"/>
        </w:rPr>
        <w:t>11. 0</w:t>
      </w:r>
      <w:r w:rsidRPr="003914CC">
        <w:rPr>
          <w:b/>
          <w:bCs/>
          <w:szCs w:val="18"/>
        </w:rPr>
        <w:t xml:space="preserve">. </w:t>
      </w:r>
      <w:r>
        <w:rPr>
          <w:b/>
          <w:bCs/>
          <w:szCs w:val="18"/>
        </w:rPr>
        <w:t>2</w:t>
      </w:r>
      <w:r w:rsidRPr="003914CC">
        <w:rPr>
          <w:b/>
          <w:bCs/>
          <w:szCs w:val="18"/>
        </w:rPr>
        <w:t xml:space="preserve">  </w:t>
      </w:r>
      <w:r w:rsidRPr="00E21A77">
        <w:rPr>
          <w:rFonts w:hint="eastAsia"/>
          <w:bCs/>
          <w:szCs w:val="18"/>
        </w:rPr>
        <w:t>建模软件是</w:t>
      </w:r>
      <w:r w:rsidRPr="00E21A77">
        <w:rPr>
          <w:rFonts w:hint="eastAsia"/>
          <w:bCs/>
          <w:szCs w:val="18"/>
        </w:rPr>
        <w:t>BIM</w:t>
      </w:r>
      <w:r w:rsidRPr="00E21A77">
        <w:rPr>
          <w:rFonts w:hint="eastAsia"/>
          <w:bCs/>
          <w:szCs w:val="18"/>
        </w:rPr>
        <w:t>技术应用的首要条件。设计单位应根据实际需求选择合适的建模软件，并遵循一定的方法和程序开展</w:t>
      </w:r>
      <w:r w:rsidRPr="00E21A77">
        <w:rPr>
          <w:rFonts w:hint="eastAsia"/>
          <w:bCs/>
          <w:szCs w:val="18"/>
        </w:rPr>
        <w:t>BIM</w:t>
      </w:r>
      <w:r w:rsidRPr="00E21A77">
        <w:rPr>
          <w:rFonts w:hint="eastAsia"/>
          <w:bCs/>
          <w:szCs w:val="18"/>
        </w:rPr>
        <w:t>应用。考虑到不同软件间的数据交换要求，在软件选择时，应特别注意文件交换格式的兼容性，避免由于文件交换格式兼容性不足所</w:t>
      </w:r>
      <w:r w:rsidRPr="00E21A77">
        <w:rPr>
          <w:rFonts w:hint="eastAsia"/>
          <w:bCs/>
          <w:szCs w:val="18"/>
        </w:rPr>
        <w:lastRenderedPageBreak/>
        <w:t>带来的数据损失或增加不必要的数据交换工作</w:t>
      </w:r>
      <w:r w:rsidRPr="007529C1">
        <w:rPr>
          <w:rFonts w:hint="eastAsia"/>
          <w:bCs/>
          <w:szCs w:val="18"/>
        </w:rPr>
        <w:t>。</w:t>
      </w:r>
    </w:p>
    <w:p w14:paraId="64645C7A" w14:textId="77777777" w:rsidR="00E21A77" w:rsidRPr="00E21A77" w:rsidRDefault="00E21A77" w:rsidP="00E21A77">
      <w:pPr>
        <w:snapToGrid w:val="0"/>
        <w:spacing w:line="320" w:lineRule="exact"/>
        <w:rPr>
          <w:bCs/>
          <w:szCs w:val="18"/>
        </w:rPr>
      </w:pPr>
      <w:r>
        <w:rPr>
          <w:b/>
          <w:bCs/>
          <w:szCs w:val="18"/>
        </w:rPr>
        <w:t>11. 0</w:t>
      </w:r>
      <w:r w:rsidRPr="003914CC">
        <w:rPr>
          <w:b/>
          <w:bCs/>
          <w:szCs w:val="18"/>
        </w:rPr>
        <w:t xml:space="preserve">. </w:t>
      </w:r>
      <w:r>
        <w:rPr>
          <w:b/>
          <w:bCs/>
          <w:szCs w:val="18"/>
        </w:rPr>
        <w:t>3</w:t>
      </w:r>
      <w:r w:rsidRPr="003914CC">
        <w:rPr>
          <w:b/>
          <w:bCs/>
          <w:szCs w:val="18"/>
        </w:rPr>
        <w:t xml:space="preserve">  </w:t>
      </w:r>
      <w:r w:rsidRPr="00E21A77">
        <w:rPr>
          <w:rFonts w:hint="eastAsia"/>
          <w:bCs/>
          <w:szCs w:val="18"/>
        </w:rPr>
        <w:t>模型深度等级可根据不同的设计专业，划分为建筑、结构、机电三类模型深度类别。在</w:t>
      </w:r>
      <w:r w:rsidRPr="00E21A77">
        <w:rPr>
          <w:rFonts w:hint="eastAsia"/>
          <w:bCs/>
          <w:szCs w:val="18"/>
        </w:rPr>
        <w:t>BIM</w:t>
      </w:r>
      <w:r w:rsidRPr="00E21A77">
        <w:rPr>
          <w:rFonts w:hint="eastAsia"/>
          <w:bCs/>
          <w:szCs w:val="18"/>
        </w:rPr>
        <w:t>应用实施中，设计单位可根据自身的业务特点，根据模型类别划分更为详细的专业深度等级。各专业深度等级划分时，应注意使每个后续等级都包含前一等级的全部特征，以保证各等级之间模型和信息的内在逻辑关系。</w:t>
      </w:r>
    </w:p>
    <w:p w14:paraId="17FAD474" w14:textId="715CC5B0" w:rsidR="00E21A77" w:rsidRPr="005A376A" w:rsidRDefault="00C00DE0" w:rsidP="00E758A1">
      <w:pPr>
        <w:snapToGrid w:val="0"/>
        <w:spacing w:line="320" w:lineRule="exact"/>
        <w:ind w:firstLineChars="200" w:firstLine="420"/>
        <w:rPr>
          <w:rFonts w:ascii="仿宋_GB2312" w:eastAsia="仿宋_GB2312"/>
        </w:rPr>
      </w:pPr>
      <w:r>
        <w:rPr>
          <w:rFonts w:hint="eastAsia"/>
          <w:bCs/>
          <w:szCs w:val="18"/>
        </w:rPr>
        <w:t>本标准</w:t>
      </w:r>
      <w:r w:rsidR="00E21A77" w:rsidRPr="00E21A77">
        <w:rPr>
          <w:rFonts w:hint="eastAsia"/>
          <w:bCs/>
          <w:szCs w:val="18"/>
        </w:rPr>
        <w:t>的</w:t>
      </w:r>
      <w:r w:rsidR="00E21A77" w:rsidRPr="00E21A77">
        <w:rPr>
          <w:rFonts w:hint="eastAsia"/>
          <w:bCs/>
          <w:szCs w:val="18"/>
        </w:rPr>
        <w:t>BIM</w:t>
      </w:r>
      <w:r w:rsidR="00E21A77" w:rsidRPr="00E758A1">
        <w:rPr>
          <w:rFonts w:hint="eastAsia"/>
        </w:rPr>
        <w:t>等级区间的划分是根据目前我国装配式建筑的管理流程和发展现状</w:t>
      </w:r>
      <w:r w:rsidR="00E21A77" w:rsidRPr="00E21A77">
        <w:rPr>
          <w:rFonts w:hint="eastAsia"/>
          <w:bCs/>
          <w:szCs w:val="18"/>
        </w:rPr>
        <w:t>，并充分考虑与国际通用的模型深度等级的对应关系，重点关注建筑全生命周期各阶段的应用需求，强调各等级区间内在的逻辑联系</w:t>
      </w:r>
      <w:r w:rsidR="00E21A77" w:rsidRPr="005A376A">
        <w:rPr>
          <w:rFonts w:hint="eastAsia"/>
          <w:bCs/>
          <w:szCs w:val="18"/>
        </w:rPr>
        <w:t>。</w:t>
      </w:r>
    </w:p>
    <w:p w14:paraId="053899C0" w14:textId="0DD5D37F" w:rsidR="00E21A77" w:rsidRPr="00E21A77" w:rsidRDefault="00E21A77" w:rsidP="00E21A77">
      <w:pPr>
        <w:snapToGrid w:val="0"/>
        <w:spacing w:line="320" w:lineRule="exact"/>
        <w:rPr>
          <w:bCs/>
          <w:szCs w:val="18"/>
        </w:rPr>
      </w:pPr>
      <w:r>
        <w:rPr>
          <w:b/>
          <w:bCs/>
          <w:szCs w:val="18"/>
        </w:rPr>
        <w:t>11. 0</w:t>
      </w:r>
      <w:r w:rsidRPr="003914CC">
        <w:rPr>
          <w:b/>
          <w:bCs/>
          <w:szCs w:val="18"/>
        </w:rPr>
        <w:t xml:space="preserve">. </w:t>
      </w:r>
      <w:r>
        <w:rPr>
          <w:b/>
          <w:bCs/>
          <w:szCs w:val="18"/>
        </w:rPr>
        <w:t>4</w:t>
      </w:r>
      <w:r w:rsidRPr="003914CC">
        <w:rPr>
          <w:b/>
          <w:bCs/>
          <w:szCs w:val="18"/>
        </w:rPr>
        <w:t xml:space="preserve">  </w:t>
      </w:r>
      <w:r w:rsidRPr="00E21A77">
        <w:rPr>
          <w:rFonts w:hint="eastAsia"/>
          <w:bCs/>
          <w:szCs w:val="18"/>
        </w:rPr>
        <w:t>工程项目在不同阶段的</w:t>
      </w:r>
      <w:r w:rsidRPr="00E21A77">
        <w:rPr>
          <w:rFonts w:hint="eastAsia"/>
          <w:bCs/>
          <w:szCs w:val="18"/>
        </w:rPr>
        <w:t>BIM</w:t>
      </w:r>
      <w:r w:rsidRPr="00E21A77">
        <w:rPr>
          <w:rFonts w:hint="eastAsia"/>
          <w:bCs/>
          <w:szCs w:val="18"/>
        </w:rPr>
        <w:t>应用中将使用不同的软件平台，因此需事先做好文件格式的规定</w:t>
      </w:r>
      <w:r w:rsidR="00C519AA">
        <w:rPr>
          <w:rFonts w:hint="eastAsia"/>
          <w:bCs/>
          <w:szCs w:val="18"/>
        </w:rPr>
        <w:t>，</w:t>
      </w:r>
      <w:r w:rsidRPr="00E21A77">
        <w:rPr>
          <w:rFonts w:hint="eastAsia"/>
          <w:bCs/>
          <w:szCs w:val="18"/>
        </w:rPr>
        <w:t>以保证数据的共享和流转。创建标准模板、命名规则和项目手册等公共数据环境是十分必要的。</w:t>
      </w:r>
    </w:p>
    <w:p w14:paraId="676F1AA9" w14:textId="47332E81" w:rsidR="00E21A77" w:rsidRDefault="00E21A77" w:rsidP="00E21A77">
      <w:pPr>
        <w:snapToGrid w:val="0"/>
        <w:spacing w:line="320" w:lineRule="exact"/>
        <w:rPr>
          <w:bCs/>
          <w:szCs w:val="18"/>
        </w:rPr>
      </w:pPr>
      <w:r w:rsidRPr="00E21A77">
        <w:rPr>
          <w:rFonts w:hint="eastAsia"/>
          <w:bCs/>
          <w:szCs w:val="18"/>
        </w:rPr>
        <w:t>在模型创建时，应制定文件（构件）的命名规则，以便快速识别模型及其内容。科学合理地统一命名规则，可以明显提高团队协同工作的效率。</w:t>
      </w:r>
      <w:r w:rsidR="00C00DE0">
        <w:rPr>
          <w:rFonts w:hint="eastAsia"/>
          <w:bCs/>
          <w:szCs w:val="18"/>
        </w:rPr>
        <w:t>本标准</w:t>
      </w:r>
      <w:r w:rsidRPr="00E21A77">
        <w:rPr>
          <w:rFonts w:hint="eastAsia"/>
          <w:bCs/>
          <w:szCs w:val="18"/>
        </w:rPr>
        <w:t>条文基于福建省建筑设计研究院的内部标准，已在多个实际工程中得到成功应用，可以参照执行</w:t>
      </w:r>
      <w:r>
        <w:rPr>
          <w:rFonts w:hint="eastAsia"/>
          <w:bCs/>
          <w:szCs w:val="18"/>
        </w:rPr>
        <w:t>。</w:t>
      </w:r>
    </w:p>
    <w:p w14:paraId="734AA97D" w14:textId="42787938" w:rsidR="00E21A77" w:rsidRDefault="00E21A77" w:rsidP="00E21A77">
      <w:pPr>
        <w:snapToGrid w:val="0"/>
        <w:spacing w:line="320" w:lineRule="exact"/>
        <w:rPr>
          <w:bCs/>
          <w:szCs w:val="18"/>
        </w:rPr>
      </w:pPr>
      <w:r>
        <w:rPr>
          <w:b/>
          <w:bCs/>
          <w:szCs w:val="18"/>
        </w:rPr>
        <w:t>11. 0</w:t>
      </w:r>
      <w:r w:rsidRPr="003914CC">
        <w:rPr>
          <w:b/>
          <w:bCs/>
          <w:szCs w:val="18"/>
        </w:rPr>
        <w:t xml:space="preserve">. </w:t>
      </w:r>
      <w:r>
        <w:rPr>
          <w:b/>
          <w:bCs/>
          <w:szCs w:val="18"/>
        </w:rPr>
        <w:t>5</w:t>
      </w:r>
      <w:r w:rsidRPr="003914CC">
        <w:rPr>
          <w:b/>
          <w:bCs/>
          <w:szCs w:val="18"/>
        </w:rPr>
        <w:t xml:space="preserve">  </w:t>
      </w:r>
      <w:r w:rsidRPr="00E21A77">
        <w:rPr>
          <w:rFonts w:hint="eastAsia"/>
          <w:bCs/>
          <w:szCs w:val="18"/>
        </w:rPr>
        <w:t>BIM</w:t>
      </w:r>
      <w:r w:rsidRPr="00E21A77">
        <w:rPr>
          <w:rFonts w:hint="eastAsia"/>
          <w:bCs/>
          <w:szCs w:val="18"/>
        </w:rPr>
        <w:t>技术的应用使得建设项目的预期结果可以在数字环境下提前实现，从而使得设计意图和理念能在实施前被各相关方理解和评价。</w:t>
      </w:r>
      <w:r w:rsidRPr="00E21A77">
        <w:rPr>
          <w:rFonts w:hint="eastAsia"/>
          <w:bCs/>
          <w:szCs w:val="18"/>
        </w:rPr>
        <w:t>BIM</w:t>
      </w:r>
      <w:r w:rsidRPr="00E21A77">
        <w:rPr>
          <w:rFonts w:hint="eastAsia"/>
          <w:bCs/>
          <w:szCs w:val="18"/>
        </w:rPr>
        <w:t>技术在设计领域主要应用有</w:t>
      </w:r>
      <w:r w:rsidR="00C519AA">
        <w:rPr>
          <w:rFonts w:hint="eastAsia"/>
          <w:bCs/>
          <w:szCs w:val="18"/>
        </w:rPr>
        <w:t>：</w:t>
      </w:r>
      <w:r w:rsidRPr="00E21A77">
        <w:rPr>
          <w:rFonts w:hint="eastAsia"/>
          <w:bCs/>
          <w:szCs w:val="18"/>
        </w:rPr>
        <w:t>参数化设计、基于</w:t>
      </w:r>
      <w:r w:rsidRPr="00E21A77">
        <w:rPr>
          <w:rFonts w:hint="eastAsia"/>
          <w:bCs/>
          <w:szCs w:val="18"/>
        </w:rPr>
        <w:t>BIM</w:t>
      </w:r>
      <w:r w:rsidRPr="00E21A77">
        <w:rPr>
          <w:rFonts w:hint="eastAsia"/>
          <w:bCs/>
          <w:szCs w:val="18"/>
        </w:rPr>
        <w:t>的协同设计、基于</w:t>
      </w:r>
      <w:r w:rsidRPr="00E21A77">
        <w:rPr>
          <w:rFonts w:hint="eastAsia"/>
          <w:bCs/>
          <w:szCs w:val="18"/>
        </w:rPr>
        <w:t>BIM</w:t>
      </w:r>
      <w:r w:rsidRPr="00E21A77">
        <w:rPr>
          <w:rFonts w:hint="eastAsia"/>
          <w:bCs/>
          <w:szCs w:val="18"/>
        </w:rPr>
        <w:t>的建筑模型检查、基于</w:t>
      </w:r>
      <w:r w:rsidRPr="00E21A77">
        <w:rPr>
          <w:rFonts w:hint="eastAsia"/>
          <w:bCs/>
          <w:szCs w:val="18"/>
        </w:rPr>
        <w:t>BIM</w:t>
      </w:r>
      <w:r w:rsidRPr="00E21A77">
        <w:rPr>
          <w:rFonts w:hint="eastAsia"/>
          <w:bCs/>
          <w:szCs w:val="18"/>
        </w:rPr>
        <w:t>模型的各种性能分析。本条文重点强调对于</w:t>
      </w:r>
      <w:r w:rsidRPr="00E21A77">
        <w:rPr>
          <w:rFonts w:hint="eastAsia"/>
          <w:bCs/>
          <w:szCs w:val="18"/>
        </w:rPr>
        <w:t>BIM</w:t>
      </w:r>
      <w:r w:rsidRPr="00E21A77">
        <w:rPr>
          <w:rFonts w:hint="eastAsia"/>
          <w:bCs/>
          <w:szCs w:val="18"/>
        </w:rPr>
        <w:t>模型的应用，</w:t>
      </w:r>
      <w:r w:rsidRPr="00E21A77">
        <w:rPr>
          <w:rFonts w:hint="eastAsia"/>
          <w:bCs/>
          <w:szCs w:val="18"/>
        </w:rPr>
        <w:t>BIM</w:t>
      </w:r>
      <w:r w:rsidRPr="00E21A77">
        <w:rPr>
          <w:rFonts w:hint="eastAsia"/>
          <w:bCs/>
          <w:szCs w:val="18"/>
        </w:rPr>
        <w:t>建模本身不是目的，关键在于直观、高效地使用集成数据</w:t>
      </w:r>
      <w:r>
        <w:rPr>
          <w:rFonts w:hint="eastAsia"/>
          <w:bCs/>
          <w:szCs w:val="18"/>
        </w:rPr>
        <w:t>。</w:t>
      </w:r>
    </w:p>
    <w:p w14:paraId="12550DA9" w14:textId="3C254B3B" w:rsidR="00E21A77" w:rsidRDefault="00E21A77" w:rsidP="00E21A77">
      <w:pPr>
        <w:snapToGrid w:val="0"/>
        <w:spacing w:line="320" w:lineRule="exact"/>
        <w:rPr>
          <w:bCs/>
          <w:szCs w:val="18"/>
        </w:rPr>
      </w:pPr>
      <w:r>
        <w:rPr>
          <w:b/>
          <w:bCs/>
          <w:szCs w:val="18"/>
        </w:rPr>
        <w:t>11. 0</w:t>
      </w:r>
      <w:r w:rsidRPr="003914CC">
        <w:rPr>
          <w:b/>
          <w:bCs/>
          <w:szCs w:val="18"/>
        </w:rPr>
        <w:t xml:space="preserve">. </w:t>
      </w:r>
      <w:r>
        <w:rPr>
          <w:b/>
          <w:bCs/>
          <w:szCs w:val="18"/>
        </w:rPr>
        <w:t>6</w:t>
      </w:r>
      <w:r w:rsidRPr="003914CC">
        <w:rPr>
          <w:b/>
          <w:bCs/>
          <w:szCs w:val="18"/>
        </w:rPr>
        <w:t xml:space="preserve">  </w:t>
      </w:r>
      <w:r w:rsidRPr="00E21A77">
        <w:rPr>
          <w:rFonts w:hint="eastAsia"/>
          <w:bCs/>
          <w:szCs w:val="18"/>
        </w:rPr>
        <w:t>装配式建造方式与传统的建造方式相比，其重点在于以工厂化的生产方式低成本、高效率地制造结构构件。为提升生产效率、降低材料损耗、提升建筑品质，装配式建筑对设计的深度和协调性提出了更高的要求。</w:t>
      </w:r>
      <w:r w:rsidRPr="00E21A77">
        <w:rPr>
          <w:rFonts w:hint="eastAsia"/>
          <w:bCs/>
          <w:szCs w:val="18"/>
        </w:rPr>
        <w:t>BIM</w:t>
      </w:r>
      <w:r w:rsidRPr="00E21A77">
        <w:rPr>
          <w:rFonts w:hint="eastAsia"/>
          <w:bCs/>
          <w:szCs w:val="18"/>
        </w:rPr>
        <w:t>技术在预制构件深化设计阶段的应用，使得高度集成、空间协调的预制构件设计成为可能，可以大大降低深化阶段人为错误</w:t>
      </w:r>
      <w:r>
        <w:rPr>
          <w:rFonts w:hint="eastAsia"/>
          <w:bCs/>
          <w:szCs w:val="18"/>
        </w:rPr>
        <w:t>。</w:t>
      </w:r>
    </w:p>
    <w:p w14:paraId="7E512A8B" w14:textId="3613027D" w:rsidR="00E21A77" w:rsidRDefault="00E21A77" w:rsidP="00E21A77">
      <w:pPr>
        <w:snapToGrid w:val="0"/>
        <w:spacing w:line="320" w:lineRule="exact"/>
        <w:rPr>
          <w:bCs/>
          <w:szCs w:val="18"/>
        </w:rPr>
      </w:pPr>
      <w:r>
        <w:rPr>
          <w:b/>
          <w:bCs/>
          <w:szCs w:val="18"/>
        </w:rPr>
        <w:lastRenderedPageBreak/>
        <w:t>11. 0</w:t>
      </w:r>
      <w:r w:rsidRPr="003914CC">
        <w:rPr>
          <w:b/>
          <w:bCs/>
          <w:szCs w:val="18"/>
        </w:rPr>
        <w:t xml:space="preserve">. </w:t>
      </w:r>
      <w:r>
        <w:rPr>
          <w:b/>
          <w:bCs/>
          <w:szCs w:val="18"/>
        </w:rPr>
        <w:t>7</w:t>
      </w:r>
      <w:r>
        <w:rPr>
          <w:rFonts w:hint="eastAsia"/>
          <w:bCs/>
          <w:szCs w:val="18"/>
        </w:rPr>
        <w:t>、</w:t>
      </w:r>
      <w:r>
        <w:rPr>
          <w:b/>
          <w:bCs/>
          <w:szCs w:val="18"/>
        </w:rPr>
        <w:t>11. 0</w:t>
      </w:r>
      <w:r w:rsidRPr="003914CC">
        <w:rPr>
          <w:b/>
          <w:bCs/>
          <w:szCs w:val="18"/>
        </w:rPr>
        <w:t xml:space="preserve">. </w:t>
      </w:r>
      <w:r>
        <w:rPr>
          <w:b/>
          <w:bCs/>
          <w:szCs w:val="18"/>
        </w:rPr>
        <w:t>8</w:t>
      </w:r>
      <w:r w:rsidRPr="003914CC">
        <w:rPr>
          <w:b/>
          <w:bCs/>
          <w:szCs w:val="18"/>
        </w:rPr>
        <w:t xml:space="preserve">  </w:t>
      </w:r>
      <w:r w:rsidRPr="00E21A77">
        <w:rPr>
          <w:rFonts w:hint="eastAsia"/>
          <w:bCs/>
          <w:szCs w:val="18"/>
        </w:rPr>
        <w:t>BIM</w:t>
      </w:r>
      <w:r w:rsidRPr="00E21A77">
        <w:rPr>
          <w:rFonts w:hint="eastAsia"/>
          <w:bCs/>
          <w:szCs w:val="18"/>
        </w:rPr>
        <w:t>技术是先进信息技术在建筑领域的综合应用，是我国建筑行业信息化的重要支撑技术。建筑行业信息化正是我国建筑产业现代化的重要特征。将</w:t>
      </w:r>
      <w:r w:rsidRPr="00E21A77">
        <w:rPr>
          <w:rFonts w:hint="eastAsia"/>
          <w:bCs/>
          <w:szCs w:val="18"/>
        </w:rPr>
        <w:t>BIM</w:t>
      </w:r>
      <w:r w:rsidRPr="00E21A77">
        <w:rPr>
          <w:rFonts w:hint="eastAsia"/>
          <w:bCs/>
          <w:szCs w:val="18"/>
        </w:rPr>
        <w:t>技术与预制构件的工厂化生产、吊运以及现场安装相结合，可以使得装配式建筑的建造过程全程受控，可以提高生产的周转率，显著降低施工风险</w:t>
      </w:r>
      <w:r>
        <w:rPr>
          <w:rFonts w:hint="eastAsia"/>
          <w:bCs/>
          <w:szCs w:val="18"/>
        </w:rPr>
        <w:t>。</w:t>
      </w:r>
    </w:p>
    <w:p w14:paraId="77DA5077" w14:textId="1ABE72E9" w:rsidR="00E21A77" w:rsidRDefault="00E21A77">
      <w:pPr>
        <w:widowControl/>
        <w:spacing w:line="240" w:lineRule="auto"/>
        <w:jc w:val="left"/>
        <w:rPr>
          <w:b/>
          <w:bCs/>
          <w:szCs w:val="18"/>
        </w:rPr>
      </w:pPr>
      <w:r>
        <w:rPr>
          <w:b/>
          <w:bCs/>
          <w:szCs w:val="18"/>
        </w:rPr>
        <w:br w:type="page"/>
      </w:r>
    </w:p>
    <w:p w14:paraId="1B8FDB2B" w14:textId="77777777" w:rsidR="00E21A77" w:rsidRDefault="00E21A77" w:rsidP="00E21A77">
      <w:pPr>
        <w:pStyle w:val="af"/>
        <w:spacing w:before="960"/>
      </w:pPr>
      <w:bookmarkStart w:id="537" w:name="_Toc144481521"/>
      <w:bookmarkStart w:id="538" w:name="_Toc144481763"/>
      <w:r>
        <w:rPr>
          <w:b/>
        </w:rPr>
        <w:lastRenderedPageBreak/>
        <w:t>12</w:t>
      </w:r>
      <w:r w:rsidRPr="00271A20">
        <w:t xml:space="preserve">  </w:t>
      </w:r>
      <w:r w:rsidRPr="006E185B">
        <w:rPr>
          <w:rFonts w:hint="eastAsia"/>
        </w:rPr>
        <w:t>构件制作与运输</w:t>
      </w:r>
      <w:bookmarkEnd w:id="537"/>
      <w:bookmarkEnd w:id="538"/>
    </w:p>
    <w:p w14:paraId="78D7C7E0" w14:textId="77777777" w:rsidR="00E21A77" w:rsidRDefault="00E21A77" w:rsidP="00E21A77">
      <w:pPr>
        <w:pStyle w:val="ad"/>
        <w:rPr>
          <w:bCs/>
        </w:rPr>
      </w:pPr>
      <w:bookmarkStart w:id="539" w:name="_Toc144481522"/>
      <w:bookmarkStart w:id="540" w:name="_Toc144481764"/>
      <w:r>
        <w:rPr>
          <w:b/>
          <w:bCs/>
        </w:rPr>
        <w:t>12.</w:t>
      </w:r>
      <w:r>
        <w:rPr>
          <w:rFonts w:hint="eastAsia"/>
          <w:b/>
          <w:bCs/>
        </w:rPr>
        <w:t xml:space="preserve"> </w:t>
      </w:r>
      <w:r>
        <w:rPr>
          <w:b/>
          <w:bCs/>
        </w:rPr>
        <w:t>1</w:t>
      </w:r>
      <w:r>
        <w:rPr>
          <w:bCs/>
        </w:rPr>
        <w:t xml:space="preserve">  </w:t>
      </w:r>
      <w:r>
        <w:rPr>
          <w:rFonts w:hint="eastAsia"/>
          <w:bCs/>
        </w:rPr>
        <w:t>一般规定</w:t>
      </w:r>
      <w:bookmarkEnd w:id="539"/>
      <w:bookmarkEnd w:id="540"/>
    </w:p>
    <w:p w14:paraId="346D6E7E" w14:textId="65D03B93" w:rsidR="00E21A77" w:rsidRPr="00E21A77" w:rsidRDefault="00E21A77" w:rsidP="00E21A77">
      <w:pPr>
        <w:snapToGrid w:val="0"/>
        <w:spacing w:line="320" w:lineRule="exact"/>
        <w:rPr>
          <w:bCs/>
          <w:szCs w:val="18"/>
        </w:rPr>
      </w:pPr>
      <w:r>
        <w:rPr>
          <w:b/>
          <w:bCs/>
          <w:szCs w:val="18"/>
        </w:rPr>
        <w:t>12</w:t>
      </w:r>
      <w:r w:rsidRPr="003914CC">
        <w:rPr>
          <w:b/>
          <w:bCs/>
          <w:szCs w:val="18"/>
        </w:rPr>
        <w:t xml:space="preserve">. 1. </w:t>
      </w:r>
      <w:r>
        <w:rPr>
          <w:b/>
          <w:bCs/>
          <w:szCs w:val="18"/>
        </w:rPr>
        <w:t>5</w:t>
      </w:r>
      <w:r w:rsidRPr="003914CC">
        <w:rPr>
          <w:b/>
          <w:bCs/>
          <w:szCs w:val="18"/>
        </w:rPr>
        <w:t xml:space="preserve">  </w:t>
      </w:r>
      <w:r w:rsidRPr="00E21A77">
        <w:rPr>
          <w:rFonts w:hint="eastAsia"/>
          <w:bCs/>
          <w:szCs w:val="18"/>
        </w:rPr>
        <w:t>本条为强制性条文。本条引自现行行业标准《装配式混凝土结构技术规程》</w:t>
      </w:r>
      <w:r w:rsidRPr="00E21A77">
        <w:rPr>
          <w:rFonts w:hint="eastAsia"/>
          <w:bCs/>
          <w:szCs w:val="18"/>
        </w:rPr>
        <w:t>JGJ1-2014</w:t>
      </w:r>
      <w:r w:rsidRPr="00E21A77">
        <w:rPr>
          <w:rFonts w:hint="eastAsia"/>
          <w:bCs/>
          <w:szCs w:val="18"/>
        </w:rPr>
        <w:t>第</w:t>
      </w:r>
      <w:r w:rsidRPr="00E21A77">
        <w:rPr>
          <w:rFonts w:hint="eastAsia"/>
          <w:bCs/>
          <w:szCs w:val="18"/>
        </w:rPr>
        <w:t>11.1.4</w:t>
      </w:r>
      <w:r w:rsidRPr="00E21A77">
        <w:rPr>
          <w:rFonts w:hint="eastAsia"/>
          <w:bCs/>
          <w:szCs w:val="18"/>
        </w:rPr>
        <w:t>条强制性条文。预制构件的连接技术是</w:t>
      </w:r>
      <w:r w:rsidR="00C00DE0">
        <w:rPr>
          <w:rFonts w:hint="eastAsia"/>
          <w:bCs/>
          <w:szCs w:val="18"/>
        </w:rPr>
        <w:t>本标准</w:t>
      </w:r>
      <w:r w:rsidRPr="00E21A77">
        <w:rPr>
          <w:rFonts w:hint="eastAsia"/>
          <w:bCs/>
          <w:szCs w:val="18"/>
        </w:rPr>
        <w:t>关键技术。其中，钢筋套筒灌浆连接接头技术是</w:t>
      </w:r>
      <w:r w:rsidR="00C00DE0">
        <w:rPr>
          <w:rFonts w:hint="eastAsia"/>
          <w:bCs/>
          <w:szCs w:val="18"/>
        </w:rPr>
        <w:t>本标准</w:t>
      </w:r>
      <w:r w:rsidRPr="00E21A77">
        <w:rPr>
          <w:rFonts w:hint="eastAsia"/>
          <w:bCs/>
          <w:szCs w:val="18"/>
        </w:rPr>
        <w:t>推荐采用的主要钢筋接头连接技术，也是保证各种装配整体式混凝土结构整体性的基础。必须制定质量控制措施，通过设计、产品选用、构件制作、施工验收等环节加强质量管理，确保其连接质量可靠。</w:t>
      </w:r>
    </w:p>
    <w:p w14:paraId="091BD29E" w14:textId="653495AA" w:rsidR="00E21A77" w:rsidRPr="007529C1" w:rsidRDefault="00E21A77" w:rsidP="00E758A1">
      <w:pPr>
        <w:snapToGrid w:val="0"/>
        <w:spacing w:line="320" w:lineRule="exact"/>
        <w:ind w:firstLineChars="200" w:firstLine="420"/>
        <w:rPr>
          <w:bCs/>
          <w:szCs w:val="18"/>
        </w:rPr>
      </w:pPr>
      <w:r w:rsidRPr="00E21A77">
        <w:rPr>
          <w:rFonts w:hint="eastAsia"/>
          <w:bCs/>
          <w:szCs w:val="18"/>
        </w:rPr>
        <w:t>预制构件生产前，要求对钢筋套筒进行检验，检验内容除了外观质量、尺寸偏差、出厂提供的材质报告、接头形式检验报告等，还应按要求制作钢筋套筒灌浆连接接头试件进行验证性试验。钢筋套筒验证性试验可按随机抽样方法抽取工程使用的同牌号、同规格钢筋，并采用工程使用的灌浆料制作三个钢筋套筒灌浆连接接头试件，如采用半套筒连接方式则应制作成钢筋机械连接和套筒灌浆连接组合接头试件，标准养护</w:t>
      </w:r>
      <w:r w:rsidRPr="00E21A77">
        <w:rPr>
          <w:rFonts w:hint="eastAsia"/>
          <w:bCs/>
          <w:szCs w:val="18"/>
        </w:rPr>
        <w:t>28d</w:t>
      </w:r>
      <w:r w:rsidRPr="00E21A77">
        <w:rPr>
          <w:rFonts w:hint="eastAsia"/>
          <w:bCs/>
          <w:szCs w:val="18"/>
        </w:rPr>
        <w:t>后进行抗拉强度试验，试验合格后方可使用</w:t>
      </w:r>
      <w:r w:rsidRPr="007529C1">
        <w:rPr>
          <w:rFonts w:hint="eastAsia"/>
          <w:bCs/>
          <w:szCs w:val="18"/>
        </w:rPr>
        <w:t>。</w:t>
      </w:r>
    </w:p>
    <w:p w14:paraId="0B6B9CCB" w14:textId="0AC191DB" w:rsidR="00E21A77" w:rsidRDefault="00E21A77" w:rsidP="00E21A77">
      <w:pPr>
        <w:snapToGrid w:val="0"/>
        <w:spacing w:line="320" w:lineRule="exact"/>
        <w:rPr>
          <w:bCs/>
          <w:szCs w:val="18"/>
        </w:rPr>
      </w:pPr>
      <w:r>
        <w:rPr>
          <w:b/>
          <w:bCs/>
          <w:szCs w:val="18"/>
        </w:rPr>
        <w:t>12</w:t>
      </w:r>
      <w:r w:rsidRPr="003914CC">
        <w:rPr>
          <w:b/>
          <w:bCs/>
          <w:szCs w:val="18"/>
        </w:rPr>
        <w:t xml:space="preserve">. 1. </w:t>
      </w:r>
      <w:r>
        <w:rPr>
          <w:b/>
          <w:bCs/>
          <w:szCs w:val="18"/>
        </w:rPr>
        <w:t>6</w:t>
      </w:r>
      <w:r w:rsidRPr="003914CC">
        <w:rPr>
          <w:b/>
          <w:bCs/>
          <w:szCs w:val="18"/>
        </w:rPr>
        <w:t xml:space="preserve">  </w:t>
      </w:r>
      <w:r w:rsidRPr="00E21A77">
        <w:rPr>
          <w:rFonts w:hint="eastAsia"/>
          <w:bCs/>
          <w:szCs w:val="18"/>
        </w:rPr>
        <w:t>起吊预制构件的行车或吊车应满足构件的起重要求。制作预制构件的台座，表面平整度可使用</w:t>
      </w:r>
      <w:r w:rsidRPr="00E21A77">
        <w:rPr>
          <w:rFonts w:hint="eastAsia"/>
          <w:bCs/>
          <w:szCs w:val="18"/>
        </w:rPr>
        <w:t>2m</w:t>
      </w:r>
      <w:r w:rsidRPr="00E21A77">
        <w:rPr>
          <w:rFonts w:hint="eastAsia"/>
          <w:bCs/>
          <w:szCs w:val="18"/>
        </w:rPr>
        <w:t>靠尺和塞尺量测，在</w:t>
      </w:r>
      <w:r w:rsidRPr="00E21A77">
        <w:rPr>
          <w:rFonts w:hint="eastAsia"/>
          <w:bCs/>
          <w:szCs w:val="18"/>
        </w:rPr>
        <w:t>2m</w:t>
      </w:r>
      <w:r w:rsidRPr="00E21A77">
        <w:rPr>
          <w:rFonts w:hint="eastAsia"/>
          <w:bCs/>
          <w:szCs w:val="18"/>
        </w:rPr>
        <w:t>长度范围内表面平整度不应大于</w:t>
      </w:r>
      <w:r w:rsidRPr="00E21A77">
        <w:rPr>
          <w:rFonts w:hint="eastAsia"/>
          <w:bCs/>
          <w:szCs w:val="18"/>
        </w:rPr>
        <w:t>2mm</w:t>
      </w:r>
      <w:r>
        <w:rPr>
          <w:rFonts w:hint="eastAsia"/>
          <w:bCs/>
          <w:szCs w:val="18"/>
        </w:rPr>
        <w:t>。</w:t>
      </w:r>
    </w:p>
    <w:p w14:paraId="1895794F" w14:textId="77777777" w:rsidR="00E21A77" w:rsidRDefault="00E21A77" w:rsidP="00E21A77">
      <w:pPr>
        <w:pStyle w:val="ad"/>
        <w:rPr>
          <w:bCs/>
        </w:rPr>
      </w:pPr>
      <w:bookmarkStart w:id="541" w:name="_Toc144481523"/>
      <w:bookmarkStart w:id="542" w:name="_Toc144481765"/>
      <w:r>
        <w:rPr>
          <w:b/>
          <w:bCs/>
        </w:rPr>
        <w:t>12.</w:t>
      </w:r>
      <w:r>
        <w:rPr>
          <w:rFonts w:hint="eastAsia"/>
          <w:b/>
          <w:bCs/>
        </w:rPr>
        <w:t xml:space="preserve"> </w:t>
      </w:r>
      <w:r>
        <w:rPr>
          <w:b/>
          <w:bCs/>
        </w:rPr>
        <w:t>2</w:t>
      </w:r>
      <w:r>
        <w:rPr>
          <w:bCs/>
        </w:rPr>
        <w:t xml:space="preserve">  </w:t>
      </w:r>
      <w:r w:rsidRPr="006E185B">
        <w:rPr>
          <w:rFonts w:hint="eastAsia"/>
          <w:bCs/>
        </w:rPr>
        <w:t>构件生产准备与制作</w:t>
      </w:r>
      <w:bookmarkEnd w:id="541"/>
      <w:bookmarkEnd w:id="542"/>
    </w:p>
    <w:p w14:paraId="18A9DFDA" w14:textId="77777777" w:rsidR="00E21A77" w:rsidRPr="00E21A77" w:rsidRDefault="00E21A77" w:rsidP="00E21A77">
      <w:pPr>
        <w:snapToGrid w:val="0"/>
        <w:spacing w:line="320" w:lineRule="exact"/>
        <w:rPr>
          <w:bCs/>
          <w:szCs w:val="18"/>
        </w:rPr>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E21A77">
        <w:rPr>
          <w:rFonts w:hint="eastAsia"/>
          <w:bCs/>
          <w:szCs w:val="18"/>
        </w:rPr>
        <w:t>模具精度是保证预制构件质量的关键。按设计要求及现行国家标准验收合格的模具才可用于预制构件的制作。改制模具使用前的验收标准同新制模具。对于重复使用的模具，在每次浇筑混凝土前应核对模具的关键尺寸，并应针对模具的磨损情况进行及时、有效的修补。为提高预制构件的品质，建议使用定型钢模生产。</w:t>
      </w:r>
    </w:p>
    <w:p w14:paraId="7E377C66" w14:textId="5E3FEE2C" w:rsidR="00E21A77" w:rsidRDefault="00E21A77" w:rsidP="00E758A1">
      <w:pPr>
        <w:snapToGrid w:val="0"/>
        <w:spacing w:line="320" w:lineRule="exact"/>
        <w:ind w:firstLineChars="200" w:firstLine="420"/>
        <w:rPr>
          <w:bCs/>
          <w:szCs w:val="18"/>
        </w:rPr>
      </w:pPr>
      <w:r w:rsidRPr="00E21A77">
        <w:rPr>
          <w:rFonts w:hint="eastAsia"/>
          <w:bCs/>
          <w:szCs w:val="18"/>
        </w:rPr>
        <w:lastRenderedPageBreak/>
        <w:t>进行柱底套筒固定时，可采用图</w:t>
      </w:r>
      <w:r>
        <w:rPr>
          <w:bCs/>
          <w:szCs w:val="18"/>
        </w:rPr>
        <w:t>8</w:t>
      </w:r>
      <w:r w:rsidRPr="00E21A77">
        <w:rPr>
          <w:rFonts w:hint="eastAsia"/>
          <w:bCs/>
          <w:szCs w:val="18"/>
        </w:rPr>
        <w:t>所示的方式施工；</w:t>
      </w:r>
      <w:r w:rsidRPr="00E758A1">
        <w:rPr>
          <w:rFonts w:hint="eastAsia"/>
        </w:rPr>
        <w:t>前端板开孔尺寸应根据主筋直径及橡胶半月牙套规格确定</w:t>
      </w:r>
      <w:r w:rsidRPr="00E21A77">
        <w:rPr>
          <w:rFonts w:hint="eastAsia"/>
          <w:bCs/>
          <w:szCs w:val="18"/>
        </w:rPr>
        <w:t>；橡胶半月牙套的主要功能是固定柱主筋，并确保钢模具易于拆除（图</w:t>
      </w:r>
      <w:r>
        <w:rPr>
          <w:rFonts w:hint="eastAsia"/>
          <w:bCs/>
          <w:szCs w:val="18"/>
        </w:rPr>
        <w:t>9</w:t>
      </w:r>
      <w:r w:rsidRPr="00E21A77">
        <w:rPr>
          <w:rFonts w:hint="eastAsia"/>
          <w:bCs/>
          <w:szCs w:val="18"/>
        </w:rPr>
        <w:t>）</w:t>
      </w:r>
      <w:r>
        <w:rPr>
          <w:rFonts w:hint="eastAsia"/>
          <w:bCs/>
          <w:szCs w:val="18"/>
        </w:rPr>
        <w:t>。</w:t>
      </w:r>
    </w:p>
    <w:p w14:paraId="6C0D624F" w14:textId="7FE0D869" w:rsidR="00E21A77" w:rsidRPr="00C13801" w:rsidRDefault="00E21A77" w:rsidP="00E21A77">
      <w:pPr>
        <w:jc w:val="center"/>
        <w:textAlignment w:val="baseline"/>
        <w:rPr>
          <w:rFonts w:ascii="仿宋_GB2312" w:eastAsia="仿宋_GB2312"/>
        </w:rPr>
      </w:pPr>
      <w:r w:rsidRPr="008C2F66">
        <w:rPr>
          <w:rFonts w:ascii="仿宋_GB2312" w:eastAsia="仿宋_GB2312" w:hint="eastAsia"/>
          <w:noProof/>
        </w:rPr>
        <w:drawing>
          <wp:inline distT="0" distB="0" distL="0" distR="0" wp14:anchorId="6FDB2941" wp14:editId="68AA58F6">
            <wp:extent cx="3600000" cy="1906181"/>
            <wp:effectExtent l="0" t="0" r="635" b="0"/>
            <wp:docPr id="39" name="图片 3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0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600000" cy="1906181"/>
                    </a:xfrm>
                    <a:prstGeom prst="rect">
                      <a:avLst/>
                    </a:prstGeom>
                    <a:noFill/>
                    <a:ln>
                      <a:noFill/>
                    </a:ln>
                  </pic:spPr>
                </pic:pic>
              </a:graphicData>
            </a:graphic>
          </wp:inline>
        </w:drawing>
      </w:r>
    </w:p>
    <w:p w14:paraId="58815BC5" w14:textId="149D6ACA" w:rsidR="00E21A77" w:rsidRPr="00E21A77" w:rsidRDefault="00E21A77" w:rsidP="00E21A77">
      <w:pPr>
        <w:autoSpaceDE w:val="0"/>
        <w:autoSpaceDN w:val="0"/>
        <w:adjustRightInd w:val="0"/>
        <w:snapToGrid w:val="0"/>
        <w:jc w:val="center"/>
        <w:rPr>
          <w:kern w:val="0"/>
          <w:sz w:val="18"/>
          <w:szCs w:val="18"/>
        </w:rPr>
      </w:pPr>
      <w:r w:rsidRPr="00E21A77">
        <w:rPr>
          <w:rFonts w:hint="eastAsia"/>
          <w:kern w:val="0"/>
          <w:sz w:val="18"/>
          <w:szCs w:val="18"/>
        </w:rPr>
        <w:t>图</w:t>
      </w:r>
      <w:r>
        <w:rPr>
          <w:kern w:val="0"/>
          <w:sz w:val="18"/>
          <w:szCs w:val="18"/>
        </w:rPr>
        <w:t>8</w:t>
      </w:r>
      <w:r w:rsidRPr="00E21A77">
        <w:rPr>
          <w:rFonts w:hint="eastAsia"/>
          <w:kern w:val="0"/>
          <w:sz w:val="18"/>
          <w:szCs w:val="18"/>
        </w:rPr>
        <w:t xml:space="preserve"> </w:t>
      </w:r>
      <w:r>
        <w:rPr>
          <w:kern w:val="0"/>
          <w:sz w:val="18"/>
          <w:szCs w:val="18"/>
        </w:rPr>
        <w:t xml:space="preserve"> </w:t>
      </w:r>
      <w:r w:rsidRPr="00E21A77">
        <w:rPr>
          <w:rFonts w:hint="eastAsia"/>
          <w:kern w:val="0"/>
          <w:sz w:val="18"/>
          <w:szCs w:val="18"/>
        </w:rPr>
        <w:t>固定套筒的柱底模板示意</w:t>
      </w:r>
    </w:p>
    <w:p w14:paraId="299BF7F3" w14:textId="56F690B4" w:rsidR="00E21A77" w:rsidRPr="00C13801" w:rsidRDefault="00E21A77" w:rsidP="00E21A77">
      <w:pPr>
        <w:jc w:val="center"/>
        <w:textAlignment w:val="baseline"/>
        <w:rPr>
          <w:rFonts w:ascii="仿宋_GB2312" w:eastAsia="仿宋_GB2312"/>
        </w:rPr>
      </w:pPr>
      <w:r w:rsidRPr="008C2F66">
        <w:rPr>
          <w:rFonts w:ascii="仿宋_GB2312" w:eastAsia="仿宋_GB2312" w:hint="eastAsia"/>
          <w:noProof/>
        </w:rPr>
        <w:drawing>
          <wp:inline distT="0" distB="0" distL="0" distR="0" wp14:anchorId="4C1A2208" wp14:editId="079F2EF1">
            <wp:extent cx="2520000" cy="2515077"/>
            <wp:effectExtent l="0" t="0" r="0" b="0"/>
            <wp:docPr id="38" name="图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0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520000" cy="2515077"/>
                    </a:xfrm>
                    <a:prstGeom prst="rect">
                      <a:avLst/>
                    </a:prstGeom>
                    <a:noFill/>
                    <a:ln>
                      <a:noFill/>
                    </a:ln>
                  </pic:spPr>
                </pic:pic>
              </a:graphicData>
            </a:graphic>
          </wp:inline>
        </w:drawing>
      </w:r>
    </w:p>
    <w:p w14:paraId="5F83F8D2" w14:textId="4808CC96" w:rsidR="00E21A77" w:rsidRPr="00E21A77" w:rsidRDefault="00E21A77" w:rsidP="00E21A77">
      <w:pPr>
        <w:autoSpaceDE w:val="0"/>
        <w:autoSpaceDN w:val="0"/>
        <w:adjustRightInd w:val="0"/>
        <w:snapToGrid w:val="0"/>
        <w:jc w:val="center"/>
        <w:rPr>
          <w:kern w:val="0"/>
          <w:sz w:val="18"/>
          <w:szCs w:val="18"/>
        </w:rPr>
      </w:pPr>
      <w:r w:rsidRPr="00E21A77">
        <w:rPr>
          <w:rFonts w:hint="eastAsia"/>
          <w:kern w:val="0"/>
          <w:sz w:val="18"/>
          <w:szCs w:val="18"/>
        </w:rPr>
        <w:t>图</w:t>
      </w:r>
      <w:r>
        <w:rPr>
          <w:kern w:val="0"/>
          <w:sz w:val="18"/>
          <w:szCs w:val="18"/>
        </w:rPr>
        <w:t>9</w:t>
      </w:r>
      <w:r w:rsidRPr="00E21A77">
        <w:rPr>
          <w:rFonts w:hint="eastAsia"/>
          <w:kern w:val="0"/>
          <w:sz w:val="18"/>
          <w:szCs w:val="18"/>
        </w:rPr>
        <w:t xml:space="preserve"> </w:t>
      </w:r>
      <w:r>
        <w:rPr>
          <w:kern w:val="0"/>
          <w:sz w:val="18"/>
          <w:szCs w:val="18"/>
        </w:rPr>
        <w:t xml:space="preserve"> </w:t>
      </w:r>
      <w:r w:rsidRPr="00E21A77">
        <w:rPr>
          <w:rFonts w:hint="eastAsia"/>
          <w:kern w:val="0"/>
          <w:sz w:val="18"/>
          <w:szCs w:val="18"/>
        </w:rPr>
        <w:t>固定钢筋的柱顶模板</w:t>
      </w:r>
    </w:p>
    <w:p w14:paraId="64ED7E6F" w14:textId="22FCF833" w:rsidR="00E21A77" w:rsidRPr="00E21A77" w:rsidRDefault="00E21A77" w:rsidP="00E758A1">
      <w:pPr>
        <w:snapToGrid w:val="0"/>
        <w:spacing w:line="320" w:lineRule="exact"/>
        <w:ind w:firstLineChars="200" w:firstLine="420"/>
        <w:rPr>
          <w:bCs/>
          <w:szCs w:val="18"/>
        </w:rPr>
      </w:pPr>
      <w:r w:rsidRPr="00E758A1">
        <w:rPr>
          <w:rFonts w:hint="eastAsia"/>
        </w:rPr>
        <w:t>预制框架梁的端模板可参照图</w:t>
      </w:r>
      <w:r w:rsidRPr="00E21A77">
        <w:rPr>
          <w:rFonts w:hint="eastAsia"/>
          <w:bCs/>
          <w:szCs w:val="18"/>
        </w:rPr>
        <w:t>1</w:t>
      </w:r>
      <w:r w:rsidRPr="00E21A77">
        <w:rPr>
          <w:bCs/>
          <w:szCs w:val="18"/>
        </w:rPr>
        <w:t>0</w:t>
      </w:r>
      <w:r w:rsidRPr="00E21A77">
        <w:rPr>
          <w:rFonts w:hint="eastAsia"/>
          <w:bCs/>
          <w:szCs w:val="18"/>
        </w:rPr>
        <w:t>制作。</w:t>
      </w:r>
    </w:p>
    <w:p w14:paraId="0618429E" w14:textId="37942F38" w:rsidR="00E21A77" w:rsidRPr="00C13801" w:rsidRDefault="00E21A77" w:rsidP="00E21A77">
      <w:pPr>
        <w:jc w:val="center"/>
        <w:textAlignment w:val="baseline"/>
        <w:rPr>
          <w:rFonts w:ascii="仿宋_GB2312" w:eastAsia="仿宋_GB2312"/>
        </w:rPr>
      </w:pPr>
      <w:r w:rsidRPr="00E36AB3">
        <w:rPr>
          <w:rFonts w:ascii="仿宋_GB2312" w:eastAsia="仿宋_GB2312" w:hint="eastAsia"/>
          <w:noProof/>
        </w:rPr>
        <w:lastRenderedPageBreak/>
        <w:drawing>
          <wp:inline distT="0" distB="0" distL="0" distR="0" wp14:anchorId="65543F4D" wp14:editId="494F3A15">
            <wp:extent cx="3240000" cy="2157926"/>
            <wp:effectExtent l="0" t="0" r="0" b="0"/>
            <wp:docPr id="37" name="图片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0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240000" cy="2157926"/>
                    </a:xfrm>
                    <a:prstGeom prst="rect">
                      <a:avLst/>
                    </a:prstGeom>
                    <a:noFill/>
                    <a:ln>
                      <a:noFill/>
                    </a:ln>
                  </pic:spPr>
                </pic:pic>
              </a:graphicData>
            </a:graphic>
          </wp:inline>
        </w:drawing>
      </w:r>
    </w:p>
    <w:p w14:paraId="6BC05627" w14:textId="3BDAAE9E" w:rsidR="00E21A77" w:rsidRPr="00E21A77" w:rsidRDefault="00E21A77" w:rsidP="00E21A77">
      <w:pPr>
        <w:autoSpaceDE w:val="0"/>
        <w:autoSpaceDN w:val="0"/>
        <w:adjustRightInd w:val="0"/>
        <w:snapToGrid w:val="0"/>
        <w:jc w:val="center"/>
        <w:rPr>
          <w:kern w:val="0"/>
          <w:sz w:val="18"/>
          <w:szCs w:val="18"/>
        </w:rPr>
      </w:pPr>
      <w:r w:rsidRPr="00E21A77">
        <w:rPr>
          <w:rFonts w:hint="eastAsia"/>
          <w:kern w:val="0"/>
          <w:sz w:val="18"/>
          <w:szCs w:val="18"/>
        </w:rPr>
        <w:t>图</w:t>
      </w:r>
      <w:r w:rsidRPr="00E21A77">
        <w:rPr>
          <w:rFonts w:hint="eastAsia"/>
          <w:kern w:val="0"/>
          <w:sz w:val="18"/>
          <w:szCs w:val="18"/>
        </w:rPr>
        <w:t>1</w:t>
      </w:r>
      <w:r>
        <w:rPr>
          <w:kern w:val="0"/>
          <w:sz w:val="18"/>
          <w:szCs w:val="18"/>
        </w:rPr>
        <w:t>0</w:t>
      </w:r>
      <w:r w:rsidRPr="00E21A77">
        <w:rPr>
          <w:rFonts w:hint="eastAsia"/>
          <w:kern w:val="0"/>
          <w:sz w:val="18"/>
          <w:szCs w:val="18"/>
        </w:rPr>
        <w:t xml:space="preserve"> </w:t>
      </w:r>
      <w:r>
        <w:rPr>
          <w:kern w:val="0"/>
          <w:sz w:val="18"/>
          <w:szCs w:val="18"/>
        </w:rPr>
        <w:t xml:space="preserve"> </w:t>
      </w:r>
      <w:r w:rsidRPr="00E21A77">
        <w:rPr>
          <w:rFonts w:hint="eastAsia"/>
          <w:kern w:val="0"/>
          <w:sz w:val="18"/>
          <w:szCs w:val="18"/>
        </w:rPr>
        <w:t>固定钢筋的前端板</w:t>
      </w:r>
    </w:p>
    <w:p w14:paraId="77FF3F10" w14:textId="0CEF14CA" w:rsidR="00E21A77" w:rsidRPr="00E21A77" w:rsidRDefault="00E21A77" w:rsidP="00E758A1">
      <w:pPr>
        <w:snapToGrid w:val="0"/>
        <w:spacing w:line="320" w:lineRule="exact"/>
        <w:ind w:firstLineChars="200" w:firstLine="420"/>
        <w:rPr>
          <w:bCs/>
          <w:szCs w:val="18"/>
        </w:rPr>
      </w:pPr>
      <w:r w:rsidRPr="00E21A77">
        <w:rPr>
          <w:rFonts w:hint="eastAsia"/>
          <w:bCs/>
          <w:szCs w:val="18"/>
        </w:rPr>
        <w:t>为确保预制构件与现浇混凝土的结合面的粗糙度，</w:t>
      </w:r>
      <w:r w:rsidRPr="00E758A1">
        <w:rPr>
          <w:rFonts w:hint="eastAsia"/>
        </w:rPr>
        <w:t>应在梁柱节点的梁端采用齿槽设计</w:t>
      </w:r>
      <w:r w:rsidRPr="00E21A77">
        <w:rPr>
          <w:rFonts w:hint="eastAsia"/>
          <w:bCs/>
          <w:szCs w:val="18"/>
        </w:rPr>
        <w:t>，叠合梁的二次浇筑面可采用压花钢板或拉毛处理（图</w:t>
      </w:r>
      <w:r w:rsidRPr="00E21A77">
        <w:rPr>
          <w:rFonts w:hint="eastAsia"/>
          <w:bCs/>
          <w:szCs w:val="18"/>
        </w:rPr>
        <w:t>1</w:t>
      </w:r>
      <w:r>
        <w:rPr>
          <w:bCs/>
          <w:szCs w:val="18"/>
        </w:rPr>
        <w:t>1</w:t>
      </w:r>
      <w:r w:rsidRPr="00E21A77">
        <w:rPr>
          <w:rFonts w:hint="eastAsia"/>
          <w:bCs/>
          <w:szCs w:val="18"/>
        </w:rPr>
        <w:t>）。</w:t>
      </w:r>
    </w:p>
    <w:p w14:paraId="45725C42" w14:textId="52DE6469" w:rsidR="00E21A77" w:rsidRDefault="00E21A77" w:rsidP="00E21A77">
      <w:pPr>
        <w:snapToGrid w:val="0"/>
        <w:spacing w:line="240" w:lineRule="auto"/>
        <w:jc w:val="center"/>
        <w:rPr>
          <w:b/>
          <w:bCs/>
          <w:szCs w:val="18"/>
        </w:rPr>
      </w:pPr>
      <w:r w:rsidRPr="00E36AB3">
        <w:rPr>
          <w:rFonts w:ascii="仿宋_GB2312" w:eastAsia="仿宋_GB2312" w:hint="eastAsia"/>
          <w:noProof/>
        </w:rPr>
        <w:drawing>
          <wp:inline distT="0" distB="0" distL="0" distR="0" wp14:anchorId="2AF7AF67" wp14:editId="05741F38">
            <wp:extent cx="2108835" cy="1924050"/>
            <wp:effectExtent l="0" t="0" r="5715" b="0"/>
            <wp:docPr id="42" name="图片 4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0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108835" cy="1924050"/>
                    </a:xfrm>
                    <a:prstGeom prst="rect">
                      <a:avLst/>
                    </a:prstGeom>
                    <a:noFill/>
                    <a:ln>
                      <a:noFill/>
                    </a:ln>
                  </pic:spPr>
                </pic:pic>
              </a:graphicData>
            </a:graphic>
          </wp:inline>
        </w:drawing>
      </w:r>
    </w:p>
    <w:p w14:paraId="1FC5B572" w14:textId="1DC2238E" w:rsidR="00E21A77" w:rsidRPr="00E21A77" w:rsidRDefault="00E21A77" w:rsidP="00E21A77">
      <w:pPr>
        <w:autoSpaceDE w:val="0"/>
        <w:autoSpaceDN w:val="0"/>
        <w:adjustRightInd w:val="0"/>
        <w:snapToGrid w:val="0"/>
        <w:jc w:val="center"/>
        <w:rPr>
          <w:kern w:val="0"/>
          <w:sz w:val="18"/>
          <w:szCs w:val="18"/>
        </w:rPr>
      </w:pPr>
      <w:r w:rsidRPr="00E21A77">
        <w:rPr>
          <w:rFonts w:hint="eastAsia"/>
          <w:kern w:val="0"/>
          <w:sz w:val="18"/>
          <w:szCs w:val="18"/>
        </w:rPr>
        <w:t>图</w:t>
      </w:r>
      <w:r w:rsidRPr="00E21A77">
        <w:rPr>
          <w:rFonts w:hint="eastAsia"/>
          <w:kern w:val="0"/>
          <w:sz w:val="18"/>
          <w:szCs w:val="18"/>
        </w:rPr>
        <w:t>1</w:t>
      </w:r>
      <w:r>
        <w:rPr>
          <w:kern w:val="0"/>
          <w:sz w:val="18"/>
          <w:szCs w:val="18"/>
        </w:rPr>
        <w:t xml:space="preserve">1  </w:t>
      </w:r>
      <w:r w:rsidRPr="00E21A77">
        <w:rPr>
          <w:rFonts w:hint="eastAsia"/>
          <w:kern w:val="0"/>
          <w:sz w:val="18"/>
          <w:szCs w:val="18"/>
        </w:rPr>
        <w:t>预制梁结合面的建议做法示意</w:t>
      </w:r>
    </w:p>
    <w:p w14:paraId="174B08F3" w14:textId="1F5AECCB" w:rsidR="00132FC7" w:rsidRPr="00E21A77" w:rsidRDefault="00E21A77" w:rsidP="00E21A77">
      <w:pPr>
        <w:snapToGrid w:val="0"/>
        <w:spacing w:line="320" w:lineRule="exact"/>
        <w:rPr>
          <w:b/>
          <w:bCs/>
          <w:szCs w:val="18"/>
        </w:rPr>
      </w:pPr>
      <w:r>
        <w:rPr>
          <w:b/>
          <w:bCs/>
          <w:szCs w:val="18"/>
        </w:rPr>
        <w:t>12</w:t>
      </w:r>
      <w:r w:rsidRPr="003914CC">
        <w:rPr>
          <w:b/>
          <w:bCs/>
          <w:szCs w:val="18"/>
        </w:rPr>
        <w:t xml:space="preserve">. </w:t>
      </w:r>
      <w:r>
        <w:rPr>
          <w:b/>
          <w:bCs/>
          <w:szCs w:val="18"/>
        </w:rPr>
        <w:t>2</w:t>
      </w:r>
      <w:r w:rsidRPr="003914CC">
        <w:rPr>
          <w:b/>
          <w:bCs/>
          <w:szCs w:val="18"/>
        </w:rPr>
        <w:t xml:space="preserve">. </w:t>
      </w:r>
      <w:r>
        <w:rPr>
          <w:b/>
          <w:bCs/>
          <w:szCs w:val="18"/>
        </w:rPr>
        <w:t>4</w:t>
      </w:r>
      <w:r w:rsidRPr="003914CC">
        <w:rPr>
          <w:b/>
          <w:bCs/>
          <w:szCs w:val="18"/>
        </w:rPr>
        <w:t xml:space="preserve">  </w:t>
      </w:r>
      <w:r w:rsidRPr="00E21A77">
        <w:rPr>
          <w:rFonts w:hint="eastAsia"/>
          <w:bCs/>
          <w:szCs w:val="18"/>
        </w:rPr>
        <w:t>预制柱主筋的定位精度应比现浇柱更严格，建议采用精度较高的钢筋加工设备。宜以间距器、垫块或辅助固定件将柱钢筋及预埋组件准确固定，并确保浇筑混凝土时不产生移位</w:t>
      </w:r>
      <w:r>
        <w:rPr>
          <w:rFonts w:hint="eastAsia"/>
          <w:bCs/>
          <w:szCs w:val="18"/>
        </w:rPr>
        <w:t>。</w:t>
      </w:r>
    </w:p>
    <w:p w14:paraId="79B5D8F2" w14:textId="00EE0937" w:rsidR="00E21A77" w:rsidRDefault="00E21A77" w:rsidP="00E21A77">
      <w:pPr>
        <w:pStyle w:val="ad"/>
        <w:rPr>
          <w:bCs/>
        </w:rPr>
      </w:pPr>
      <w:bookmarkStart w:id="543" w:name="_Toc144481524"/>
      <w:bookmarkStart w:id="544" w:name="_Toc144481766"/>
      <w:r>
        <w:rPr>
          <w:b/>
          <w:bCs/>
        </w:rPr>
        <w:lastRenderedPageBreak/>
        <w:t>12.</w:t>
      </w:r>
      <w:r>
        <w:rPr>
          <w:rFonts w:hint="eastAsia"/>
          <w:b/>
          <w:bCs/>
        </w:rPr>
        <w:t xml:space="preserve"> </w:t>
      </w:r>
      <w:r>
        <w:rPr>
          <w:b/>
          <w:bCs/>
        </w:rPr>
        <w:t>3</w:t>
      </w:r>
      <w:r>
        <w:rPr>
          <w:bCs/>
        </w:rPr>
        <w:t xml:space="preserve">  </w:t>
      </w:r>
      <w:r w:rsidR="008F2000" w:rsidRPr="008F2000">
        <w:rPr>
          <w:rFonts w:hint="eastAsia"/>
          <w:bCs/>
        </w:rPr>
        <w:t>预制构件的混凝土养护</w:t>
      </w:r>
      <w:bookmarkEnd w:id="543"/>
      <w:bookmarkEnd w:id="544"/>
    </w:p>
    <w:p w14:paraId="5050B153" w14:textId="1BDAA143" w:rsidR="00E21A77" w:rsidRPr="00E21A77" w:rsidRDefault="00E21A77" w:rsidP="00E21A77">
      <w:pPr>
        <w:snapToGrid w:val="0"/>
        <w:spacing w:line="320" w:lineRule="exact"/>
        <w:rPr>
          <w:bCs/>
          <w:szCs w:val="18"/>
        </w:rPr>
      </w:pPr>
      <w:r>
        <w:rPr>
          <w:b/>
          <w:bCs/>
          <w:szCs w:val="18"/>
        </w:rPr>
        <w:t>12</w:t>
      </w:r>
      <w:r w:rsidRPr="003914CC">
        <w:rPr>
          <w:b/>
          <w:bCs/>
          <w:szCs w:val="18"/>
        </w:rPr>
        <w:t xml:space="preserve">. </w:t>
      </w:r>
      <w:r>
        <w:rPr>
          <w:b/>
          <w:bCs/>
          <w:szCs w:val="18"/>
        </w:rPr>
        <w:t>3</w:t>
      </w:r>
      <w:r w:rsidRPr="003914CC">
        <w:rPr>
          <w:b/>
          <w:bCs/>
          <w:szCs w:val="18"/>
        </w:rPr>
        <w:t xml:space="preserve">. </w:t>
      </w:r>
      <w:r>
        <w:rPr>
          <w:b/>
          <w:bCs/>
          <w:szCs w:val="18"/>
        </w:rPr>
        <w:t>3</w:t>
      </w:r>
      <w:r w:rsidRPr="003914CC">
        <w:rPr>
          <w:b/>
          <w:bCs/>
          <w:szCs w:val="18"/>
        </w:rPr>
        <w:t xml:space="preserve">  </w:t>
      </w:r>
      <w:r w:rsidRPr="00E21A77">
        <w:rPr>
          <w:rFonts w:hint="eastAsia"/>
          <w:bCs/>
          <w:szCs w:val="18"/>
        </w:rPr>
        <w:t>本条文建议的养护制度是根据润泰集团的工程实践总结，可参照执行。</w:t>
      </w:r>
    </w:p>
    <w:p w14:paraId="42AFAF45" w14:textId="343915B3" w:rsidR="00E21A77" w:rsidRDefault="00E21A77" w:rsidP="00E21A77">
      <w:pPr>
        <w:pStyle w:val="ad"/>
        <w:rPr>
          <w:bCs/>
        </w:rPr>
      </w:pPr>
      <w:bookmarkStart w:id="545" w:name="_Toc144481525"/>
      <w:bookmarkStart w:id="546" w:name="_Toc144481767"/>
      <w:r>
        <w:rPr>
          <w:b/>
          <w:bCs/>
        </w:rPr>
        <w:t>12.</w:t>
      </w:r>
      <w:r>
        <w:rPr>
          <w:rFonts w:hint="eastAsia"/>
          <w:b/>
          <w:bCs/>
        </w:rPr>
        <w:t xml:space="preserve"> </w:t>
      </w:r>
      <w:r>
        <w:rPr>
          <w:b/>
          <w:bCs/>
        </w:rPr>
        <w:t>4</w:t>
      </w:r>
      <w:r>
        <w:rPr>
          <w:bCs/>
        </w:rPr>
        <w:t xml:space="preserve">  </w:t>
      </w:r>
      <w:r w:rsidR="008F2000" w:rsidRPr="008F2000">
        <w:rPr>
          <w:rFonts w:hint="eastAsia"/>
          <w:bCs/>
        </w:rPr>
        <w:t>运输与堆放</w:t>
      </w:r>
      <w:bookmarkEnd w:id="545"/>
      <w:bookmarkEnd w:id="546"/>
    </w:p>
    <w:p w14:paraId="68E3B60B" w14:textId="593C628A" w:rsidR="00E21A77" w:rsidRPr="00E21A77" w:rsidRDefault="00E21A77" w:rsidP="00E21A77">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000253DA" w:rsidRPr="000253DA">
        <w:rPr>
          <w:rFonts w:hint="eastAsia"/>
          <w:bCs/>
          <w:szCs w:val="18"/>
        </w:rPr>
        <w:t>预制构件由生产场地到施工现场的运输路线应事先制定。运输路线、运输工具应符合当地交通管理部门要求，并应符合运输道路的荷重要求。运输时使用的临时支架在功能上应与堆放设置相同，应满足承载能力、刚度及稳定性的要求，且应能保持构件运输过程中平稳、防止侧翻及运输途中移动碰撞</w:t>
      </w:r>
      <w:r w:rsidRPr="00E21A77">
        <w:rPr>
          <w:rFonts w:hint="eastAsia"/>
          <w:bCs/>
          <w:szCs w:val="18"/>
        </w:rPr>
        <w:t>。</w:t>
      </w:r>
    </w:p>
    <w:p w14:paraId="508503DA" w14:textId="65AEC7E0" w:rsidR="008F2000" w:rsidRDefault="008F2000" w:rsidP="008F2000">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8F2000">
        <w:rPr>
          <w:rFonts w:hint="eastAsia"/>
          <w:bCs/>
          <w:szCs w:val="18"/>
        </w:rPr>
        <w:t>本条规定主要是为了避免预制构件因污染、开裂、扭曲及翘曲等原因而受损</w:t>
      </w:r>
      <w:r>
        <w:rPr>
          <w:rFonts w:hint="eastAsia"/>
          <w:bCs/>
          <w:szCs w:val="18"/>
        </w:rPr>
        <w:t>。</w:t>
      </w:r>
    </w:p>
    <w:p w14:paraId="19F1A939" w14:textId="213D7ABD" w:rsidR="008F2000" w:rsidRDefault="008F2000" w:rsidP="008F2000">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5</w:t>
      </w:r>
      <w:r w:rsidRPr="003914CC">
        <w:rPr>
          <w:b/>
          <w:bCs/>
          <w:szCs w:val="18"/>
        </w:rPr>
        <w:t xml:space="preserve">  </w:t>
      </w:r>
      <w:r w:rsidRPr="008F2000">
        <w:rPr>
          <w:rFonts w:hint="eastAsia"/>
          <w:bCs/>
          <w:szCs w:val="18"/>
        </w:rPr>
        <w:t>堆垛的安全、稳定特别重要，在构件生产场地及施工现场均应特别注意。当垫木放置位置与脱模、吊装时的起吊位置一致时，可不需单独验算；否则应根据堆放条件进行堆放验算。堆垛间的通道宽度应考虑通行、安全等因素</w:t>
      </w:r>
      <w:r>
        <w:rPr>
          <w:rFonts w:hint="eastAsia"/>
          <w:bCs/>
          <w:szCs w:val="18"/>
        </w:rPr>
        <w:t>。</w:t>
      </w:r>
    </w:p>
    <w:p w14:paraId="66F5C02E" w14:textId="5ED092BA" w:rsidR="008F2000" w:rsidRDefault="008F2000" w:rsidP="008F2000">
      <w:pPr>
        <w:snapToGrid w:val="0"/>
        <w:spacing w:line="320" w:lineRule="exact"/>
        <w:rPr>
          <w:bCs/>
          <w:szCs w:val="18"/>
        </w:rPr>
      </w:pPr>
      <w:r>
        <w:rPr>
          <w:b/>
          <w:bCs/>
          <w:szCs w:val="18"/>
        </w:rPr>
        <w:t>12</w:t>
      </w:r>
      <w:r w:rsidRPr="003914CC">
        <w:rPr>
          <w:b/>
          <w:bCs/>
          <w:szCs w:val="18"/>
        </w:rPr>
        <w:t xml:space="preserve">. </w:t>
      </w:r>
      <w:r>
        <w:rPr>
          <w:b/>
          <w:bCs/>
          <w:szCs w:val="18"/>
        </w:rPr>
        <w:t>4</w:t>
      </w:r>
      <w:r w:rsidRPr="003914CC">
        <w:rPr>
          <w:b/>
          <w:bCs/>
          <w:szCs w:val="18"/>
        </w:rPr>
        <w:t xml:space="preserve">. </w:t>
      </w:r>
      <w:r>
        <w:rPr>
          <w:b/>
          <w:bCs/>
          <w:szCs w:val="18"/>
        </w:rPr>
        <w:t>8</w:t>
      </w:r>
      <w:r w:rsidRPr="003914CC">
        <w:rPr>
          <w:b/>
          <w:bCs/>
          <w:szCs w:val="18"/>
        </w:rPr>
        <w:t xml:space="preserve">  </w:t>
      </w:r>
      <w:r w:rsidRPr="008F2000">
        <w:rPr>
          <w:rFonts w:hint="eastAsia"/>
          <w:bCs/>
          <w:szCs w:val="18"/>
        </w:rPr>
        <w:t>预制构件的运输、吊装应编制专项方案，应结合设计要求确定吊点位置、吊具设计、吊运方法及顺序、临时支撑布置，并进行相应验算。在预制构件吊运时，如吊索夹角过小容易引起非设计状态下的开裂或其它缺陷</w:t>
      </w:r>
      <w:r>
        <w:rPr>
          <w:rFonts w:hint="eastAsia"/>
          <w:bCs/>
          <w:szCs w:val="18"/>
        </w:rPr>
        <w:t>。</w:t>
      </w:r>
    </w:p>
    <w:p w14:paraId="0D4DCB10" w14:textId="46E43422" w:rsidR="008F2000" w:rsidRDefault="008F2000">
      <w:pPr>
        <w:widowControl/>
        <w:spacing w:line="240" w:lineRule="auto"/>
        <w:jc w:val="left"/>
        <w:rPr>
          <w:b/>
          <w:bCs/>
          <w:szCs w:val="18"/>
        </w:rPr>
      </w:pPr>
      <w:r>
        <w:rPr>
          <w:b/>
          <w:bCs/>
          <w:szCs w:val="18"/>
        </w:rPr>
        <w:br w:type="page"/>
      </w:r>
    </w:p>
    <w:p w14:paraId="56E02BB3" w14:textId="77777777" w:rsidR="008F2000" w:rsidRDefault="008F2000" w:rsidP="008F2000">
      <w:pPr>
        <w:pStyle w:val="af"/>
        <w:spacing w:before="960"/>
      </w:pPr>
      <w:bookmarkStart w:id="547" w:name="_Toc144481526"/>
      <w:bookmarkStart w:id="548" w:name="_Toc144481768"/>
      <w:r>
        <w:rPr>
          <w:b/>
        </w:rPr>
        <w:lastRenderedPageBreak/>
        <w:t>13</w:t>
      </w:r>
      <w:r w:rsidRPr="00271A20">
        <w:t xml:space="preserve">  </w:t>
      </w:r>
      <w:r w:rsidRPr="009E05ED">
        <w:rPr>
          <w:rFonts w:hint="eastAsia"/>
        </w:rPr>
        <w:t>施</w:t>
      </w:r>
      <w:r>
        <w:rPr>
          <w:rFonts w:hint="eastAsia"/>
        </w:rPr>
        <w:t xml:space="preserve"> </w:t>
      </w:r>
      <w:r>
        <w:t xml:space="preserve">  </w:t>
      </w:r>
      <w:r w:rsidRPr="009E05ED">
        <w:rPr>
          <w:rFonts w:hint="eastAsia"/>
        </w:rPr>
        <w:t>工</w:t>
      </w:r>
      <w:bookmarkEnd w:id="547"/>
      <w:bookmarkEnd w:id="548"/>
    </w:p>
    <w:p w14:paraId="70F94844" w14:textId="5E8BE833" w:rsidR="008F2000" w:rsidRDefault="008F2000" w:rsidP="008F2000">
      <w:pPr>
        <w:pStyle w:val="ad"/>
        <w:rPr>
          <w:bCs/>
        </w:rPr>
      </w:pPr>
      <w:bookmarkStart w:id="549" w:name="_Toc144481527"/>
      <w:bookmarkStart w:id="550" w:name="_Toc144481769"/>
      <w:r>
        <w:rPr>
          <w:b/>
          <w:bCs/>
        </w:rPr>
        <w:t>13.</w:t>
      </w:r>
      <w:r>
        <w:rPr>
          <w:rFonts w:hint="eastAsia"/>
          <w:b/>
          <w:bCs/>
        </w:rPr>
        <w:t xml:space="preserve"> </w:t>
      </w:r>
      <w:r>
        <w:rPr>
          <w:b/>
          <w:bCs/>
        </w:rPr>
        <w:t>3</w:t>
      </w:r>
      <w:r>
        <w:rPr>
          <w:bCs/>
        </w:rPr>
        <w:t xml:space="preserve">  </w:t>
      </w:r>
      <w:r w:rsidRPr="008F2000">
        <w:rPr>
          <w:rFonts w:hint="eastAsia"/>
          <w:bCs/>
        </w:rPr>
        <w:t>预制柱、预制剪力墙的安装施工</w:t>
      </w:r>
      <w:bookmarkEnd w:id="549"/>
      <w:bookmarkEnd w:id="550"/>
    </w:p>
    <w:p w14:paraId="26565B88" w14:textId="138B2B0D" w:rsidR="008F2000" w:rsidRPr="007529C1" w:rsidRDefault="008F2000" w:rsidP="008F2000">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8F2000">
        <w:rPr>
          <w:rFonts w:hint="eastAsia"/>
          <w:bCs/>
          <w:szCs w:val="18"/>
        </w:rPr>
        <w:t>混凝土杯形基础、筏式基础和其它形式基础以现浇方式施工，在基础顶面需考虑转换至预制装配方式施工。预留插筋应采用定位底座及格栅网准确定位。定位底座是为了精准控制柱主筋位置而固定在基础垫层上的构造铁件；格栅网则是用光圆钢筋经电焊固定形成的纵横交错的网片</w:t>
      </w:r>
      <w:r w:rsidRPr="007529C1">
        <w:rPr>
          <w:rFonts w:hint="eastAsia"/>
          <w:bCs/>
          <w:szCs w:val="18"/>
        </w:rPr>
        <w:t>。</w:t>
      </w:r>
    </w:p>
    <w:p w14:paraId="5A022993" w14:textId="6B967479" w:rsidR="008F2000" w:rsidRDefault="008F2000" w:rsidP="008F2000">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8F2000">
        <w:rPr>
          <w:rFonts w:hint="eastAsia"/>
          <w:bCs/>
          <w:szCs w:val="18"/>
        </w:rPr>
        <w:t>预制柱安装前，应先验算搁置面混凝土局部受压承载力，以避免安装预制构件造成搁置面混凝土下陷、开裂。预制柱安装时，柱底下方须配置至少</w:t>
      </w:r>
      <w:r w:rsidRPr="008F2000">
        <w:rPr>
          <w:rFonts w:hint="eastAsia"/>
          <w:bCs/>
          <w:szCs w:val="18"/>
        </w:rPr>
        <w:t>4</w:t>
      </w:r>
      <w:r w:rsidRPr="008F2000">
        <w:rPr>
          <w:rFonts w:hint="eastAsia"/>
          <w:bCs/>
          <w:szCs w:val="18"/>
        </w:rPr>
        <w:t>处垫片。垫片为正方形薄铁板，尺寸不小于</w:t>
      </w:r>
      <w:r w:rsidRPr="008F2000">
        <w:rPr>
          <w:rFonts w:hint="eastAsia"/>
          <w:bCs/>
          <w:szCs w:val="18"/>
        </w:rPr>
        <w:t>55mm</w:t>
      </w:r>
      <w:r w:rsidRPr="008F2000">
        <w:rPr>
          <w:rFonts w:hint="eastAsia"/>
          <w:bCs/>
          <w:szCs w:val="18"/>
        </w:rPr>
        <w:t>×</w:t>
      </w:r>
      <w:r w:rsidRPr="008F2000">
        <w:rPr>
          <w:rFonts w:hint="eastAsia"/>
          <w:bCs/>
          <w:szCs w:val="18"/>
        </w:rPr>
        <w:t>55mm</w:t>
      </w:r>
      <w:r w:rsidRPr="008F2000">
        <w:rPr>
          <w:rFonts w:hint="eastAsia"/>
          <w:bCs/>
          <w:szCs w:val="18"/>
        </w:rPr>
        <w:t>，应验算垫片下方的混凝土局部受压承载力</w:t>
      </w:r>
      <w:r>
        <w:rPr>
          <w:rFonts w:hint="eastAsia"/>
          <w:bCs/>
          <w:szCs w:val="18"/>
        </w:rPr>
        <w:t>。</w:t>
      </w:r>
    </w:p>
    <w:p w14:paraId="07A91921" w14:textId="6783966A" w:rsidR="008F2000" w:rsidRDefault="008F2000" w:rsidP="008F2000">
      <w:pPr>
        <w:snapToGrid w:val="0"/>
        <w:spacing w:line="320" w:lineRule="exact"/>
        <w:rPr>
          <w:bCs/>
          <w:szCs w:val="18"/>
        </w:rPr>
      </w:pPr>
      <w:r>
        <w:rPr>
          <w:b/>
          <w:bCs/>
          <w:szCs w:val="18"/>
        </w:rPr>
        <w:t>13</w:t>
      </w:r>
      <w:r w:rsidRPr="003914CC">
        <w:rPr>
          <w:b/>
          <w:bCs/>
          <w:szCs w:val="18"/>
        </w:rPr>
        <w:t xml:space="preserve">. </w:t>
      </w:r>
      <w:r>
        <w:rPr>
          <w:b/>
          <w:bCs/>
          <w:szCs w:val="18"/>
        </w:rPr>
        <w:t>3</w:t>
      </w:r>
      <w:r w:rsidRPr="003914CC">
        <w:rPr>
          <w:b/>
          <w:bCs/>
          <w:szCs w:val="18"/>
        </w:rPr>
        <w:t xml:space="preserve">. </w:t>
      </w:r>
      <w:r>
        <w:rPr>
          <w:b/>
          <w:bCs/>
          <w:szCs w:val="18"/>
        </w:rPr>
        <w:t>3</w:t>
      </w:r>
      <w:r w:rsidRPr="003914CC">
        <w:rPr>
          <w:b/>
          <w:bCs/>
          <w:szCs w:val="18"/>
        </w:rPr>
        <w:t xml:space="preserve">  </w:t>
      </w:r>
      <w:r w:rsidRPr="008F2000">
        <w:rPr>
          <w:rFonts w:hint="eastAsia"/>
          <w:bCs/>
          <w:szCs w:val="18"/>
        </w:rPr>
        <w:t>柱底套筒灌浆需确认每个出浆孔均已流出圆柱状浆液，才能保证每个套筒内均已充满灌浆料</w:t>
      </w:r>
      <w:r>
        <w:rPr>
          <w:rFonts w:hint="eastAsia"/>
          <w:bCs/>
          <w:szCs w:val="18"/>
        </w:rPr>
        <w:t>。</w:t>
      </w:r>
    </w:p>
    <w:p w14:paraId="7D35AD59" w14:textId="44AC1A80" w:rsidR="008F2000" w:rsidRDefault="008F2000" w:rsidP="008F2000">
      <w:pPr>
        <w:pStyle w:val="ad"/>
        <w:rPr>
          <w:bCs/>
        </w:rPr>
      </w:pPr>
      <w:bookmarkStart w:id="551" w:name="_Toc144481528"/>
      <w:bookmarkStart w:id="552" w:name="_Toc144481770"/>
      <w:r>
        <w:rPr>
          <w:b/>
          <w:bCs/>
        </w:rPr>
        <w:t>13.</w:t>
      </w:r>
      <w:r>
        <w:rPr>
          <w:rFonts w:hint="eastAsia"/>
          <w:b/>
          <w:bCs/>
        </w:rPr>
        <w:t xml:space="preserve"> </w:t>
      </w:r>
      <w:r>
        <w:rPr>
          <w:b/>
          <w:bCs/>
        </w:rPr>
        <w:t>4</w:t>
      </w:r>
      <w:r>
        <w:rPr>
          <w:bCs/>
        </w:rPr>
        <w:t xml:space="preserve">  </w:t>
      </w:r>
      <w:r w:rsidRPr="008F2000">
        <w:rPr>
          <w:rFonts w:hint="eastAsia"/>
          <w:bCs/>
        </w:rPr>
        <w:t>叠合梁、板的安装施工</w:t>
      </w:r>
      <w:bookmarkEnd w:id="551"/>
      <w:bookmarkEnd w:id="552"/>
    </w:p>
    <w:p w14:paraId="022C0609" w14:textId="77777777" w:rsidR="008F2000" w:rsidRPr="007529C1" w:rsidRDefault="008F2000" w:rsidP="008F2000">
      <w:pPr>
        <w:snapToGrid w:val="0"/>
        <w:spacing w:line="320" w:lineRule="exact"/>
        <w:rPr>
          <w:bCs/>
          <w:szCs w:val="18"/>
        </w:rPr>
      </w:pPr>
      <w:r>
        <w:rPr>
          <w:b/>
          <w:bCs/>
          <w:szCs w:val="18"/>
        </w:rPr>
        <w:t>13</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8F2000">
        <w:rPr>
          <w:rFonts w:hint="eastAsia"/>
          <w:bCs/>
          <w:szCs w:val="18"/>
        </w:rPr>
        <w:t>当预制框架梁搁置长度少于</w:t>
      </w:r>
      <w:r w:rsidRPr="008F2000">
        <w:rPr>
          <w:rFonts w:hint="eastAsia"/>
          <w:bCs/>
          <w:szCs w:val="18"/>
        </w:rPr>
        <w:t>25mm</w:t>
      </w:r>
      <w:r w:rsidRPr="008F2000">
        <w:rPr>
          <w:rFonts w:hint="eastAsia"/>
          <w:bCs/>
          <w:szCs w:val="18"/>
        </w:rPr>
        <w:t>时，应采取适当的辅助支承措施。采用牛担板企口接头的预制次梁搁置长度少于</w:t>
      </w:r>
      <w:r w:rsidRPr="008F2000">
        <w:rPr>
          <w:rFonts w:hint="eastAsia"/>
          <w:bCs/>
          <w:szCs w:val="18"/>
        </w:rPr>
        <w:t>50mm</w:t>
      </w:r>
      <w:r w:rsidRPr="008F2000">
        <w:rPr>
          <w:rFonts w:hint="eastAsia"/>
          <w:bCs/>
          <w:szCs w:val="18"/>
        </w:rPr>
        <w:t>时，应在预制次梁下方另外加设一组支撑架</w:t>
      </w:r>
      <w:r>
        <w:rPr>
          <w:rFonts w:hint="eastAsia"/>
          <w:bCs/>
          <w:szCs w:val="18"/>
        </w:rPr>
        <w:t>。</w:t>
      </w:r>
    </w:p>
    <w:p w14:paraId="6DF047B5" w14:textId="31E91079" w:rsidR="008F2000" w:rsidRPr="007529C1" w:rsidRDefault="008F2000" w:rsidP="008F2000">
      <w:pPr>
        <w:snapToGrid w:val="0"/>
        <w:spacing w:line="320" w:lineRule="exact"/>
        <w:rPr>
          <w:bCs/>
          <w:szCs w:val="18"/>
        </w:rPr>
      </w:pPr>
      <w:r>
        <w:rPr>
          <w:b/>
          <w:bCs/>
          <w:szCs w:val="18"/>
        </w:rPr>
        <w:t>13</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8F2000">
        <w:rPr>
          <w:rFonts w:hint="eastAsia"/>
          <w:bCs/>
          <w:szCs w:val="18"/>
        </w:rPr>
        <w:t>当预制楼板搁置接缝过大时，浇筑混凝土之前可用砂浆或泡棉条或其它方式填塞，防止漏浆</w:t>
      </w:r>
      <w:r>
        <w:rPr>
          <w:rFonts w:hint="eastAsia"/>
          <w:bCs/>
          <w:szCs w:val="18"/>
        </w:rPr>
        <w:t>。</w:t>
      </w:r>
    </w:p>
    <w:p w14:paraId="3BB0DC30" w14:textId="6F6F4C94" w:rsidR="008F2000" w:rsidRDefault="008F2000">
      <w:pPr>
        <w:widowControl/>
        <w:spacing w:line="240" w:lineRule="auto"/>
        <w:jc w:val="left"/>
        <w:rPr>
          <w:b/>
          <w:bCs/>
          <w:szCs w:val="18"/>
        </w:rPr>
      </w:pPr>
      <w:r>
        <w:rPr>
          <w:b/>
          <w:bCs/>
          <w:szCs w:val="18"/>
        </w:rPr>
        <w:br w:type="page"/>
      </w:r>
    </w:p>
    <w:p w14:paraId="68DF8B75" w14:textId="6B46DB3C" w:rsidR="008F2000" w:rsidRDefault="008F2000" w:rsidP="008F2000">
      <w:pPr>
        <w:pStyle w:val="af"/>
        <w:spacing w:before="960"/>
      </w:pPr>
      <w:bookmarkStart w:id="553" w:name="_Toc144481529"/>
      <w:bookmarkStart w:id="554" w:name="_Toc144481771"/>
      <w:r>
        <w:rPr>
          <w:b/>
        </w:rPr>
        <w:lastRenderedPageBreak/>
        <w:t>14</w:t>
      </w:r>
      <w:r w:rsidRPr="00271A20">
        <w:t xml:space="preserve">  </w:t>
      </w:r>
      <w:r w:rsidRPr="008F2000">
        <w:rPr>
          <w:rFonts w:hint="eastAsia"/>
        </w:rPr>
        <w:t>安全技术措施</w:t>
      </w:r>
      <w:bookmarkEnd w:id="553"/>
      <w:bookmarkEnd w:id="554"/>
    </w:p>
    <w:p w14:paraId="036DB0A0" w14:textId="77777777" w:rsidR="008F2000" w:rsidRDefault="008F2000" w:rsidP="008F2000">
      <w:pPr>
        <w:pStyle w:val="ad"/>
        <w:rPr>
          <w:bCs/>
        </w:rPr>
      </w:pPr>
      <w:bookmarkStart w:id="555" w:name="_Toc144481530"/>
      <w:bookmarkStart w:id="556" w:name="_Toc144481772"/>
      <w:r>
        <w:rPr>
          <w:b/>
          <w:bCs/>
        </w:rPr>
        <w:t>14.</w:t>
      </w:r>
      <w:r>
        <w:rPr>
          <w:rFonts w:hint="eastAsia"/>
          <w:b/>
          <w:bCs/>
        </w:rPr>
        <w:t xml:space="preserve"> </w:t>
      </w:r>
      <w:r>
        <w:rPr>
          <w:b/>
          <w:bCs/>
        </w:rPr>
        <w:t>1</w:t>
      </w:r>
      <w:r>
        <w:rPr>
          <w:bCs/>
        </w:rPr>
        <w:t xml:space="preserve">  </w:t>
      </w:r>
      <w:r w:rsidRPr="008F2000">
        <w:rPr>
          <w:rFonts w:hint="eastAsia"/>
          <w:bCs/>
        </w:rPr>
        <w:t>一般规定</w:t>
      </w:r>
      <w:bookmarkEnd w:id="555"/>
      <w:bookmarkEnd w:id="556"/>
    </w:p>
    <w:p w14:paraId="221D980F" w14:textId="77777777" w:rsidR="008F2000" w:rsidRPr="007529C1"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1</w:t>
      </w:r>
      <w:r w:rsidRPr="003914CC">
        <w:rPr>
          <w:b/>
          <w:bCs/>
          <w:szCs w:val="18"/>
        </w:rPr>
        <w:t xml:space="preserve">. </w:t>
      </w:r>
      <w:r>
        <w:rPr>
          <w:b/>
          <w:bCs/>
          <w:szCs w:val="18"/>
        </w:rPr>
        <w:t>3</w:t>
      </w:r>
      <w:r w:rsidRPr="003914CC">
        <w:rPr>
          <w:b/>
          <w:bCs/>
          <w:szCs w:val="18"/>
        </w:rPr>
        <w:t xml:space="preserve">  </w:t>
      </w:r>
      <w:r w:rsidRPr="008F2000">
        <w:rPr>
          <w:rFonts w:hint="eastAsia"/>
          <w:bCs/>
          <w:szCs w:val="18"/>
        </w:rPr>
        <w:t>输送料斗及布料机中散装水泥的输送应符合现行行业标准《建筑机械使用安全技术规程》</w:t>
      </w:r>
      <w:r w:rsidRPr="008F2000">
        <w:rPr>
          <w:rFonts w:hint="eastAsia"/>
          <w:bCs/>
          <w:szCs w:val="18"/>
        </w:rPr>
        <w:t>JGJ 33-2012</w:t>
      </w:r>
      <w:r w:rsidRPr="008F2000">
        <w:rPr>
          <w:rFonts w:hint="eastAsia"/>
          <w:bCs/>
          <w:szCs w:val="18"/>
        </w:rPr>
        <w:t>中</w:t>
      </w:r>
      <w:r w:rsidRPr="008F2000">
        <w:rPr>
          <w:rFonts w:hint="eastAsia"/>
          <w:bCs/>
          <w:szCs w:val="18"/>
        </w:rPr>
        <w:t>6.5</w:t>
      </w:r>
      <w:r w:rsidRPr="008F2000">
        <w:rPr>
          <w:rFonts w:hint="eastAsia"/>
          <w:bCs/>
          <w:szCs w:val="18"/>
        </w:rPr>
        <w:t>条的规定。生产过程使用的锅炉、压力管道、蒸养窑、厂内专用机动车辆、起重机械等均属于特种设备，应符合《特种设备安全监察条例》的有关规定</w:t>
      </w:r>
      <w:r w:rsidRPr="007529C1">
        <w:rPr>
          <w:rFonts w:hint="eastAsia"/>
          <w:bCs/>
          <w:szCs w:val="18"/>
        </w:rPr>
        <w:t>。</w:t>
      </w:r>
    </w:p>
    <w:p w14:paraId="645F382F" w14:textId="0257458B" w:rsidR="008F2000" w:rsidRDefault="008F2000" w:rsidP="008F2000">
      <w:pPr>
        <w:pStyle w:val="ad"/>
        <w:rPr>
          <w:bCs/>
        </w:rPr>
      </w:pPr>
      <w:bookmarkStart w:id="557" w:name="_Toc144481531"/>
      <w:bookmarkStart w:id="558" w:name="_Toc144481773"/>
      <w:r>
        <w:rPr>
          <w:b/>
          <w:bCs/>
        </w:rPr>
        <w:t>14.</w:t>
      </w:r>
      <w:r>
        <w:rPr>
          <w:rFonts w:hint="eastAsia"/>
          <w:b/>
          <w:bCs/>
        </w:rPr>
        <w:t xml:space="preserve"> </w:t>
      </w:r>
      <w:r>
        <w:rPr>
          <w:b/>
          <w:bCs/>
        </w:rPr>
        <w:t>2</w:t>
      </w:r>
      <w:r>
        <w:rPr>
          <w:bCs/>
        </w:rPr>
        <w:t xml:space="preserve">  </w:t>
      </w:r>
      <w:r w:rsidRPr="008F2000">
        <w:rPr>
          <w:rFonts w:hint="eastAsia"/>
          <w:bCs/>
        </w:rPr>
        <w:t>生产安全</w:t>
      </w:r>
      <w:bookmarkEnd w:id="557"/>
      <w:bookmarkEnd w:id="558"/>
    </w:p>
    <w:p w14:paraId="33FB60E1" w14:textId="11172E5E" w:rsidR="008F2000" w:rsidRPr="007529C1"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8F2000">
        <w:rPr>
          <w:rFonts w:hint="eastAsia"/>
          <w:bCs/>
          <w:szCs w:val="18"/>
        </w:rPr>
        <w:t>外露的机械转动设备和皮带传动部位，以及输送流体管道接口法兰处属于生产企业出现安全隐患频率最高的部分，应设置相应的防护设置，且警示标志应较明显便于工人观察</w:t>
      </w:r>
      <w:r w:rsidRPr="007529C1">
        <w:rPr>
          <w:rFonts w:hint="eastAsia"/>
          <w:bCs/>
          <w:szCs w:val="18"/>
        </w:rPr>
        <w:t>。</w:t>
      </w:r>
    </w:p>
    <w:p w14:paraId="412B0A32" w14:textId="63C02737" w:rsidR="008F2000"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8F2000">
        <w:rPr>
          <w:rFonts w:hint="eastAsia"/>
          <w:bCs/>
          <w:szCs w:val="18"/>
        </w:rPr>
        <w:t>在</w:t>
      </w:r>
      <w:r w:rsidRPr="008F2000">
        <w:rPr>
          <w:rFonts w:hint="eastAsia"/>
          <w:bCs/>
          <w:szCs w:val="18"/>
        </w:rPr>
        <w:t>60</w:t>
      </w:r>
      <w:r w:rsidRPr="008F2000">
        <w:rPr>
          <w:rFonts w:hint="eastAsia"/>
          <w:bCs/>
          <w:szCs w:val="18"/>
        </w:rPr>
        <w:t>分钟内不进行布料的情况下，为防止水泥硬化造成料斗和布料机损坏，必须对其清理，关闭油泵挂警示牌以免误操作</w:t>
      </w:r>
      <w:r>
        <w:rPr>
          <w:rFonts w:hint="eastAsia"/>
          <w:bCs/>
          <w:szCs w:val="18"/>
        </w:rPr>
        <w:t>。</w:t>
      </w:r>
    </w:p>
    <w:p w14:paraId="0140CE1B" w14:textId="77777777" w:rsidR="008F2000" w:rsidRDefault="008F2000" w:rsidP="008F2000">
      <w:pPr>
        <w:pStyle w:val="ad"/>
        <w:rPr>
          <w:bCs/>
        </w:rPr>
      </w:pPr>
      <w:bookmarkStart w:id="559" w:name="_Toc144481532"/>
      <w:bookmarkStart w:id="560" w:name="_Toc144481774"/>
      <w:r>
        <w:rPr>
          <w:b/>
          <w:bCs/>
        </w:rPr>
        <w:t>14.</w:t>
      </w:r>
      <w:r>
        <w:rPr>
          <w:rFonts w:hint="eastAsia"/>
          <w:b/>
          <w:bCs/>
        </w:rPr>
        <w:t xml:space="preserve"> </w:t>
      </w:r>
      <w:r>
        <w:rPr>
          <w:b/>
          <w:bCs/>
        </w:rPr>
        <w:t>3</w:t>
      </w:r>
      <w:r>
        <w:rPr>
          <w:bCs/>
        </w:rPr>
        <w:t xml:space="preserve">  </w:t>
      </w:r>
      <w:r w:rsidRPr="008F2000">
        <w:rPr>
          <w:rFonts w:hint="eastAsia"/>
          <w:bCs/>
        </w:rPr>
        <w:t>运输安全</w:t>
      </w:r>
      <w:bookmarkEnd w:id="559"/>
      <w:bookmarkEnd w:id="560"/>
    </w:p>
    <w:p w14:paraId="2E2F8FAB" w14:textId="77777777" w:rsidR="008F2000" w:rsidRPr="007529C1"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8F2000">
        <w:rPr>
          <w:rFonts w:hint="eastAsia"/>
          <w:bCs/>
          <w:szCs w:val="18"/>
        </w:rPr>
        <w:t>低平板车有利于降低运输过程中的重心以及全车整体高度，提高运输中的安全系数</w:t>
      </w:r>
      <w:r>
        <w:rPr>
          <w:rFonts w:hint="eastAsia"/>
          <w:bCs/>
          <w:szCs w:val="18"/>
        </w:rPr>
        <w:t>。</w:t>
      </w:r>
    </w:p>
    <w:p w14:paraId="71A74CE4" w14:textId="77777777" w:rsidR="008F2000" w:rsidRPr="007529C1"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Pr="008F2000">
        <w:rPr>
          <w:rFonts w:hint="eastAsia"/>
          <w:bCs/>
          <w:szCs w:val="18"/>
        </w:rPr>
        <w:t>预制梁、柱因形状呈长条形，平放相对平稳；叠合板等横向构件平放面积较大，相对安全且运输、安装都无须再翻转。运输时，上层构件若超出下层构件，则极易倾覆</w:t>
      </w:r>
      <w:r>
        <w:rPr>
          <w:rFonts w:hint="eastAsia"/>
          <w:bCs/>
          <w:szCs w:val="18"/>
        </w:rPr>
        <w:t>。</w:t>
      </w:r>
    </w:p>
    <w:p w14:paraId="3A3DADE5" w14:textId="019A9141" w:rsidR="008F2000" w:rsidRDefault="008F2000" w:rsidP="008F2000">
      <w:pPr>
        <w:pStyle w:val="ad"/>
        <w:rPr>
          <w:bCs/>
        </w:rPr>
      </w:pPr>
      <w:bookmarkStart w:id="561" w:name="_Toc144481533"/>
      <w:bookmarkStart w:id="562" w:name="_Toc144481775"/>
      <w:r>
        <w:rPr>
          <w:b/>
          <w:bCs/>
        </w:rPr>
        <w:t>14.</w:t>
      </w:r>
      <w:r>
        <w:rPr>
          <w:rFonts w:hint="eastAsia"/>
          <w:b/>
          <w:bCs/>
        </w:rPr>
        <w:t xml:space="preserve"> </w:t>
      </w:r>
      <w:r>
        <w:rPr>
          <w:b/>
          <w:bCs/>
        </w:rPr>
        <w:t>4</w:t>
      </w:r>
      <w:r>
        <w:rPr>
          <w:bCs/>
        </w:rPr>
        <w:t xml:space="preserve">  </w:t>
      </w:r>
      <w:r w:rsidRPr="008F2000">
        <w:rPr>
          <w:rFonts w:hint="eastAsia"/>
          <w:bCs/>
        </w:rPr>
        <w:t>施工安全</w:t>
      </w:r>
      <w:bookmarkEnd w:id="561"/>
      <w:bookmarkEnd w:id="562"/>
    </w:p>
    <w:p w14:paraId="6B44EB01" w14:textId="1AA22E86" w:rsidR="008F2000" w:rsidRPr="007529C1"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6</w:t>
      </w:r>
      <w:r w:rsidRPr="003914CC">
        <w:rPr>
          <w:b/>
          <w:bCs/>
          <w:szCs w:val="18"/>
        </w:rPr>
        <w:t xml:space="preserve">  </w:t>
      </w:r>
      <w:r w:rsidRPr="008F2000">
        <w:rPr>
          <w:rFonts w:hint="eastAsia"/>
          <w:bCs/>
          <w:szCs w:val="18"/>
        </w:rPr>
        <w:t>外挂墙板等竖向构件吊装下降时，须通过缆风绳控制构件转动，防止无序转动伤害施工人员和破坏施工现场。摘除吊钩前，应确保斜向支撑将竖向构件与楼面有较牢靠的固定，避免竖向构件</w:t>
      </w:r>
      <w:r w:rsidRPr="008F2000">
        <w:rPr>
          <w:rFonts w:hint="eastAsia"/>
          <w:bCs/>
          <w:szCs w:val="18"/>
        </w:rPr>
        <w:lastRenderedPageBreak/>
        <w:t>倾倒造成安全事故</w:t>
      </w:r>
      <w:r>
        <w:rPr>
          <w:rFonts w:hint="eastAsia"/>
          <w:bCs/>
          <w:szCs w:val="18"/>
        </w:rPr>
        <w:t>。</w:t>
      </w:r>
    </w:p>
    <w:p w14:paraId="4DF863C6" w14:textId="168C1BBF" w:rsidR="008F2000" w:rsidRPr="007529C1" w:rsidRDefault="008F2000" w:rsidP="008F2000">
      <w:pPr>
        <w:snapToGrid w:val="0"/>
        <w:spacing w:line="320" w:lineRule="exact"/>
        <w:rPr>
          <w:bCs/>
          <w:szCs w:val="18"/>
        </w:rPr>
      </w:pPr>
      <w:r>
        <w:rPr>
          <w:b/>
          <w:bCs/>
          <w:szCs w:val="18"/>
        </w:rPr>
        <w:t>14</w:t>
      </w:r>
      <w:r w:rsidRPr="003914CC">
        <w:rPr>
          <w:b/>
          <w:bCs/>
          <w:szCs w:val="18"/>
        </w:rPr>
        <w:t xml:space="preserve">. </w:t>
      </w:r>
      <w:r>
        <w:rPr>
          <w:b/>
          <w:bCs/>
          <w:szCs w:val="18"/>
        </w:rPr>
        <w:t>4</w:t>
      </w:r>
      <w:r w:rsidRPr="003914CC">
        <w:rPr>
          <w:b/>
          <w:bCs/>
          <w:szCs w:val="18"/>
        </w:rPr>
        <w:t xml:space="preserve">. </w:t>
      </w:r>
      <w:r>
        <w:rPr>
          <w:b/>
          <w:bCs/>
          <w:szCs w:val="18"/>
        </w:rPr>
        <w:t>8</w:t>
      </w:r>
      <w:r w:rsidRPr="003914CC">
        <w:rPr>
          <w:b/>
          <w:bCs/>
          <w:szCs w:val="18"/>
        </w:rPr>
        <w:t xml:space="preserve">  </w:t>
      </w:r>
      <w:r w:rsidRPr="008F2000">
        <w:rPr>
          <w:rFonts w:hint="eastAsia"/>
          <w:bCs/>
          <w:szCs w:val="18"/>
        </w:rPr>
        <w:t>为便于大型、复杂构件吊装进入施工层，可允许外挂式作业平台暂处于施工作业面下一层，但应设置安全防护设施，确保施工人员安全（图</w:t>
      </w:r>
      <w:r w:rsidRPr="008F2000">
        <w:rPr>
          <w:rFonts w:hint="eastAsia"/>
          <w:bCs/>
          <w:szCs w:val="18"/>
        </w:rPr>
        <w:t>1</w:t>
      </w:r>
      <w:r>
        <w:rPr>
          <w:bCs/>
          <w:szCs w:val="18"/>
        </w:rPr>
        <w:t>2</w:t>
      </w:r>
      <w:r w:rsidRPr="008F2000">
        <w:rPr>
          <w:rFonts w:hint="eastAsia"/>
          <w:bCs/>
          <w:szCs w:val="18"/>
        </w:rPr>
        <w:t>）。</w:t>
      </w:r>
    </w:p>
    <w:p w14:paraId="3D304FD9" w14:textId="2CD8421D" w:rsidR="008F2000" w:rsidRDefault="008F2000" w:rsidP="008F2000">
      <w:pPr>
        <w:spacing w:line="440" w:lineRule="atLeast"/>
        <w:ind w:firstLine="480"/>
        <w:jc w:val="center"/>
        <w:rPr>
          <w:rFonts w:ascii="宋体" w:hAnsi="宋体"/>
          <w:b/>
          <w:sz w:val="28"/>
          <w:szCs w:val="28"/>
        </w:rPr>
      </w:pPr>
      <w:r>
        <w:rPr>
          <w:rFonts w:ascii="宋体" w:hAnsi="宋体"/>
          <w:b/>
          <w:noProof/>
          <w:sz w:val="28"/>
          <w:szCs w:val="28"/>
        </w:rPr>
        <w:drawing>
          <wp:inline distT="0" distB="0" distL="0" distR="0" wp14:anchorId="5D9F23E1" wp14:editId="105876F5">
            <wp:extent cx="2142490" cy="2094865"/>
            <wp:effectExtent l="0" t="0" r="0" b="635"/>
            <wp:docPr id="43" name="图片 4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图片1"/>
                    <pic:cNvPicPr>
                      <a:picLocks noChangeAspect="1" noChangeArrowheads="1"/>
                    </pic:cNvPicPr>
                  </pic:nvPicPr>
                  <pic:blipFill>
                    <a:blip r:embed="rId336">
                      <a:extLst>
                        <a:ext uri="{28A0092B-C50C-407E-A947-70E740481C1C}">
                          <a14:useLocalDpi xmlns:a14="http://schemas.microsoft.com/office/drawing/2010/main" val="0"/>
                        </a:ext>
                      </a:extLst>
                    </a:blip>
                    <a:srcRect l="923" t="2190" r="389" b="2280"/>
                    <a:stretch>
                      <a:fillRect/>
                    </a:stretch>
                  </pic:blipFill>
                  <pic:spPr bwMode="auto">
                    <a:xfrm>
                      <a:off x="0" y="0"/>
                      <a:ext cx="2142490" cy="2094865"/>
                    </a:xfrm>
                    <a:prstGeom prst="rect">
                      <a:avLst/>
                    </a:prstGeom>
                    <a:noFill/>
                    <a:ln>
                      <a:noFill/>
                    </a:ln>
                  </pic:spPr>
                </pic:pic>
              </a:graphicData>
            </a:graphic>
          </wp:inline>
        </w:drawing>
      </w:r>
    </w:p>
    <w:p w14:paraId="0173FAE6" w14:textId="1E50E4F1" w:rsidR="008F2000" w:rsidRPr="008F2000" w:rsidRDefault="008F2000" w:rsidP="008F2000">
      <w:pPr>
        <w:autoSpaceDE w:val="0"/>
        <w:autoSpaceDN w:val="0"/>
        <w:adjustRightInd w:val="0"/>
        <w:snapToGrid w:val="0"/>
        <w:spacing w:beforeLines="50" w:before="120" w:afterLines="30" w:after="72" w:line="240" w:lineRule="auto"/>
        <w:jc w:val="center"/>
        <w:rPr>
          <w:kern w:val="0"/>
          <w:sz w:val="18"/>
          <w:szCs w:val="18"/>
        </w:rPr>
      </w:pPr>
      <w:r w:rsidRPr="008F2000">
        <w:rPr>
          <w:kern w:val="0"/>
          <w:sz w:val="18"/>
          <w:szCs w:val="18"/>
        </w:rPr>
        <w:t>图</w:t>
      </w:r>
      <w:r w:rsidRPr="008F2000">
        <w:rPr>
          <w:rFonts w:hint="eastAsia"/>
          <w:kern w:val="0"/>
          <w:sz w:val="18"/>
          <w:szCs w:val="18"/>
        </w:rPr>
        <w:t>1</w:t>
      </w:r>
      <w:r w:rsidRPr="008F2000">
        <w:rPr>
          <w:kern w:val="0"/>
          <w:sz w:val="18"/>
          <w:szCs w:val="18"/>
        </w:rPr>
        <w:t xml:space="preserve">2 </w:t>
      </w:r>
      <w:r>
        <w:rPr>
          <w:kern w:val="0"/>
          <w:sz w:val="18"/>
          <w:szCs w:val="18"/>
        </w:rPr>
        <w:t xml:space="preserve"> </w:t>
      </w:r>
      <w:r w:rsidRPr="008F2000">
        <w:rPr>
          <w:rFonts w:hint="eastAsia"/>
          <w:kern w:val="0"/>
          <w:sz w:val="18"/>
          <w:szCs w:val="18"/>
        </w:rPr>
        <w:t>外挂式作业平台维护</w:t>
      </w:r>
      <w:r w:rsidRPr="008F2000">
        <w:rPr>
          <w:kern w:val="0"/>
          <w:sz w:val="18"/>
          <w:szCs w:val="18"/>
        </w:rPr>
        <w:t>示意</w:t>
      </w:r>
    </w:p>
    <w:p w14:paraId="1BD9B0CB" w14:textId="4399254F" w:rsidR="00E21A77" w:rsidRPr="008F2000" w:rsidRDefault="008F2000" w:rsidP="008F2000">
      <w:pPr>
        <w:adjustRightInd w:val="0"/>
        <w:snapToGrid w:val="0"/>
        <w:spacing w:afterLines="50" w:after="120" w:line="240" w:lineRule="exact"/>
        <w:jc w:val="center"/>
        <w:rPr>
          <w:rFonts w:eastAsiaTheme="majorEastAsia"/>
          <w:sz w:val="16"/>
          <w:szCs w:val="18"/>
        </w:rPr>
      </w:pPr>
      <w:r w:rsidRPr="008F2000">
        <w:rPr>
          <w:rFonts w:eastAsiaTheme="majorEastAsia" w:hint="eastAsia"/>
          <w:sz w:val="16"/>
          <w:szCs w:val="18"/>
        </w:rPr>
        <w:t>1</w:t>
      </w:r>
      <w:r>
        <w:rPr>
          <w:rFonts w:eastAsiaTheme="majorEastAsia"/>
          <w:sz w:val="16"/>
          <w:szCs w:val="18"/>
        </w:rPr>
        <w:t>—</w:t>
      </w:r>
      <w:r w:rsidRPr="008F2000">
        <w:rPr>
          <w:rFonts w:eastAsiaTheme="majorEastAsia" w:hint="eastAsia"/>
          <w:sz w:val="16"/>
          <w:szCs w:val="18"/>
        </w:rPr>
        <w:t>施工安全维护；</w:t>
      </w:r>
      <w:r w:rsidRPr="008F2000">
        <w:rPr>
          <w:rFonts w:eastAsiaTheme="majorEastAsia" w:hint="eastAsia"/>
          <w:sz w:val="16"/>
          <w:szCs w:val="18"/>
        </w:rPr>
        <w:t>2</w:t>
      </w:r>
      <w:r>
        <w:rPr>
          <w:rFonts w:eastAsiaTheme="majorEastAsia"/>
          <w:sz w:val="16"/>
          <w:szCs w:val="18"/>
        </w:rPr>
        <w:t>—</w:t>
      </w:r>
      <w:r w:rsidRPr="008F2000">
        <w:rPr>
          <w:rFonts w:eastAsiaTheme="majorEastAsia" w:hint="eastAsia"/>
          <w:sz w:val="16"/>
          <w:szCs w:val="18"/>
        </w:rPr>
        <w:t>外挂式作业平台；</w:t>
      </w:r>
      <w:r w:rsidRPr="008F2000">
        <w:rPr>
          <w:rFonts w:eastAsiaTheme="majorEastAsia" w:hint="eastAsia"/>
          <w:sz w:val="16"/>
          <w:szCs w:val="18"/>
        </w:rPr>
        <w:t>3</w:t>
      </w:r>
      <w:r>
        <w:rPr>
          <w:rFonts w:eastAsiaTheme="majorEastAsia"/>
          <w:sz w:val="16"/>
          <w:szCs w:val="18"/>
        </w:rPr>
        <w:t>—</w:t>
      </w:r>
      <w:r w:rsidRPr="008F2000">
        <w:rPr>
          <w:rFonts w:eastAsiaTheme="majorEastAsia" w:hint="eastAsia"/>
          <w:sz w:val="16"/>
          <w:szCs w:val="18"/>
        </w:rPr>
        <w:t>预制构件</w:t>
      </w:r>
    </w:p>
    <w:p w14:paraId="0262EA63" w14:textId="3657B6E0" w:rsidR="008F2000" w:rsidRDefault="008F2000">
      <w:pPr>
        <w:widowControl/>
        <w:spacing w:line="240" w:lineRule="auto"/>
        <w:jc w:val="left"/>
        <w:rPr>
          <w:b/>
          <w:bCs/>
          <w:szCs w:val="18"/>
        </w:rPr>
      </w:pPr>
      <w:r>
        <w:rPr>
          <w:b/>
          <w:bCs/>
          <w:szCs w:val="18"/>
        </w:rPr>
        <w:br w:type="page"/>
      </w:r>
    </w:p>
    <w:p w14:paraId="159CAE51" w14:textId="58A28878" w:rsidR="008F2000" w:rsidRDefault="008F2000" w:rsidP="008F2000">
      <w:pPr>
        <w:pStyle w:val="af"/>
        <w:spacing w:before="960"/>
      </w:pPr>
      <w:bookmarkStart w:id="563" w:name="_Toc144481534"/>
      <w:bookmarkStart w:id="564" w:name="_Toc144481776"/>
      <w:r>
        <w:rPr>
          <w:b/>
        </w:rPr>
        <w:lastRenderedPageBreak/>
        <w:t>15</w:t>
      </w:r>
      <w:r w:rsidRPr="00271A20">
        <w:t xml:space="preserve">  </w:t>
      </w:r>
      <w:r w:rsidRPr="008F2000">
        <w:rPr>
          <w:rFonts w:hint="eastAsia"/>
        </w:rPr>
        <w:t>检测检验</w:t>
      </w:r>
      <w:bookmarkEnd w:id="563"/>
      <w:bookmarkEnd w:id="564"/>
    </w:p>
    <w:p w14:paraId="36D828B3" w14:textId="715547C3" w:rsidR="008F2000" w:rsidRDefault="008F2000" w:rsidP="008F2000">
      <w:pPr>
        <w:pStyle w:val="ad"/>
        <w:rPr>
          <w:bCs/>
        </w:rPr>
      </w:pPr>
      <w:bookmarkStart w:id="565" w:name="_Toc144481535"/>
      <w:bookmarkStart w:id="566" w:name="_Toc144481777"/>
      <w:r>
        <w:rPr>
          <w:b/>
          <w:bCs/>
        </w:rPr>
        <w:t>15.</w:t>
      </w:r>
      <w:r>
        <w:rPr>
          <w:rFonts w:hint="eastAsia"/>
          <w:b/>
          <w:bCs/>
        </w:rPr>
        <w:t xml:space="preserve"> </w:t>
      </w:r>
      <w:r>
        <w:rPr>
          <w:b/>
          <w:bCs/>
        </w:rPr>
        <w:t>1</w:t>
      </w:r>
      <w:r>
        <w:rPr>
          <w:bCs/>
        </w:rPr>
        <w:t xml:space="preserve">  </w:t>
      </w:r>
      <w:r w:rsidRPr="008F2000">
        <w:rPr>
          <w:rFonts w:hint="eastAsia"/>
          <w:bCs/>
        </w:rPr>
        <w:t>一般规定</w:t>
      </w:r>
      <w:bookmarkEnd w:id="565"/>
      <w:bookmarkEnd w:id="566"/>
    </w:p>
    <w:p w14:paraId="1D9E3B9D" w14:textId="5845E8E3" w:rsidR="008F2000" w:rsidRPr="007529C1"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1</w:t>
      </w:r>
      <w:r w:rsidRPr="003914CC">
        <w:rPr>
          <w:b/>
          <w:bCs/>
          <w:szCs w:val="18"/>
        </w:rPr>
        <w:t xml:space="preserve">. </w:t>
      </w:r>
      <w:r>
        <w:rPr>
          <w:b/>
          <w:bCs/>
          <w:szCs w:val="18"/>
        </w:rPr>
        <w:t>1</w:t>
      </w:r>
      <w:r w:rsidRPr="003914CC">
        <w:rPr>
          <w:b/>
          <w:bCs/>
          <w:szCs w:val="18"/>
        </w:rPr>
        <w:t xml:space="preserve">  </w:t>
      </w:r>
      <w:r w:rsidRPr="008F2000">
        <w:rPr>
          <w:rFonts w:hint="eastAsia"/>
          <w:bCs/>
          <w:szCs w:val="18"/>
        </w:rPr>
        <w:t>装配式结构的结构性能主要取决于预制构件的结构性能和连接质量，因此</w:t>
      </w:r>
      <w:r w:rsidR="00C00DE0">
        <w:rPr>
          <w:rFonts w:hint="eastAsia"/>
          <w:bCs/>
          <w:szCs w:val="18"/>
        </w:rPr>
        <w:t>本标准</w:t>
      </w:r>
      <w:r w:rsidRPr="008F2000">
        <w:rPr>
          <w:rFonts w:hint="eastAsia"/>
          <w:bCs/>
          <w:szCs w:val="18"/>
        </w:rPr>
        <w:t>规定对预制构件进行结构性能检验，同时柱、墙、梁等重要节点部位应进行结构实体检验，以确保预制装配式混凝土结构的安全</w:t>
      </w:r>
      <w:r w:rsidRPr="007529C1">
        <w:rPr>
          <w:rFonts w:hint="eastAsia"/>
          <w:bCs/>
          <w:szCs w:val="18"/>
        </w:rPr>
        <w:t>。</w:t>
      </w:r>
    </w:p>
    <w:p w14:paraId="5A61AEAE" w14:textId="14829902" w:rsidR="008F2000" w:rsidRDefault="008F2000" w:rsidP="008F2000">
      <w:pPr>
        <w:pStyle w:val="ad"/>
        <w:rPr>
          <w:bCs/>
        </w:rPr>
      </w:pPr>
      <w:bookmarkStart w:id="567" w:name="_Toc144481536"/>
      <w:bookmarkStart w:id="568" w:name="_Toc144481778"/>
      <w:r>
        <w:rPr>
          <w:b/>
          <w:bCs/>
        </w:rPr>
        <w:t>15.</w:t>
      </w:r>
      <w:r>
        <w:rPr>
          <w:rFonts w:hint="eastAsia"/>
          <w:b/>
          <w:bCs/>
        </w:rPr>
        <w:t xml:space="preserve"> </w:t>
      </w:r>
      <w:r>
        <w:rPr>
          <w:b/>
          <w:bCs/>
        </w:rPr>
        <w:t>2</w:t>
      </w:r>
      <w:r>
        <w:rPr>
          <w:bCs/>
        </w:rPr>
        <w:t xml:space="preserve">  </w:t>
      </w:r>
      <w:r w:rsidRPr="008F2000">
        <w:rPr>
          <w:rFonts w:hint="eastAsia"/>
          <w:bCs/>
        </w:rPr>
        <w:t>生产检测</w:t>
      </w:r>
      <w:bookmarkEnd w:id="567"/>
      <w:bookmarkEnd w:id="568"/>
    </w:p>
    <w:p w14:paraId="70772F56" w14:textId="7F470788" w:rsidR="008F2000" w:rsidRPr="007529C1"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1</w:t>
      </w:r>
      <w:r w:rsidRPr="003914CC">
        <w:rPr>
          <w:b/>
          <w:bCs/>
          <w:szCs w:val="18"/>
        </w:rPr>
        <w:t xml:space="preserve">  </w:t>
      </w:r>
      <w:r w:rsidRPr="008F2000">
        <w:rPr>
          <w:rFonts w:hint="eastAsia"/>
          <w:bCs/>
          <w:szCs w:val="18"/>
        </w:rPr>
        <w:t>本条对生产预制构件所用钢筋、水泥、砂、石、灌浆材料等原材料的合格证和复试检验提出了要求，应按国家相关标准检验合格后方可用于生产</w:t>
      </w:r>
      <w:r w:rsidRPr="007529C1">
        <w:rPr>
          <w:rFonts w:hint="eastAsia"/>
          <w:bCs/>
          <w:szCs w:val="18"/>
        </w:rPr>
        <w:t>。</w:t>
      </w:r>
    </w:p>
    <w:p w14:paraId="263E6D45" w14:textId="77777777" w:rsidR="008F2000"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2</w:t>
      </w:r>
      <w:r w:rsidRPr="003914CC">
        <w:rPr>
          <w:b/>
          <w:bCs/>
          <w:szCs w:val="18"/>
        </w:rPr>
        <w:t xml:space="preserve">  </w:t>
      </w:r>
      <w:r w:rsidRPr="008F2000">
        <w:rPr>
          <w:rFonts w:hint="eastAsia"/>
          <w:bCs/>
          <w:szCs w:val="18"/>
        </w:rPr>
        <w:t>钢筋连接用套筒对预制构件的连接至关重要，因此构件厂选用钢筋连接用套筒时，需要求套筒生产厂家提供按国家相关标准规定的型式检验报告</w:t>
      </w:r>
      <w:r>
        <w:rPr>
          <w:rFonts w:hint="eastAsia"/>
          <w:bCs/>
          <w:szCs w:val="18"/>
        </w:rPr>
        <w:t>。</w:t>
      </w:r>
    </w:p>
    <w:p w14:paraId="43F2B8E6" w14:textId="5F6F3720" w:rsidR="008F2000"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3</w:t>
      </w:r>
      <w:r w:rsidRPr="003914CC">
        <w:rPr>
          <w:b/>
          <w:bCs/>
          <w:szCs w:val="18"/>
        </w:rPr>
        <w:t xml:space="preserve">  </w:t>
      </w:r>
      <w:r w:rsidRPr="008F2000">
        <w:rPr>
          <w:rFonts w:hint="eastAsia"/>
          <w:bCs/>
          <w:szCs w:val="18"/>
        </w:rPr>
        <w:t>本条对预制构件生产时的混凝土强度提出了检验要求。规定了预制构件生产时标准养护试块的取样频率和数量，预制构件出厂时应检查标准养护混凝土试块强度的试验报告，该试验报告为预制构件厂内部试验报告</w:t>
      </w:r>
      <w:r>
        <w:rPr>
          <w:rFonts w:hint="eastAsia"/>
          <w:bCs/>
          <w:szCs w:val="18"/>
        </w:rPr>
        <w:t>。</w:t>
      </w:r>
    </w:p>
    <w:p w14:paraId="443A9DD1" w14:textId="77777777" w:rsidR="008F2000"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4</w:t>
      </w:r>
      <w:r w:rsidRPr="003914CC">
        <w:rPr>
          <w:b/>
          <w:bCs/>
          <w:szCs w:val="18"/>
        </w:rPr>
        <w:t xml:space="preserve">  </w:t>
      </w:r>
      <w:r w:rsidRPr="008F2000">
        <w:rPr>
          <w:rFonts w:hint="eastAsia"/>
          <w:bCs/>
          <w:szCs w:val="18"/>
        </w:rPr>
        <w:t>装配式结构的结构性能主要取决于预制构件的结构性能和连接质量。因此，应按《混凝土结构工程施工质量验收规范》</w:t>
      </w:r>
      <w:r w:rsidRPr="008F2000">
        <w:rPr>
          <w:rFonts w:hint="eastAsia"/>
          <w:bCs/>
          <w:szCs w:val="18"/>
        </w:rPr>
        <w:t>GB 50204</w:t>
      </w:r>
      <w:r w:rsidRPr="008F2000">
        <w:rPr>
          <w:rFonts w:hint="eastAsia"/>
          <w:bCs/>
          <w:szCs w:val="18"/>
        </w:rPr>
        <w:t>有关规定对预制构件进行结构性能检验，合格后方能出厂用于工程。同时本条对预制构件结构性能检验的检验批、检验数量和检验方法做出了规定，明确指出试验参数及检验指标应符合设计要求。叠合板、叠合梁、外挂墙板等构件可不做结构性能检验</w:t>
      </w:r>
      <w:r>
        <w:rPr>
          <w:rFonts w:hint="eastAsia"/>
          <w:bCs/>
          <w:szCs w:val="18"/>
        </w:rPr>
        <w:t>。</w:t>
      </w:r>
    </w:p>
    <w:p w14:paraId="17C531B2" w14:textId="3263FE90" w:rsidR="008F2000"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2</w:t>
      </w:r>
      <w:r w:rsidRPr="003914CC">
        <w:rPr>
          <w:b/>
          <w:bCs/>
          <w:szCs w:val="18"/>
        </w:rPr>
        <w:t xml:space="preserve">. </w:t>
      </w:r>
      <w:r>
        <w:rPr>
          <w:b/>
          <w:bCs/>
          <w:szCs w:val="18"/>
        </w:rPr>
        <w:t>5</w:t>
      </w:r>
      <w:r w:rsidRPr="003914CC">
        <w:rPr>
          <w:b/>
          <w:bCs/>
          <w:szCs w:val="18"/>
        </w:rPr>
        <w:t xml:space="preserve">  </w:t>
      </w:r>
      <w:r w:rsidRPr="008F2000">
        <w:rPr>
          <w:rFonts w:hint="eastAsia"/>
          <w:bCs/>
          <w:szCs w:val="18"/>
        </w:rPr>
        <w:t>本条对预制构件生产时，同步施工的饰面层、保温层、门窗及设备管线提出了检验要求</w:t>
      </w:r>
      <w:r>
        <w:rPr>
          <w:rFonts w:hint="eastAsia"/>
          <w:bCs/>
          <w:szCs w:val="18"/>
        </w:rPr>
        <w:t>。</w:t>
      </w:r>
    </w:p>
    <w:p w14:paraId="250E814D" w14:textId="780DCC8B" w:rsidR="008F2000" w:rsidRDefault="008F2000" w:rsidP="008F2000">
      <w:pPr>
        <w:pStyle w:val="ad"/>
        <w:rPr>
          <w:bCs/>
        </w:rPr>
      </w:pPr>
      <w:bookmarkStart w:id="569" w:name="_Toc144481537"/>
      <w:bookmarkStart w:id="570" w:name="_Toc144481779"/>
      <w:r>
        <w:rPr>
          <w:b/>
          <w:bCs/>
        </w:rPr>
        <w:lastRenderedPageBreak/>
        <w:t>15.</w:t>
      </w:r>
      <w:r>
        <w:rPr>
          <w:rFonts w:hint="eastAsia"/>
          <w:b/>
          <w:bCs/>
        </w:rPr>
        <w:t xml:space="preserve"> </w:t>
      </w:r>
      <w:r>
        <w:rPr>
          <w:b/>
          <w:bCs/>
        </w:rPr>
        <w:t>3</w:t>
      </w:r>
      <w:r>
        <w:rPr>
          <w:bCs/>
        </w:rPr>
        <w:t xml:space="preserve">  </w:t>
      </w:r>
      <w:r w:rsidRPr="008F2000">
        <w:rPr>
          <w:rFonts w:hint="eastAsia"/>
          <w:bCs/>
        </w:rPr>
        <w:t>运输安全</w:t>
      </w:r>
      <w:bookmarkEnd w:id="569"/>
      <w:bookmarkEnd w:id="570"/>
    </w:p>
    <w:p w14:paraId="388333DA" w14:textId="021DC4E5" w:rsidR="008F2000" w:rsidRDefault="008F2000" w:rsidP="008F2000">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1</w:t>
      </w:r>
      <w:r w:rsidRPr="003914CC">
        <w:rPr>
          <w:b/>
          <w:bCs/>
          <w:szCs w:val="18"/>
        </w:rPr>
        <w:t xml:space="preserve">  </w:t>
      </w:r>
      <w:r w:rsidRPr="008F2000">
        <w:rPr>
          <w:rFonts w:hint="eastAsia"/>
          <w:bCs/>
          <w:szCs w:val="18"/>
        </w:rPr>
        <w:t>本条对进入现场的预制构件混凝土强度提出了检验要求。并选择用回弹法检测预制构件的混凝土强度，由于回弹法测试具有快速、简便的特点，能在短期内进行较多数量的检测，以取得代表性较高的总体混凝土强度数据，因此规定：按批进行检测的构件，抽检数量不得少于同批构件总数的</w:t>
      </w:r>
      <w:r w:rsidRPr="008F2000">
        <w:rPr>
          <w:rFonts w:hint="eastAsia"/>
          <w:bCs/>
          <w:szCs w:val="18"/>
        </w:rPr>
        <w:t>10%</w:t>
      </w:r>
      <w:r w:rsidRPr="008F2000">
        <w:rPr>
          <w:rFonts w:hint="eastAsia"/>
          <w:bCs/>
          <w:szCs w:val="18"/>
        </w:rPr>
        <w:t>且构件数量不得少于</w:t>
      </w:r>
      <w:r w:rsidR="00AE6528">
        <w:rPr>
          <w:rFonts w:hint="eastAsia"/>
          <w:bCs/>
          <w:szCs w:val="18"/>
        </w:rPr>
        <w:t>5</w:t>
      </w:r>
      <w:r w:rsidRPr="008F2000">
        <w:rPr>
          <w:rFonts w:hint="eastAsia"/>
          <w:bCs/>
          <w:szCs w:val="18"/>
        </w:rPr>
        <w:t>个。当检验批构件数量过多时，抽检构件数量可按照《建筑结构检测技术标准》</w:t>
      </w:r>
      <w:r w:rsidR="00AE6528">
        <w:rPr>
          <w:rFonts w:hint="eastAsia"/>
          <w:bCs/>
          <w:szCs w:val="18"/>
        </w:rPr>
        <w:t>GB/T 50344</w:t>
      </w:r>
      <w:r w:rsidRPr="008F2000">
        <w:rPr>
          <w:rFonts w:hint="eastAsia"/>
          <w:bCs/>
          <w:szCs w:val="18"/>
        </w:rPr>
        <w:t>进行适当调整。叠合板由于厚度较薄，检测有困难，可用同条件试块强度代表</w:t>
      </w:r>
      <w:r>
        <w:rPr>
          <w:rFonts w:hint="eastAsia"/>
          <w:bCs/>
          <w:szCs w:val="18"/>
        </w:rPr>
        <w:t>。</w:t>
      </w:r>
    </w:p>
    <w:p w14:paraId="5BDF38EA" w14:textId="53EDB97A" w:rsidR="008F2000" w:rsidRPr="008F2000" w:rsidRDefault="008F2000" w:rsidP="008F2000">
      <w:pPr>
        <w:snapToGrid w:val="0"/>
        <w:spacing w:line="320" w:lineRule="exact"/>
        <w:ind w:firstLineChars="200" w:firstLine="420"/>
        <w:rPr>
          <w:bCs/>
          <w:szCs w:val="18"/>
        </w:rPr>
      </w:pPr>
      <w:r w:rsidRPr="00E758A1">
        <w:rPr>
          <w:rFonts w:hint="eastAsia"/>
        </w:rPr>
        <w:t>计数抽样时检验批最小样本容量和检验批中受检构件的最少数量可按表</w:t>
      </w:r>
      <w:r w:rsidRPr="008F2000">
        <w:rPr>
          <w:rFonts w:hint="eastAsia"/>
          <w:bCs/>
          <w:szCs w:val="18"/>
        </w:rPr>
        <w:t>2</w:t>
      </w:r>
      <w:r w:rsidRPr="008F2000">
        <w:rPr>
          <w:rFonts w:hint="eastAsia"/>
          <w:bCs/>
          <w:szCs w:val="18"/>
        </w:rPr>
        <w:t>的规定确定。</w:t>
      </w:r>
    </w:p>
    <w:p w14:paraId="72456CF3" w14:textId="42CB9730" w:rsidR="008F2000" w:rsidRDefault="008F2000" w:rsidP="008F2000">
      <w:pPr>
        <w:snapToGrid w:val="0"/>
        <w:spacing w:beforeLines="80" w:before="192" w:afterLines="20" w:after="48" w:line="240" w:lineRule="auto"/>
        <w:jc w:val="center"/>
        <w:rPr>
          <w:rFonts w:ascii="黑体" w:eastAsia="黑体" w:hAnsi="黑体"/>
          <w:bCs/>
          <w:sz w:val="18"/>
          <w:szCs w:val="18"/>
        </w:rPr>
      </w:pPr>
      <w:r w:rsidRPr="00960672">
        <w:rPr>
          <w:rFonts w:ascii="黑体" w:eastAsia="黑体" w:hAnsi="黑体" w:hint="eastAsia"/>
          <w:bCs/>
          <w:sz w:val="18"/>
          <w:szCs w:val="18"/>
        </w:rPr>
        <w:t>表</w:t>
      </w:r>
      <w:r>
        <w:rPr>
          <w:rFonts w:eastAsia="黑体"/>
          <w:b/>
          <w:bCs/>
          <w:sz w:val="18"/>
          <w:szCs w:val="18"/>
        </w:rPr>
        <w:t>2</w:t>
      </w:r>
      <w:r w:rsidRPr="0082608C">
        <w:rPr>
          <w:rFonts w:eastAsia="黑体"/>
          <w:b/>
          <w:bCs/>
          <w:sz w:val="18"/>
          <w:szCs w:val="18"/>
        </w:rPr>
        <w:t xml:space="preserve"> </w:t>
      </w:r>
      <w:r>
        <w:rPr>
          <w:rFonts w:eastAsia="黑体"/>
          <w:b/>
          <w:bCs/>
          <w:sz w:val="18"/>
          <w:szCs w:val="18"/>
        </w:rPr>
        <w:t xml:space="preserve"> </w:t>
      </w:r>
      <w:r w:rsidRPr="008F2000">
        <w:rPr>
          <w:rFonts w:ascii="黑体" w:eastAsia="黑体" w:hAnsi="黑体" w:hint="eastAsia"/>
          <w:bCs/>
          <w:sz w:val="18"/>
          <w:szCs w:val="18"/>
        </w:rPr>
        <w:t>检验批最小样本容量</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68"/>
        <w:gridCol w:w="641"/>
        <w:gridCol w:w="641"/>
        <w:gridCol w:w="641"/>
        <w:gridCol w:w="1068"/>
        <w:gridCol w:w="641"/>
        <w:gridCol w:w="641"/>
        <w:gridCol w:w="639"/>
      </w:tblGrid>
      <w:tr w:rsidR="008F2000" w:rsidRPr="004B1927" w14:paraId="1EAE15D3" w14:textId="77777777" w:rsidTr="00975ED4">
        <w:trPr>
          <w:jc w:val="center"/>
        </w:trPr>
        <w:tc>
          <w:tcPr>
            <w:tcW w:w="893" w:type="pct"/>
            <w:vMerge w:val="restart"/>
            <w:vAlign w:val="center"/>
          </w:tcPr>
          <w:p w14:paraId="6DAAA87D" w14:textId="2DC7F278" w:rsidR="008F2000" w:rsidRPr="008F2000" w:rsidRDefault="008F2000" w:rsidP="00975ED4">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检验批的容量</w:t>
            </w:r>
          </w:p>
        </w:tc>
        <w:tc>
          <w:tcPr>
            <w:tcW w:w="1608" w:type="pct"/>
            <w:gridSpan w:val="3"/>
            <w:vAlign w:val="center"/>
          </w:tcPr>
          <w:p w14:paraId="470EB826" w14:textId="77777777" w:rsidR="008F2000" w:rsidRPr="008F2000" w:rsidRDefault="008F2000" w:rsidP="00975ED4">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检测类别和样本最小容量</w:t>
            </w:r>
          </w:p>
        </w:tc>
        <w:tc>
          <w:tcPr>
            <w:tcW w:w="893" w:type="pct"/>
            <w:vMerge w:val="restart"/>
            <w:vAlign w:val="center"/>
          </w:tcPr>
          <w:p w14:paraId="21EA829E" w14:textId="6AAD9FF6" w:rsidR="008F2000" w:rsidRPr="008F2000" w:rsidRDefault="008F2000" w:rsidP="00975ED4">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检验批的容量</w:t>
            </w:r>
          </w:p>
        </w:tc>
        <w:tc>
          <w:tcPr>
            <w:tcW w:w="1606" w:type="pct"/>
            <w:gridSpan w:val="3"/>
            <w:vAlign w:val="center"/>
          </w:tcPr>
          <w:p w14:paraId="3CA19A6D" w14:textId="77777777" w:rsidR="008F2000" w:rsidRPr="008F2000" w:rsidRDefault="008F2000" w:rsidP="00975ED4">
            <w:pPr>
              <w:pStyle w:val="2"/>
              <w:spacing w:line="240" w:lineRule="exact"/>
              <w:ind w:leftChars="-50" w:left="-105" w:rightChars="-50" w:right="-105"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检测类别和样本最小容量</w:t>
            </w:r>
          </w:p>
        </w:tc>
      </w:tr>
      <w:tr w:rsidR="008F2000" w:rsidRPr="004B1927" w14:paraId="27472E75" w14:textId="77777777" w:rsidTr="00975ED4">
        <w:trPr>
          <w:jc w:val="center"/>
        </w:trPr>
        <w:tc>
          <w:tcPr>
            <w:tcW w:w="893" w:type="pct"/>
            <w:vMerge/>
            <w:vAlign w:val="center"/>
          </w:tcPr>
          <w:p w14:paraId="17880B68"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p>
        </w:tc>
        <w:tc>
          <w:tcPr>
            <w:tcW w:w="536" w:type="pct"/>
            <w:vAlign w:val="center"/>
          </w:tcPr>
          <w:p w14:paraId="592A60C2"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A</w:t>
            </w:r>
          </w:p>
        </w:tc>
        <w:tc>
          <w:tcPr>
            <w:tcW w:w="536" w:type="pct"/>
            <w:vAlign w:val="center"/>
          </w:tcPr>
          <w:p w14:paraId="49CED35C"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B</w:t>
            </w:r>
          </w:p>
        </w:tc>
        <w:tc>
          <w:tcPr>
            <w:tcW w:w="536" w:type="pct"/>
            <w:vAlign w:val="center"/>
          </w:tcPr>
          <w:p w14:paraId="1E8F44F1"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C</w:t>
            </w:r>
          </w:p>
        </w:tc>
        <w:tc>
          <w:tcPr>
            <w:tcW w:w="893" w:type="pct"/>
            <w:vMerge/>
            <w:vAlign w:val="center"/>
          </w:tcPr>
          <w:p w14:paraId="7954A731"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p>
        </w:tc>
        <w:tc>
          <w:tcPr>
            <w:tcW w:w="536" w:type="pct"/>
            <w:vAlign w:val="center"/>
          </w:tcPr>
          <w:p w14:paraId="3F9EF43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A</w:t>
            </w:r>
          </w:p>
        </w:tc>
        <w:tc>
          <w:tcPr>
            <w:tcW w:w="536" w:type="pct"/>
            <w:vAlign w:val="center"/>
          </w:tcPr>
          <w:p w14:paraId="500CC8A9"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B</w:t>
            </w:r>
          </w:p>
        </w:tc>
        <w:tc>
          <w:tcPr>
            <w:tcW w:w="534" w:type="pct"/>
            <w:vAlign w:val="center"/>
          </w:tcPr>
          <w:p w14:paraId="157AE8F1"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C</w:t>
            </w:r>
          </w:p>
        </w:tc>
      </w:tr>
      <w:tr w:rsidR="008F2000" w:rsidRPr="004B1927" w14:paraId="241BD35F" w14:textId="77777777" w:rsidTr="00975ED4">
        <w:trPr>
          <w:jc w:val="center"/>
        </w:trPr>
        <w:tc>
          <w:tcPr>
            <w:tcW w:w="893" w:type="pct"/>
            <w:vAlign w:val="center"/>
          </w:tcPr>
          <w:p w14:paraId="70CE0E3A"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8</w:t>
            </w:r>
          </w:p>
        </w:tc>
        <w:tc>
          <w:tcPr>
            <w:tcW w:w="536" w:type="pct"/>
            <w:vAlign w:val="center"/>
          </w:tcPr>
          <w:p w14:paraId="2C04AB1A"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w:t>
            </w:r>
          </w:p>
        </w:tc>
        <w:tc>
          <w:tcPr>
            <w:tcW w:w="536" w:type="pct"/>
            <w:vAlign w:val="center"/>
          </w:tcPr>
          <w:p w14:paraId="4A24CACD"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w:t>
            </w:r>
          </w:p>
        </w:tc>
        <w:tc>
          <w:tcPr>
            <w:tcW w:w="536" w:type="pct"/>
            <w:vAlign w:val="center"/>
          </w:tcPr>
          <w:p w14:paraId="008509D2"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3</w:t>
            </w:r>
          </w:p>
        </w:tc>
        <w:tc>
          <w:tcPr>
            <w:tcW w:w="893" w:type="pct"/>
            <w:vAlign w:val="center"/>
          </w:tcPr>
          <w:p w14:paraId="0AD66D9F"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91</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150</w:t>
            </w:r>
          </w:p>
        </w:tc>
        <w:tc>
          <w:tcPr>
            <w:tcW w:w="536" w:type="pct"/>
            <w:vAlign w:val="center"/>
          </w:tcPr>
          <w:p w14:paraId="5F38264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8</w:t>
            </w:r>
          </w:p>
        </w:tc>
        <w:tc>
          <w:tcPr>
            <w:tcW w:w="536" w:type="pct"/>
            <w:vAlign w:val="center"/>
          </w:tcPr>
          <w:p w14:paraId="082276DD"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20</w:t>
            </w:r>
          </w:p>
        </w:tc>
        <w:tc>
          <w:tcPr>
            <w:tcW w:w="534" w:type="pct"/>
            <w:vAlign w:val="center"/>
          </w:tcPr>
          <w:p w14:paraId="2D36A319"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32</w:t>
            </w:r>
          </w:p>
        </w:tc>
      </w:tr>
      <w:tr w:rsidR="008F2000" w:rsidRPr="004B1927" w14:paraId="1F13028B" w14:textId="77777777" w:rsidTr="00975ED4">
        <w:trPr>
          <w:jc w:val="center"/>
        </w:trPr>
        <w:tc>
          <w:tcPr>
            <w:tcW w:w="893" w:type="pct"/>
            <w:vAlign w:val="center"/>
          </w:tcPr>
          <w:p w14:paraId="5A889C75"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9</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15</w:t>
            </w:r>
          </w:p>
        </w:tc>
        <w:tc>
          <w:tcPr>
            <w:tcW w:w="536" w:type="pct"/>
            <w:vAlign w:val="center"/>
          </w:tcPr>
          <w:p w14:paraId="45E71024"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w:t>
            </w:r>
          </w:p>
        </w:tc>
        <w:tc>
          <w:tcPr>
            <w:tcW w:w="536" w:type="pct"/>
            <w:vAlign w:val="center"/>
          </w:tcPr>
          <w:p w14:paraId="4C631489"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3</w:t>
            </w:r>
          </w:p>
        </w:tc>
        <w:tc>
          <w:tcPr>
            <w:tcW w:w="536" w:type="pct"/>
            <w:vAlign w:val="center"/>
          </w:tcPr>
          <w:p w14:paraId="1017B559"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w:t>
            </w:r>
          </w:p>
        </w:tc>
        <w:tc>
          <w:tcPr>
            <w:tcW w:w="893" w:type="pct"/>
            <w:vAlign w:val="center"/>
          </w:tcPr>
          <w:p w14:paraId="7894C82F"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151</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280</w:t>
            </w:r>
          </w:p>
        </w:tc>
        <w:tc>
          <w:tcPr>
            <w:tcW w:w="536" w:type="pct"/>
            <w:vAlign w:val="center"/>
          </w:tcPr>
          <w:p w14:paraId="7ED09D65"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13</w:t>
            </w:r>
          </w:p>
        </w:tc>
        <w:tc>
          <w:tcPr>
            <w:tcW w:w="536" w:type="pct"/>
            <w:vAlign w:val="center"/>
          </w:tcPr>
          <w:p w14:paraId="2433224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32</w:t>
            </w:r>
          </w:p>
        </w:tc>
        <w:tc>
          <w:tcPr>
            <w:tcW w:w="534" w:type="pct"/>
            <w:vAlign w:val="center"/>
          </w:tcPr>
          <w:p w14:paraId="58B7D27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50</w:t>
            </w:r>
          </w:p>
        </w:tc>
      </w:tr>
      <w:tr w:rsidR="008F2000" w:rsidRPr="004B1927" w14:paraId="500B6AB7" w14:textId="77777777" w:rsidTr="00975ED4">
        <w:trPr>
          <w:jc w:val="center"/>
        </w:trPr>
        <w:tc>
          <w:tcPr>
            <w:tcW w:w="893" w:type="pct"/>
            <w:vAlign w:val="center"/>
          </w:tcPr>
          <w:p w14:paraId="37554F03"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16</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25</w:t>
            </w:r>
          </w:p>
        </w:tc>
        <w:tc>
          <w:tcPr>
            <w:tcW w:w="536" w:type="pct"/>
            <w:vAlign w:val="center"/>
          </w:tcPr>
          <w:p w14:paraId="5EC4E8A0"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3</w:t>
            </w:r>
          </w:p>
        </w:tc>
        <w:tc>
          <w:tcPr>
            <w:tcW w:w="536" w:type="pct"/>
            <w:vAlign w:val="center"/>
          </w:tcPr>
          <w:p w14:paraId="431D275A"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w:t>
            </w:r>
          </w:p>
        </w:tc>
        <w:tc>
          <w:tcPr>
            <w:tcW w:w="536" w:type="pct"/>
            <w:vAlign w:val="center"/>
          </w:tcPr>
          <w:p w14:paraId="507B90B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8</w:t>
            </w:r>
          </w:p>
        </w:tc>
        <w:tc>
          <w:tcPr>
            <w:tcW w:w="893" w:type="pct"/>
            <w:vAlign w:val="center"/>
          </w:tcPr>
          <w:p w14:paraId="2F6CBC31"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281</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500</w:t>
            </w:r>
          </w:p>
        </w:tc>
        <w:tc>
          <w:tcPr>
            <w:tcW w:w="536" w:type="pct"/>
            <w:vAlign w:val="center"/>
          </w:tcPr>
          <w:p w14:paraId="797C5E3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20</w:t>
            </w:r>
          </w:p>
        </w:tc>
        <w:tc>
          <w:tcPr>
            <w:tcW w:w="536" w:type="pct"/>
            <w:vAlign w:val="center"/>
          </w:tcPr>
          <w:p w14:paraId="33386470"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50</w:t>
            </w:r>
          </w:p>
        </w:tc>
        <w:tc>
          <w:tcPr>
            <w:tcW w:w="534" w:type="pct"/>
            <w:vAlign w:val="center"/>
          </w:tcPr>
          <w:p w14:paraId="1571F688"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80</w:t>
            </w:r>
          </w:p>
        </w:tc>
      </w:tr>
      <w:tr w:rsidR="008F2000" w:rsidRPr="004B1927" w14:paraId="368B8D35" w14:textId="77777777" w:rsidTr="00975ED4">
        <w:trPr>
          <w:jc w:val="center"/>
        </w:trPr>
        <w:tc>
          <w:tcPr>
            <w:tcW w:w="893" w:type="pct"/>
            <w:vAlign w:val="center"/>
          </w:tcPr>
          <w:p w14:paraId="6109C7D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26</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50</w:t>
            </w:r>
          </w:p>
        </w:tc>
        <w:tc>
          <w:tcPr>
            <w:tcW w:w="536" w:type="pct"/>
            <w:vAlign w:val="center"/>
          </w:tcPr>
          <w:p w14:paraId="4F45843C"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w:t>
            </w:r>
          </w:p>
        </w:tc>
        <w:tc>
          <w:tcPr>
            <w:tcW w:w="536" w:type="pct"/>
            <w:vAlign w:val="center"/>
          </w:tcPr>
          <w:p w14:paraId="38EEE3EA"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8</w:t>
            </w:r>
          </w:p>
        </w:tc>
        <w:tc>
          <w:tcPr>
            <w:tcW w:w="536" w:type="pct"/>
            <w:vAlign w:val="center"/>
          </w:tcPr>
          <w:p w14:paraId="3FAA53FC"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13</w:t>
            </w:r>
          </w:p>
        </w:tc>
        <w:tc>
          <w:tcPr>
            <w:tcW w:w="893" w:type="pct"/>
            <w:vAlign w:val="center"/>
          </w:tcPr>
          <w:p w14:paraId="0464CB6F"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501</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1200</w:t>
            </w:r>
          </w:p>
        </w:tc>
        <w:tc>
          <w:tcPr>
            <w:tcW w:w="536" w:type="pct"/>
            <w:vAlign w:val="center"/>
          </w:tcPr>
          <w:p w14:paraId="29DD0F7B"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32</w:t>
            </w:r>
          </w:p>
        </w:tc>
        <w:tc>
          <w:tcPr>
            <w:tcW w:w="536" w:type="pct"/>
            <w:vAlign w:val="center"/>
          </w:tcPr>
          <w:p w14:paraId="20A7B754"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80</w:t>
            </w:r>
          </w:p>
        </w:tc>
        <w:tc>
          <w:tcPr>
            <w:tcW w:w="534" w:type="pct"/>
            <w:vAlign w:val="center"/>
          </w:tcPr>
          <w:p w14:paraId="5D30DC98"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125</w:t>
            </w:r>
          </w:p>
        </w:tc>
      </w:tr>
      <w:tr w:rsidR="008F2000" w:rsidRPr="004B1927" w14:paraId="2F8CDD86" w14:textId="77777777" w:rsidTr="00975ED4">
        <w:trPr>
          <w:jc w:val="center"/>
        </w:trPr>
        <w:tc>
          <w:tcPr>
            <w:tcW w:w="893" w:type="pct"/>
            <w:vAlign w:val="center"/>
          </w:tcPr>
          <w:p w14:paraId="22B509DD"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51</w:t>
            </w:r>
            <w:r w:rsidRPr="008F2000">
              <w:rPr>
                <w:rFonts w:ascii="Times New Roman" w:eastAsiaTheme="majorEastAsia" w:hAnsi="Times New Roman" w:hint="eastAsia"/>
                <w:sz w:val="16"/>
                <w:szCs w:val="16"/>
              </w:rPr>
              <w:t>～</w:t>
            </w:r>
            <w:r w:rsidRPr="008F2000">
              <w:rPr>
                <w:rFonts w:ascii="Times New Roman" w:eastAsiaTheme="majorEastAsia" w:hAnsi="Times New Roman" w:hint="eastAsia"/>
                <w:sz w:val="16"/>
                <w:szCs w:val="16"/>
              </w:rPr>
              <w:t>90</w:t>
            </w:r>
          </w:p>
        </w:tc>
        <w:tc>
          <w:tcPr>
            <w:tcW w:w="536" w:type="pct"/>
            <w:vAlign w:val="center"/>
          </w:tcPr>
          <w:p w14:paraId="1648346F"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5</w:t>
            </w:r>
          </w:p>
        </w:tc>
        <w:tc>
          <w:tcPr>
            <w:tcW w:w="536" w:type="pct"/>
            <w:vAlign w:val="center"/>
          </w:tcPr>
          <w:p w14:paraId="6B10554C"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13</w:t>
            </w:r>
          </w:p>
        </w:tc>
        <w:tc>
          <w:tcPr>
            <w:tcW w:w="536" w:type="pct"/>
            <w:vAlign w:val="center"/>
          </w:tcPr>
          <w:p w14:paraId="6CA52FAE" w14:textId="77777777" w:rsidR="008F2000" w:rsidRPr="008F2000" w:rsidRDefault="008F2000" w:rsidP="008F2000">
            <w:pPr>
              <w:pStyle w:val="2"/>
              <w:spacing w:line="240" w:lineRule="exact"/>
              <w:ind w:firstLineChars="0" w:firstLine="0"/>
              <w:jc w:val="center"/>
              <w:rPr>
                <w:rFonts w:ascii="Times New Roman" w:eastAsiaTheme="majorEastAsia" w:hAnsi="Times New Roman"/>
                <w:sz w:val="16"/>
                <w:szCs w:val="16"/>
              </w:rPr>
            </w:pPr>
            <w:r w:rsidRPr="008F2000">
              <w:rPr>
                <w:rFonts w:ascii="Times New Roman" w:eastAsiaTheme="majorEastAsia" w:hAnsi="Times New Roman" w:hint="eastAsia"/>
                <w:sz w:val="16"/>
                <w:szCs w:val="16"/>
              </w:rPr>
              <w:t>20</w:t>
            </w:r>
          </w:p>
        </w:tc>
        <w:tc>
          <w:tcPr>
            <w:tcW w:w="893" w:type="pct"/>
            <w:vAlign w:val="center"/>
          </w:tcPr>
          <w:p w14:paraId="182315C8" w14:textId="1E441D26" w:rsidR="008F2000" w:rsidRPr="00975ED4" w:rsidRDefault="00975ED4" w:rsidP="008F2000">
            <w:pPr>
              <w:pStyle w:val="2"/>
              <w:spacing w:line="240" w:lineRule="exact"/>
              <w:ind w:firstLineChars="0" w:firstLine="0"/>
              <w:jc w:val="center"/>
              <w:rPr>
                <w:rFonts w:ascii="Times New Roman" w:eastAsiaTheme="majorEastAsia" w:hAnsi="Times New Roman"/>
                <w:sz w:val="16"/>
                <w:szCs w:val="16"/>
              </w:rPr>
            </w:pPr>
            <w:r w:rsidRPr="00975ED4">
              <w:rPr>
                <w:rFonts w:ascii="Times New Roman" w:eastAsiaTheme="majorEastAsia" w:hAnsi="Times New Roman"/>
                <w:sz w:val="16"/>
                <w:szCs w:val="16"/>
              </w:rPr>
              <w:t>—</w:t>
            </w:r>
          </w:p>
        </w:tc>
        <w:tc>
          <w:tcPr>
            <w:tcW w:w="536" w:type="pct"/>
            <w:vAlign w:val="center"/>
          </w:tcPr>
          <w:p w14:paraId="15075EF8" w14:textId="37032EC5" w:rsidR="008F2000" w:rsidRPr="008F2000" w:rsidRDefault="00975ED4" w:rsidP="008F2000">
            <w:pPr>
              <w:pStyle w:val="2"/>
              <w:spacing w:line="240" w:lineRule="exact"/>
              <w:ind w:firstLineChars="0" w:firstLine="0"/>
              <w:jc w:val="center"/>
              <w:rPr>
                <w:rFonts w:ascii="Times New Roman" w:eastAsiaTheme="majorEastAsia" w:hAnsi="Times New Roman"/>
                <w:sz w:val="16"/>
                <w:szCs w:val="16"/>
              </w:rPr>
            </w:pPr>
            <w:r w:rsidRPr="00975ED4">
              <w:rPr>
                <w:rFonts w:ascii="Times New Roman" w:eastAsiaTheme="majorEastAsia" w:hAnsi="Times New Roman"/>
                <w:sz w:val="16"/>
                <w:szCs w:val="16"/>
              </w:rPr>
              <w:t>—</w:t>
            </w:r>
          </w:p>
        </w:tc>
        <w:tc>
          <w:tcPr>
            <w:tcW w:w="536" w:type="pct"/>
            <w:vAlign w:val="center"/>
          </w:tcPr>
          <w:p w14:paraId="56D3043E" w14:textId="05EB148D" w:rsidR="008F2000" w:rsidRPr="008F2000" w:rsidRDefault="00975ED4" w:rsidP="008F2000">
            <w:pPr>
              <w:pStyle w:val="2"/>
              <w:spacing w:line="240" w:lineRule="exact"/>
              <w:ind w:firstLineChars="0" w:firstLine="0"/>
              <w:jc w:val="center"/>
              <w:rPr>
                <w:rFonts w:ascii="Times New Roman" w:eastAsiaTheme="majorEastAsia" w:hAnsi="Times New Roman"/>
                <w:sz w:val="16"/>
                <w:szCs w:val="16"/>
              </w:rPr>
            </w:pPr>
            <w:r w:rsidRPr="00975ED4">
              <w:rPr>
                <w:rFonts w:ascii="Times New Roman" w:eastAsiaTheme="majorEastAsia" w:hAnsi="Times New Roman"/>
                <w:sz w:val="16"/>
                <w:szCs w:val="16"/>
              </w:rPr>
              <w:t>—</w:t>
            </w:r>
          </w:p>
        </w:tc>
        <w:tc>
          <w:tcPr>
            <w:tcW w:w="534" w:type="pct"/>
            <w:vAlign w:val="center"/>
          </w:tcPr>
          <w:p w14:paraId="7856A88B" w14:textId="35D2C301" w:rsidR="008F2000" w:rsidRPr="008F2000" w:rsidRDefault="00975ED4" w:rsidP="008F2000">
            <w:pPr>
              <w:pStyle w:val="2"/>
              <w:spacing w:line="240" w:lineRule="exact"/>
              <w:ind w:firstLineChars="0" w:firstLine="0"/>
              <w:jc w:val="center"/>
              <w:rPr>
                <w:rFonts w:ascii="Times New Roman" w:eastAsiaTheme="majorEastAsia" w:hAnsi="Times New Roman"/>
                <w:sz w:val="16"/>
                <w:szCs w:val="16"/>
              </w:rPr>
            </w:pPr>
            <w:r w:rsidRPr="00975ED4">
              <w:rPr>
                <w:rFonts w:ascii="Times New Roman" w:eastAsiaTheme="majorEastAsia" w:hAnsi="Times New Roman"/>
                <w:sz w:val="16"/>
                <w:szCs w:val="16"/>
              </w:rPr>
              <w:t>—</w:t>
            </w:r>
          </w:p>
        </w:tc>
      </w:tr>
    </w:tbl>
    <w:p w14:paraId="3D4725C9" w14:textId="2D993EEC" w:rsidR="00975ED4" w:rsidRPr="00647A43" w:rsidRDefault="00975ED4" w:rsidP="00975ED4">
      <w:pPr>
        <w:pStyle w:val="2"/>
        <w:spacing w:line="240" w:lineRule="exact"/>
        <w:ind w:firstLineChars="0" w:firstLine="0"/>
        <w:rPr>
          <w:rFonts w:ascii="Times New Roman" w:hAnsi="Times New Roman"/>
          <w:bCs/>
          <w:sz w:val="15"/>
          <w:szCs w:val="15"/>
        </w:rPr>
      </w:pPr>
      <w:r w:rsidRPr="00E628A3">
        <w:rPr>
          <w:rFonts w:ascii="Times New Roman" w:hAnsi="Times New Roman" w:hint="eastAsia"/>
          <w:bCs/>
          <w:sz w:val="15"/>
          <w:szCs w:val="15"/>
        </w:rPr>
        <w:t>注</w:t>
      </w:r>
      <w:r w:rsidRPr="00E628A3">
        <w:rPr>
          <w:rFonts w:ascii="Times New Roman" w:hAnsi="Times New Roman"/>
          <w:bCs/>
          <w:sz w:val="15"/>
          <w:szCs w:val="15"/>
        </w:rPr>
        <w:t>：</w:t>
      </w:r>
      <w:r w:rsidRPr="00647A43">
        <w:rPr>
          <w:rFonts w:ascii="Times New Roman" w:hAnsi="Times New Roman" w:hint="eastAsia"/>
          <w:bCs/>
          <w:sz w:val="15"/>
          <w:szCs w:val="15"/>
        </w:rPr>
        <w:t>1</w:t>
      </w:r>
      <w:r>
        <w:rPr>
          <w:rFonts w:ascii="Times New Roman" w:hAnsi="Times New Roman"/>
          <w:bCs/>
          <w:sz w:val="15"/>
          <w:szCs w:val="15"/>
        </w:rPr>
        <w:t xml:space="preserve">  </w:t>
      </w:r>
      <w:r w:rsidRPr="00975ED4">
        <w:rPr>
          <w:rFonts w:ascii="Times New Roman" w:hAnsi="Times New Roman" w:hint="eastAsia"/>
          <w:bCs/>
          <w:sz w:val="15"/>
          <w:szCs w:val="15"/>
        </w:rPr>
        <w:t>检测类别</w:t>
      </w:r>
      <w:r w:rsidRPr="00975ED4">
        <w:rPr>
          <w:rFonts w:ascii="Times New Roman" w:hAnsi="Times New Roman" w:hint="eastAsia"/>
          <w:bCs/>
          <w:sz w:val="15"/>
          <w:szCs w:val="15"/>
        </w:rPr>
        <w:t>A</w:t>
      </w:r>
      <w:r w:rsidRPr="00975ED4">
        <w:rPr>
          <w:rFonts w:ascii="Times New Roman" w:hAnsi="Times New Roman" w:hint="eastAsia"/>
          <w:bCs/>
          <w:sz w:val="15"/>
          <w:szCs w:val="15"/>
        </w:rPr>
        <w:t>适用于施工质量的检测，检测类别</w:t>
      </w:r>
      <w:r w:rsidRPr="00975ED4">
        <w:rPr>
          <w:rFonts w:ascii="Times New Roman" w:hAnsi="Times New Roman" w:hint="eastAsia"/>
          <w:bCs/>
          <w:sz w:val="15"/>
          <w:szCs w:val="15"/>
        </w:rPr>
        <w:t>B</w:t>
      </w:r>
      <w:r w:rsidRPr="00975ED4">
        <w:rPr>
          <w:rFonts w:ascii="Times New Roman" w:hAnsi="Times New Roman" w:hint="eastAsia"/>
          <w:bCs/>
          <w:sz w:val="15"/>
          <w:szCs w:val="15"/>
        </w:rPr>
        <w:t>适用于结构质量或性能的检测，检测类别</w:t>
      </w:r>
      <w:r w:rsidRPr="00975ED4">
        <w:rPr>
          <w:rFonts w:ascii="Times New Roman" w:hAnsi="Times New Roman" w:hint="eastAsia"/>
          <w:bCs/>
          <w:sz w:val="15"/>
          <w:szCs w:val="15"/>
        </w:rPr>
        <w:t>C</w:t>
      </w:r>
      <w:r w:rsidRPr="00975ED4">
        <w:rPr>
          <w:rFonts w:ascii="Times New Roman" w:hAnsi="Times New Roman" w:hint="eastAsia"/>
          <w:bCs/>
          <w:sz w:val="15"/>
          <w:szCs w:val="15"/>
        </w:rPr>
        <w:t>适用于结构质量或性能的严格检测或复检</w:t>
      </w:r>
      <w:r w:rsidRPr="00647A43">
        <w:rPr>
          <w:rFonts w:ascii="Times New Roman" w:hAnsi="Times New Roman" w:hint="eastAsia"/>
          <w:bCs/>
          <w:sz w:val="15"/>
          <w:szCs w:val="15"/>
        </w:rPr>
        <w:t>；</w:t>
      </w:r>
    </w:p>
    <w:p w14:paraId="44677BF2" w14:textId="697E34AF" w:rsidR="00975ED4" w:rsidRPr="00E628A3" w:rsidRDefault="00975ED4" w:rsidP="00975ED4">
      <w:pPr>
        <w:pStyle w:val="2"/>
        <w:spacing w:line="240" w:lineRule="exact"/>
        <w:ind w:firstLine="300"/>
        <w:rPr>
          <w:sz w:val="15"/>
          <w:szCs w:val="15"/>
        </w:rPr>
      </w:pPr>
      <w:r>
        <w:rPr>
          <w:rFonts w:ascii="Times New Roman" w:hAnsi="Times New Roman"/>
          <w:bCs/>
          <w:sz w:val="15"/>
          <w:szCs w:val="15"/>
        </w:rPr>
        <w:t xml:space="preserve">2  </w:t>
      </w:r>
      <w:r w:rsidRPr="00975ED4">
        <w:rPr>
          <w:rFonts w:ascii="Times New Roman" w:hAnsi="Times New Roman" w:hint="eastAsia"/>
          <w:bCs/>
          <w:sz w:val="15"/>
          <w:szCs w:val="15"/>
        </w:rPr>
        <w:t>无特别说明时，样本单位为构件</w:t>
      </w:r>
      <w:r w:rsidRPr="00E628A3">
        <w:rPr>
          <w:rFonts w:ascii="Times New Roman" w:hAnsi="Times New Roman" w:hint="eastAsia"/>
          <w:bCs/>
          <w:sz w:val="15"/>
          <w:szCs w:val="15"/>
        </w:rPr>
        <w:t>。</w:t>
      </w:r>
    </w:p>
    <w:p w14:paraId="27C69170" w14:textId="3C64D68D" w:rsidR="00E21A77" w:rsidRDefault="008F2000" w:rsidP="00975ED4">
      <w:pPr>
        <w:snapToGrid w:val="0"/>
        <w:spacing w:beforeLines="50" w:before="120" w:line="320" w:lineRule="exact"/>
        <w:rPr>
          <w:b/>
          <w:bCs/>
          <w:szCs w:val="18"/>
        </w:rPr>
      </w:pPr>
      <w:r>
        <w:rPr>
          <w:b/>
          <w:bCs/>
          <w:szCs w:val="18"/>
        </w:rPr>
        <w:t>1</w:t>
      </w:r>
      <w:r w:rsidR="00975ED4">
        <w:rPr>
          <w:b/>
          <w:bCs/>
          <w:szCs w:val="18"/>
        </w:rPr>
        <w:t>5</w:t>
      </w:r>
      <w:r w:rsidRPr="003914CC">
        <w:rPr>
          <w:b/>
          <w:bCs/>
          <w:szCs w:val="18"/>
        </w:rPr>
        <w:t xml:space="preserve">. </w:t>
      </w:r>
      <w:r>
        <w:rPr>
          <w:b/>
          <w:bCs/>
          <w:szCs w:val="18"/>
        </w:rPr>
        <w:t>3</w:t>
      </w:r>
      <w:r w:rsidRPr="003914CC">
        <w:rPr>
          <w:b/>
          <w:bCs/>
          <w:szCs w:val="18"/>
        </w:rPr>
        <w:t xml:space="preserve">. </w:t>
      </w:r>
      <w:r>
        <w:rPr>
          <w:b/>
          <w:bCs/>
          <w:szCs w:val="18"/>
        </w:rPr>
        <w:t>2</w:t>
      </w:r>
      <w:r w:rsidRPr="003914CC">
        <w:rPr>
          <w:b/>
          <w:bCs/>
          <w:szCs w:val="18"/>
        </w:rPr>
        <w:t xml:space="preserve">  </w:t>
      </w:r>
      <w:r w:rsidR="00975ED4" w:rsidRPr="00975ED4">
        <w:rPr>
          <w:rFonts w:hint="eastAsia"/>
          <w:bCs/>
          <w:szCs w:val="18"/>
        </w:rPr>
        <w:t>本条对进入现场预制构件中主要受力钢筋保护层厚度提出了检验要求，同时对检验数量和检验方法做出了规定。预制构件的主要受力钢筋保护层厚度关系到结构的承载力、耐久性、防火等性能，预制构件出厂时应对其进行检验。板类构件可安装完成后统一检测</w:t>
      </w:r>
      <w:r>
        <w:rPr>
          <w:rFonts w:hint="eastAsia"/>
          <w:bCs/>
          <w:szCs w:val="18"/>
        </w:rPr>
        <w:t>。</w:t>
      </w:r>
    </w:p>
    <w:p w14:paraId="43488D91" w14:textId="7B08C334" w:rsid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3</w:t>
      </w:r>
      <w:r w:rsidRPr="00CF4E16">
        <w:rPr>
          <w:b/>
          <w:bCs/>
          <w:szCs w:val="18"/>
        </w:rPr>
        <w:t xml:space="preserve">  </w:t>
      </w:r>
      <w:r w:rsidRPr="00975ED4">
        <w:rPr>
          <w:rFonts w:hint="eastAsia"/>
          <w:bCs/>
          <w:szCs w:val="18"/>
        </w:rPr>
        <w:t>本条对进入现场的水泥基灌浆料提出了复验要求</w:t>
      </w:r>
      <w:r>
        <w:rPr>
          <w:rFonts w:hint="eastAsia"/>
          <w:bCs/>
          <w:szCs w:val="18"/>
        </w:rPr>
        <w:t>。</w:t>
      </w:r>
    </w:p>
    <w:p w14:paraId="516BCBF1" w14:textId="0FB2FC37" w:rsid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3</w:t>
      </w:r>
      <w:r w:rsidRPr="003914CC">
        <w:rPr>
          <w:b/>
          <w:bCs/>
          <w:szCs w:val="18"/>
        </w:rPr>
        <w:t xml:space="preserve">. </w:t>
      </w:r>
      <w:r>
        <w:rPr>
          <w:b/>
          <w:bCs/>
          <w:szCs w:val="18"/>
        </w:rPr>
        <w:t>4</w:t>
      </w:r>
      <w:r w:rsidRPr="00CF4E16">
        <w:rPr>
          <w:b/>
          <w:bCs/>
          <w:szCs w:val="18"/>
        </w:rPr>
        <w:t xml:space="preserve">  </w:t>
      </w:r>
      <w:r w:rsidRPr="00975ED4">
        <w:rPr>
          <w:rFonts w:hint="eastAsia"/>
          <w:bCs/>
          <w:szCs w:val="18"/>
        </w:rPr>
        <w:t>本条对进入现场的连接螺栓、锚栓、铆钉、套筒和焊接材</w:t>
      </w:r>
      <w:r w:rsidRPr="00975ED4">
        <w:rPr>
          <w:rFonts w:hint="eastAsia"/>
          <w:bCs/>
          <w:szCs w:val="18"/>
        </w:rPr>
        <w:lastRenderedPageBreak/>
        <w:t>料提出了复验要求，并规定了检验数量和检验方法</w:t>
      </w:r>
      <w:r>
        <w:rPr>
          <w:rFonts w:hint="eastAsia"/>
          <w:bCs/>
          <w:szCs w:val="18"/>
        </w:rPr>
        <w:t>。</w:t>
      </w:r>
    </w:p>
    <w:p w14:paraId="57744299" w14:textId="574234FB" w:rsidR="00975ED4" w:rsidRDefault="00975ED4" w:rsidP="00975ED4">
      <w:pPr>
        <w:pStyle w:val="ad"/>
        <w:rPr>
          <w:bCs/>
        </w:rPr>
      </w:pPr>
      <w:bookmarkStart w:id="571" w:name="_Toc144481538"/>
      <w:bookmarkStart w:id="572" w:name="_Toc144481780"/>
      <w:r>
        <w:rPr>
          <w:b/>
          <w:bCs/>
        </w:rPr>
        <w:t>15.</w:t>
      </w:r>
      <w:r>
        <w:rPr>
          <w:rFonts w:hint="eastAsia"/>
          <w:b/>
          <w:bCs/>
        </w:rPr>
        <w:t xml:space="preserve"> </w:t>
      </w:r>
      <w:r>
        <w:rPr>
          <w:b/>
          <w:bCs/>
        </w:rPr>
        <w:t>4</w:t>
      </w:r>
      <w:r>
        <w:rPr>
          <w:bCs/>
        </w:rPr>
        <w:t xml:space="preserve">  </w:t>
      </w:r>
      <w:r w:rsidRPr="00975ED4">
        <w:rPr>
          <w:rFonts w:hint="eastAsia"/>
          <w:bCs/>
        </w:rPr>
        <w:t>连接检测</w:t>
      </w:r>
      <w:bookmarkEnd w:id="571"/>
      <w:bookmarkEnd w:id="572"/>
    </w:p>
    <w:p w14:paraId="222BDF18" w14:textId="2850DFA7" w:rsid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1</w:t>
      </w:r>
      <w:r w:rsidRPr="003914CC">
        <w:rPr>
          <w:b/>
          <w:bCs/>
          <w:szCs w:val="18"/>
        </w:rPr>
        <w:t xml:space="preserve">  </w:t>
      </w:r>
      <w:r w:rsidRPr="00975ED4">
        <w:rPr>
          <w:rFonts w:hint="eastAsia"/>
          <w:bCs/>
          <w:szCs w:val="18"/>
        </w:rPr>
        <w:t>预制构件的连接质量是装配式结构性能的关键影响因素，本条对预制构件连接检测的总则做了一个基本规定</w:t>
      </w:r>
      <w:r>
        <w:rPr>
          <w:rFonts w:hint="eastAsia"/>
          <w:bCs/>
          <w:szCs w:val="18"/>
        </w:rPr>
        <w:t>。</w:t>
      </w:r>
    </w:p>
    <w:p w14:paraId="081A6AB2" w14:textId="6F2F5ABA" w:rsidR="00975ED4" w:rsidRPr="008F2000"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2</w:t>
      </w:r>
      <w:r w:rsidRPr="003914CC">
        <w:rPr>
          <w:b/>
          <w:bCs/>
          <w:szCs w:val="18"/>
        </w:rPr>
        <w:t xml:space="preserve">  </w:t>
      </w:r>
      <w:r w:rsidRPr="00975ED4">
        <w:rPr>
          <w:rFonts w:hint="eastAsia"/>
          <w:bCs/>
          <w:szCs w:val="18"/>
        </w:rPr>
        <w:t>本条对现场预制构件钢筋连接用灌浆料的强度提出了要求，并对检验批和检验方法作出了规定</w:t>
      </w:r>
      <w:r w:rsidRPr="008F2000">
        <w:rPr>
          <w:rFonts w:hint="eastAsia"/>
          <w:bCs/>
          <w:szCs w:val="18"/>
        </w:rPr>
        <w:t>。</w:t>
      </w:r>
    </w:p>
    <w:p w14:paraId="0E33AC3A" w14:textId="1A5C5DAB" w:rsid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3</w:t>
      </w:r>
      <w:r w:rsidRPr="003914CC">
        <w:rPr>
          <w:b/>
          <w:bCs/>
          <w:szCs w:val="18"/>
        </w:rPr>
        <w:t xml:space="preserve">  </w:t>
      </w:r>
      <w:r w:rsidRPr="00975ED4">
        <w:rPr>
          <w:rFonts w:hint="eastAsia"/>
          <w:bCs/>
          <w:szCs w:val="18"/>
        </w:rPr>
        <w:t>套筒灌浆连接接头的质量对结构的连接性能至关重要，除使用前应做型式检验外，应在施工前按照检验批现场同条件制作接头试件测定接头的抗拉强度</w:t>
      </w:r>
      <w:r>
        <w:rPr>
          <w:rFonts w:hint="eastAsia"/>
          <w:bCs/>
          <w:szCs w:val="18"/>
        </w:rPr>
        <w:t>。</w:t>
      </w:r>
    </w:p>
    <w:p w14:paraId="6F62DE4C" w14:textId="5D50AFC8" w:rsid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4</w:t>
      </w:r>
      <w:r w:rsidRPr="003914CC">
        <w:rPr>
          <w:b/>
          <w:bCs/>
          <w:szCs w:val="18"/>
        </w:rPr>
        <w:t xml:space="preserve">  </w:t>
      </w:r>
      <w:r w:rsidRPr="00975ED4">
        <w:rPr>
          <w:rFonts w:hint="eastAsia"/>
          <w:bCs/>
          <w:szCs w:val="18"/>
        </w:rPr>
        <w:t>本条对后浇混凝土的强度提出了检验要求，并规定了检验批和检验方法</w:t>
      </w:r>
      <w:r>
        <w:rPr>
          <w:rFonts w:hint="eastAsia"/>
          <w:bCs/>
          <w:szCs w:val="18"/>
        </w:rPr>
        <w:t>。</w:t>
      </w:r>
    </w:p>
    <w:p w14:paraId="7A141EF4" w14:textId="77777777" w:rsidR="00975ED4" w:rsidRP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5</w:t>
      </w:r>
      <w:r w:rsidRPr="003914CC">
        <w:rPr>
          <w:b/>
          <w:bCs/>
          <w:szCs w:val="18"/>
        </w:rPr>
        <w:t xml:space="preserve">  </w:t>
      </w:r>
      <w:r w:rsidRPr="00975ED4">
        <w:rPr>
          <w:rFonts w:hint="eastAsia"/>
          <w:bCs/>
          <w:szCs w:val="18"/>
        </w:rPr>
        <w:t>构件间的钢筋连接对装配式结构的受力性能有重要影响。本条提出了连接的质量要</w:t>
      </w:r>
    </w:p>
    <w:p w14:paraId="3EF6F069" w14:textId="70F47544" w:rsidR="00975ED4" w:rsidRDefault="00975ED4" w:rsidP="00975ED4">
      <w:pPr>
        <w:snapToGrid w:val="0"/>
        <w:spacing w:line="320" w:lineRule="exact"/>
        <w:rPr>
          <w:bCs/>
          <w:szCs w:val="18"/>
        </w:rPr>
      </w:pPr>
      <w:r w:rsidRPr="00975ED4">
        <w:rPr>
          <w:rFonts w:hint="eastAsia"/>
          <w:bCs/>
          <w:szCs w:val="18"/>
        </w:rPr>
        <w:t>求和检验方法</w:t>
      </w:r>
      <w:r>
        <w:rPr>
          <w:rFonts w:hint="eastAsia"/>
          <w:bCs/>
          <w:szCs w:val="18"/>
        </w:rPr>
        <w:t>。</w:t>
      </w:r>
    </w:p>
    <w:p w14:paraId="5767D8A1" w14:textId="6366AB81" w:rsidR="00975ED4" w:rsidRP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4</w:t>
      </w:r>
      <w:r w:rsidRPr="003914CC">
        <w:rPr>
          <w:b/>
          <w:bCs/>
          <w:szCs w:val="18"/>
        </w:rPr>
        <w:t xml:space="preserve">. </w:t>
      </w:r>
      <w:r>
        <w:rPr>
          <w:b/>
          <w:bCs/>
          <w:szCs w:val="18"/>
        </w:rPr>
        <w:t>6</w:t>
      </w:r>
      <w:r w:rsidRPr="003914CC">
        <w:rPr>
          <w:b/>
          <w:bCs/>
          <w:szCs w:val="18"/>
        </w:rPr>
        <w:t xml:space="preserve">  </w:t>
      </w:r>
      <w:r w:rsidRPr="00975ED4">
        <w:rPr>
          <w:rFonts w:hint="eastAsia"/>
          <w:bCs/>
          <w:szCs w:val="18"/>
        </w:rPr>
        <w:t>装配式结构的墙板接缝防水施工质量是保证装配式外墙防水性能的关键，施工时应按设计要求进行选材和施工，并采取严格的检验验证措施。</w:t>
      </w:r>
    </w:p>
    <w:p w14:paraId="2271CE14" w14:textId="10329272" w:rsidR="00975ED4" w:rsidRDefault="00975ED4" w:rsidP="00975ED4">
      <w:pPr>
        <w:snapToGrid w:val="0"/>
        <w:spacing w:line="320" w:lineRule="exact"/>
        <w:ind w:firstLineChars="200" w:firstLine="420"/>
        <w:rPr>
          <w:bCs/>
          <w:szCs w:val="18"/>
        </w:rPr>
      </w:pPr>
      <w:r w:rsidRPr="00975ED4">
        <w:rPr>
          <w:rFonts w:hint="eastAsia"/>
          <w:bCs/>
          <w:szCs w:val="18"/>
        </w:rPr>
        <w:t>现场淋水试验应满足下列要求：淋水流量不应小于</w:t>
      </w:r>
      <w:r w:rsidRPr="00975ED4">
        <w:rPr>
          <w:rFonts w:hint="eastAsia"/>
          <w:bCs/>
          <w:szCs w:val="18"/>
        </w:rPr>
        <w:t>5L/</w:t>
      </w:r>
      <w:r w:rsidR="00E758A1">
        <w:rPr>
          <w:rFonts w:hint="eastAsia"/>
          <w:bCs/>
          <w:szCs w:val="18"/>
        </w:rPr>
        <w:t>（</w:t>
      </w:r>
      <w:r w:rsidRPr="00975ED4">
        <w:rPr>
          <w:rFonts w:hint="eastAsia"/>
          <w:bCs/>
          <w:szCs w:val="18"/>
        </w:rPr>
        <w:t>m</w:t>
      </w:r>
      <w:r w:rsidRPr="00975ED4">
        <w:rPr>
          <w:rFonts w:hint="eastAsia"/>
          <w:bCs/>
          <w:szCs w:val="18"/>
        </w:rPr>
        <w:t>•</w:t>
      </w:r>
      <w:r w:rsidRPr="00975ED4">
        <w:rPr>
          <w:rFonts w:hint="eastAsia"/>
          <w:bCs/>
          <w:szCs w:val="18"/>
        </w:rPr>
        <w:t>min</w:t>
      </w:r>
      <w:r w:rsidR="00E758A1">
        <w:rPr>
          <w:rFonts w:hint="eastAsia"/>
          <w:bCs/>
          <w:szCs w:val="18"/>
        </w:rPr>
        <w:t>）</w:t>
      </w:r>
      <w:r w:rsidR="00C519AA">
        <w:rPr>
          <w:rFonts w:hint="eastAsia"/>
          <w:bCs/>
          <w:szCs w:val="18"/>
        </w:rPr>
        <w:t>，</w:t>
      </w:r>
      <w:r w:rsidRPr="00E758A1">
        <w:rPr>
          <w:rFonts w:hint="eastAsia"/>
        </w:rPr>
        <w:t>淋水试验时间不应少于</w:t>
      </w:r>
      <w:r w:rsidRPr="00975ED4">
        <w:rPr>
          <w:rFonts w:hint="eastAsia"/>
          <w:bCs/>
          <w:szCs w:val="18"/>
        </w:rPr>
        <w:t>2h</w:t>
      </w:r>
      <w:r w:rsidRPr="00975ED4">
        <w:rPr>
          <w:rFonts w:hint="eastAsia"/>
          <w:bCs/>
          <w:szCs w:val="18"/>
        </w:rPr>
        <w:t>，检测区域不应有遗漏部位。淋水试验结束后，检查背面有无渗漏</w:t>
      </w:r>
      <w:r>
        <w:rPr>
          <w:rFonts w:hint="eastAsia"/>
          <w:bCs/>
          <w:szCs w:val="18"/>
        </w:rPr>
        <w:t>。</w:t>
      </w:r>
    </w:p>
    <w:p w14:paraId="21F5ED48" w14:textId="1F4B8493" w:rsidR="00975ED4" w:rsidRDefault="00975ED4" w:rsidP="00975ED4">
      <w:pPr>
        <w:pStyle w:val="ad"/>
        <w:rPr>
          <w:bCs/>
        </w:rPr>
      </w:pPr>
      <w:bookmarkStart w:id="573" w:name="_Toc144481539"/>
      <w:bookmarkStart w:id="574" w:name="_Toc144481781"/>
      <w:r>
        <w:rPr>
          <w:b/>
          <w:bCs/>
        </w:rPr>
        <w:t>15.</w:t>
      </w:r>
      <w:r>
        <w:rPr>
          <w:rFonts w:hint="eastAsia"/>
          <w:b/>
          <w:bCs/>
        </w:rPr>
        <w:t xml:space="preserve"> </w:t>
      </w:r>
      <w:r>
        <w:rPr>
          <w:b/>
          <w:bCs/>
        </w:rPr>
        <w:t>5</w:t>
      </w:r>
      <w:r>
        <w:rPr>
          <w:bCs/>
        </w:rPr>
        <w:t xml:space="preserve">  </w:t>
      </w:r>
      <w:r w:rsidRPr="00975ED4">
        <w:rPr>
          <w:rFonts w:hint="eastAsia"/>
          <w:bCs/>
        </w:rPr>
        <w:t>结构实体检测</w:t>
      </w:r>
      <w:bookmarkEnd w:id="573"/>
      <w:bookmarkEnd w:id="574"/>
    </w:p>
    <w:p w14:paraId="218AB9B5" w14:textId="77777777" w:rsidR="00975ED4" w:rsidRPr="00975ED4"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1</w:t>
      </w:r>
      <w:r w:rsidRPr="003914CC">
        <w:rPr>
          <w:b/>
          <w:bCs/>
          <w:szCs w:val="18"/>
        </w:rPr>
        <w:t xml:space="preserve">  </w:t>
      </w:r>
      <w:r w:rsidRPr="00975ED4">
        <w:rPr>
          <w:rFonts w:hint="eastAsia"/>
          <w:bCs/>
          <w:szCs w:val="18"/>
        </w:rPr>
        <w:t>根据现行国家标准《建筑工程施工质量验收统一标准》</w:t>
      </w:r>
      <w:r w:rsidRPr="00975ED4">
        <w:rPr>
          <w:rFonts w:hint="eastAsia"/>
          <w:bCs/>
          <w:szCs w:val="18"/>
        </w:rPr>
        <w:t>GB 50300</w:t>
      </w:r>
      <w:r w:rsidRPr="00975ED4">
        <w:rPr>
          <w:rFonts w:hint="eastAsia"/>
          <w:bCs/>
          <w:szCs w:val="18"/>
        </w:rPr>
        <w:t>规定的原则，在混凝土结构子分部工程验收前应进行结构实体检验。结构实体检验的范围仅限于涉及安全的柱、墙、梁等结构构件的重要部位。结构实体检验采用由各方参与的见证抽样型式，以保证检验结构的公正性。</w:t>
      </w:r>
    </w:p>
    <w:p w14:paraId="31E41D29" w14:textId="7A59692A" w:rsidR="00975ED4" w:rsidRPr="00975ED4" w:rsidRDefault="00975ED4" w:rsidP="00975ED4">
      <w:pPr>
        <w:snapToGrid w:val="0"/>
        <w:spacing w:line="320" w:lineRule="exact"/>
        <w:ind w:firstLineChars="200" w:firstLine="420"/>
        <w:rPr>
          <w:bCs/>
          <w:szCs w:val="18"/>
        </w:rPr>
      </w:pPr>
      <w:r w:rsidRPr="00975ED4">
        <w:rPr>
          <w:rFonts w:hint="eastAsia"/>
          <w:bCs/>
          <w:szCs w:val="18"/>
        </w:rPr>
        <w:lastRenderedPageBreak/>
        <w:t>对结构实体进行检验，并不是在子分部工程验收前的重新检验，而是在相应分项工程验收合格、过程控制使质量得到保证的基础上，对重要项目进行的验证性检查，其目的是为了加强混凝土结构的施工质量验收，</w:t>
      </w:r>
      <w:r w:rsidRPr="00E758A1">
        <w:rPr>
          <w:rFonts w:hint="eastAsia"/>
        </w:rPr>
        <w:t>真实地反映混凝土强度及受力钢筋位置等质量指标</w:t>
      </w:r>
      <w:r w:rsidRPr="00975ED4">
        <w:rPr>
          <w:rFonts w:hint="eastAsia"/>
          <w:bCs/>
          <w:szCs w:val="18"/>
        </w:rPr>
        <w:t>，确保结构安全。</w:t>
      </w:r>
    </w:p>
    <w:p w14:paraId="729C9954" w14:textId="770CCFA1" w:rsidR="00975ED4" w:rsidRDefault="00975ED4" w:rsidP="00975ED4">
      <w:pPr>
        <w:snapToGrid w:val="0"/>
        <w:spacing w:line="320" w:lineRule="exact"/>
        <w:ind w:firstLineChars="200" w:firstLine="420"/>
        <w:rPr>
          <w:bCs/>
          <w:szCs w:val="18"/>
        </w:rPr>
      </w:pPr>
      <w:r w:rsidRPr="00E758A1">
        <w:rPr>
          <w:rFonts w:hint="eastAsia"/>
        </w:rPr>
        <w:t>本条文涉及的实体检测不包括预制构件部分</w:t>
      </w:r>
      <w:r w:rsidRPr="00975ED4">
        <w:rPr>
          <w:rFonts w:hint="eastAsia"/>
          <w:bCs/>
          <w:szCs w:val="18"/>
        </w:rPr>
        <w:t>，预制构件部分的实体检测详见</w:t>
      </w:r>
      <w:r w:rsidR="00C00DE0">
        <w:rPr>
          <w:rFonts w:hint="eastAsia"/>
          <w:bCs/>
          <w:szCs w:val="18"/>
        </w:rPr>
        <w:t>本标准</w:t>
      </w:r>
      <w:r w:rsidRPr="00975ED4">
        <w:rPr>
          <w:rFonts w:hint="eastAsia"/>
          <w:bCs/>
          <w:szCs w:val="18"/>
        </w:rPr>
        <w:t>相应条文规定</w:t>
      </w:r>
      <w:r>
        <w:rPr>
          <w:rFonts w:hint="eastAsia"/>
          <w:bCs/>
          <w:szCs w:val="18"/>
        </w:rPr>
        <w:t>。</w:t>
      </w:r>
    </w:p>
    <w:p w14:paraId="157760CA" w14:textId="559C6935" w:rsidR="00975ED4" w:rsidRPr="008F2000"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2</w:t>
      </w:r>
      <w:r w:rsidRPr="003914CC">
        <w:rPr>
          <w:b/>
          <w:bCs/>
          <w:szCs w:val="18"/>
        </w:rPr>
        <w:t xml:space="preserve">  </w:t>
      </w:r>
      <w:r w:rsidRPr="00975ED4">
        <w:rPr>
          <w:rFonts w:hint="eastAsia"/>
          <w:bCs/>
          <w:szCs w:val="18"/>
        </w:rPr>
        <w:t>结合装配式混凝土结构的特点，装配式混凝土结构实体检验应包括连接节点部位的后浇混凝土强度、钢筋套筒连接灌浆料强度、构件接缝部位灌注浆体强度。当工程合同有约定时，可根据合同确定其他检验项目和相应的检验方法、检验数量、合格条件，但其要求不得低于</w:t>
      </w:r>
      <w:r w:rsidR="00C00DE0">
        <w:rPr>
          <w:rFonts w:hint="eastAsia"/>
          <w:bCs/>
          <w:szCs w:val="18"/>
        </w:rPr>
        <w:t>本标准</w:t>
      </w:r>
      <w:r w:rsidRPr="00975ED4">
        <w:rPr>
          <w:rFonts w:hint="eastAsia"/>
          <w:bCs/>
          <w:szCs w:val="18"/>
        </w:rPr>
        <w:t>的规定。当有专门要求时，也可以进行其他项目的检验，但应由合同作出相应的规定</w:t>
      </w:r>
      <w:r w:rsidRPr="008F2000">
        <w:rPr>
          <w:rFonts w:hint="eastAsia"/>
          <w:bCs/>
          <w:szCs w:val="18"/>
        </w:rPr>
        <w:t>。</w:t>
      </w:r>
    </w:p>
    <w:p w14:paraId="1FC8DAE2" w14:textId="52D201B8" w:rsidR="00975ED4" w:rsidRPr="008F2000" w:rsidRDefault="00975ED4" w:rsidP="00975ED4">
      <w:pPr>
        <w:snapToGrid w:val="0"/>
        <w:spacing w:line="320" w:lineRule="exact"/>
        <w:rPr>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3</w:t>
      </w:r>
      <w:r>
        <w:rPr>
          <w:b/>
          <w:bCs/>
          <w:szCs w:val="18"/>
        </w:rPr>
        <w:t>、</w:t>
      </w:r>
      <w:r>
        <w:rPr>
          <w:b/>
          <w:bCs/>
          <w:szCs w:val="18"/>
        </w:rPr>
        <w:t>15</w:t>
      </w:r>
      <w:r w:rsidRPr="003914CC">
        <w:rPr>
          <w:b/>
          <w:bCs/>
          <w:szCs w:val="18"/>
        </w:rPr>
        <w:t xml:space="preserve">. </w:t>
      </w:r>
      <w:r>
        <w:rPr>
          <w:b/>
          <w:bCs/>
          <w:szCs w:val="18"/>
        </w:rPr>
        <w:t>5</w:t>
      </w:r>
      <w:r w:rsidRPr="003914CC">
        <w:rPr>
          <w:b/>
          <w:bCs/>
          <w:szCs w:val="18"/>
        </w:rPr>
        <w:t xml:space="preserve">. </w:t>
      </w:r>
      <w:r>
        <w:rPr>
          <w:b/>
          <w:bCs/>
          <w:szCs w:val="18"/>
        </w:rPr>
        <w:t>4</w:t>
      </w:r>
      <w:r w:rsidRPr="003914CC">
        <w:rPr>
          <w:b/>
          <w:bCs/>
          <w:szCs w:val="18"/>
        </w:rPr>
        <w:t xml:space="preserve">  </w:t>
      </w:r>
      <w:r w:rsidRPr="00975ED4">
        <w:rPr>
          <w:rFonts w:hint="eastAsia"/>
          <w:bCs/>
          <w:szCs w:val="18"/>
        </w:rPr>
        <w:t>试验研究和工程调查表明，与结构实体混凝土组成成分、养护条件相同的同条件养护试件，其强度可作为检验结构实体混凝土强度的依据。同条件养护试件的强度等检验按《混凝土结构工程施工质量验收规范》</w:t>
      </w:r>
      <w:r w:rsidR="00AE6528">
        <w:rPr>
          <w:rFonts w:hint="eastAsia"/>
          <w:bCs/>
          <w:szCs w:val="18"/>
        </w:rPr>
        <w:t>GB 50204</w:t>
      </w:r>
      <w:r w:rsidRPr="00975ED4">
        <w:rPr>
          <w:rFonts w:hint="eastAsia"/>
          <w:bCs/>
          <w:szCs w:val="18"/>
        </w:rPr>
        <w:t>及相关标准的有关规定进行</w:t>
      </w:r>
      <w:r w:rsidRPr="008F2000">
        <w:rPr>
          <w:rFonts w:hint="eastAsia"/>
          <w:bCs/>
          <w:szCs w:val="18"/>
        </w:rPr>
        <w:t>。</w:t>
      </w:r>
    </w:p>
    <w:p w14:paraId="0DC81CE0" w14:textId="019526F6" w:rsidR="00975ED4" w:rsidRDefault="00975ED4" w:rsidP="002B1967">
      <w:pPr>
        <w:snapToGrid w:val="0"/>
        <w:spacing w:line="320" w:lineRule="exact"/>
        <w:rPr>
          <w:b/>
          <w:bCs/>
          <w:szCs w:val="18"/>
        </w:rPr>
      </w:pPr>
      <w:r>
        <w:rPr>
          <w:b/>
          <w:bCs/>
          <w:szCs w:val="18"/>
        </w:rPr>
        <w:t>15</w:t>
      </w:r>
      <w:r w:rsidRPr="003914CC">
        <w:rPr>
          <w:b/>
          <w:bCs/>
          <w:szCs w:val="18"/>
        </w:rPr>
        <w:t xml:space="preserve">. </w:t>
      </w:r>
      <w:r>
        <w:rPr>
          <w:b/>
          <w:bCs/>
          <w:szCs w:val="18"/>
        </w:rPr>
        <w:t>5</w:t>
      </w:r>
      <w:r w:rsidRPr="003914CC">
        <w:rPr>
          <w:b/>
          <w:bCs/>
          <w:szCs w:val="18"/>
        </w:rPr>
        <w:t xml:space="preserve">. </w:t>
      </w:r>
      <w:r>
        <w:rPr>
          <w:b/>
          <w:bCs/>
          <w:szCs w:val="18"/>
        </w:rPr>
        <w:t>5</w:t>
      </w:r>
      <w:r w:rsidRPr="003914CC">
        <w:rPr>
          <w:b/>
          <w:bCs/>
          <w:szCs w:val="18"/>
        </w:rPr>
        <w:t xml:space="preserve">  </w:t>
      </w:r>
      <w:r w:rsidRPr="00975ED4">
        <w:rPr>
          <w:rFonts w:hint="eastAsia"/>
          <w:bCs/>
          <w:szCs w:val="18"/>
        </w:rPr>
        <w:t>本条对进场不做结构性能检验的预制构件，规定了相应的措施以保证预制构件的质量</w:t>
      </w:r>
      <w:r w:rsidRPr="008F2000">
        <w:rPr>
          <w:rFonts w:hint="eastAsia"/>
          <w:bCs/>
          <w:szCs w:val="18"/>
        </w:rPr>
        <w:t>。</w:t>
      </w:r>
    </w:p>
    <w:p w14:paraId="1B17A859" w14:textId="77777777" w:rsidR="00342C2D" w:rsidRPr="00342C2D" w:rsidRDefault="00342C2D" w:rsidP="00342C2D">
      <w:pPr>
        <w:pStyle w:val="2"/>
        <w:ind w:firstLine="400"/>
      </w:pPr>
    </w:p>
    <w:p w14:paraId="395D2027" w14:textId="77777777" w:rsidR="00975ED4" w:rsidRPr="00342C2D" w:rsidRDefault="00975ED4" w:rsidP="00342C2D">
      <w:pPr>
        <w:pStyle w:val="2"/>
        <w:ind w:firstLineChars="0" w:firstLine="0"/>
      </w:pPr>
    </w:p>
    <w:sectPr w:rsidR="00975ED4" w:rsidRPr="00342C2D" w:rsidSect="00B771BA">
      <w:pgSz w:w="7938" w:h="11510"/>
      <w:pgMar w:top="1020" w:right="964" w:bottom="1077" w:left="964" w:header="851" w:footer="62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76885" w14:textId="77777777" w:rsidR="008F6C79" w:rsidRDefault="008F6C79">
      <w:pPr>
        <w:spacing w:line="240" w:lineRule="auto"/>
      </w:pPr>
      <w:r>
        <w:separator/>
      </w:r>
    </w:p>
  </w:endnote>
  <w:endnote w:type="continuationSeparator" w:id="0">
    <w:p w14:paraId="75222EAF" w14:textId="77777777" w:rsidR="008F6C79" w:rsidRDefault="008F6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方正小标宋简体">
    <w:altName w:val="宋体"/>
    <w:charset w:val="00"/>
    <w:family w:val="auto"/>
    <w:pitch w:val="variable"/>
  </w:font>
  <w:font w:name="仿宋">
    <w:panose1 w:val="02010609060101010101"/>
    <w:charset w:val="86"/>
    <w:family w:val="modern"/>
    <w:pitch w:val="fixed"/>
    <w:sig w:usb0="800002BF" w:usb1="38CF7CFA" w:usb2="00000016" w:usb3="00000000" w:csb0="00040001" w:csb1="00000000"/>
  </w:font>
  <w:font w:name="HiddenHorzOCR">
    <w:altName w:val="MS Gothic"/>
    <w:panose1 w:val="00000000000000000000"/>
    <w:charset w:val="80"/>
    <w:family w:val="auto"/>
    <w:notTrueType/>
    <w:pitch w:val="default"/>
    <w:sig w:usb0="00000001"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498467"/>
      <w:docPartObj>
        <w:docPartGallery w:val="Page Numbers (Bottom of Page)"/>
        <w:docPartUnique/>
      </w:docPartObj>
    </w:sdtPr>
    <w:sdtEndPr/>
    <w:sdtContent>
      <w:p w14:paraId="75B33F6F" w14:textId="77777777" w:rsidR="008443B1" w:rsidRDefault="008443B1" w:rsidP="00180A9D">
        <w:pPr>
          <w:pStyle w:val="ab"/>
          <w:jc w:val="right"/>
        </w:pPr>
        <w:r>
          <w:t>1</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992971"/>
      <w:docPartObj>
        <w:docPartGallery w:val="Page Numbers (Bottom of Page)"/>
        <w:docPartUnique/>
      </w:docPartObj>
    </w:sdtPr>
    <w:sdtEndPr/>
    <w:sdtContent>
      <w:p w14:paraId="120E38F9" w14:textId="77777777" w:rsidR="008443B1" w:rsidRPr="00465ADB" w:rsidRDefault="008443B1" w:rsidP="00BD66AF">
        <w:pPr>
          <w:pStyle w:val="ab"/>
          <w:jc w:val="right"/>
        </w:pPr>
        <w:r>
          <w:fldChar w:fldCharType="begin"/>
        </w:r>
        <w:r>
          <w:instrText>PAGE   \* MERGEFORMAT</w:instrText>
        </w:r>
        <w:r>
          <w:fldChar w:fldCharType="separate"/>
        </w:r>
        <w:r w:rsidR="00940DCD" w:rsidRPr="00940DCD">
          <w:rPr>
            <w:noProof/>
            <w:lang w:val="zh-CN"/>
          </w:rPr>
          <w:t>9</w:t>
        </w:r>
        <w:r>
          <w:rPr>
            <w:noProof/>
            <w:lang w:val="zh-CN"/>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255205"/>
      <w:docPartObj>
        <w:docPartGallery w:val="Page Numbers (Bottom of Page)"/>
        <w:docPartUnique/>
      </w:docPartObj>
    </w:sdtPr>
    <w:sdtEndPr/>
    <w:sdtContent>
      <w:p w14:paraId="611B45C8" w14:textId="77777777" w:rsidR="008443B1" w:rsidRPr="00D479B6" w:rsidRDefault="008443B1" w:rsidP="000C0803">
        <w:pPr>
          <w:pStyle w:val="ab"/>
        </w:pPr>
        <w:r>
          <w:fldChar w:fldCharType="begin"/>
        </w:r>
        <w:r>
          <w:instrText>PAGE   \* MERGEFORMAT</w:instrText>
        </w:r>
        <w:r>
          <w:fldChar w:fldCharType="separate"/>
        </w:r>
        <w:r w:rsidR="00940DCD" w:rsidRPr="00940DCD">
          <w:rPr>
            <w:noProof/>
            <w:lang w:val="zh-CN"/>
          </w:rPr>
          <w:t>10</w:t>
        </w:r>
        <w:r>
          <w:rPr>
            <w:noProof/>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CE1E2" w14:textId="38F27A6E" w:rsidR="008443B1" w:rsidRPr="000B7BB1" w:rsidRDefault="008443B1" w:rsidP="000B7BB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D133A" w14:textId="77777777" w:rsidR="008443B1" w:rsidRDefault="008443B1">
    <w:pPr>
      <w:pStyle w:val="ab"/>
    </w:pPr>
    <w:r>
      <w:rPr>
        <w:rFonts w:hint="eastAsia"/>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475309"/>
      <w:docPartObj>
        <w:docPartGallery w:val="Page Numbers (Bottom of Page)"/>
        <w:docPartUnique/>
      </w:docPartObj>
    </w:sdtPr>
    <w:sdtEndPr/>
    <w:sdtContent>
      <w:p w14:paraId="191350E7" w14:textId="273DE6D1" w:rsidR="008443B1" w:rsidRDefault="008443B1">
        <w:pPr>
          <w:pStyle w:val="ab"/>
        </w:pPr>
        <w:r>
          <w:fldChar w:fldCharType="begin"/>
        </w:r>
        <w:r>
          <w:instrText>PAGE   \* MERGEFORMAT</w:instrText>
        </w:r>
        <w:r>
          <w:fldChar w:fldCharType="separate"/>
        </w:r>
        <w:r w:rsidR="00940DCD" w:rsidRPr="00940DCD">
          <w:rPr>
            <w:noProof/>
            <w:lang w:val="zh-CN"/>
          </w:rPr>
          <w:t>4</w:t>
        </w:r>
        <w:r>
          <w:fldChar w:fldCharType="end"/>
        </w:r>
      </w:p>
    </w:sdtContent>
  </w:sdt>
  <w:p w14:paraId="3301341E" w14:textId="56E34A58" w:rsidR="008443B1" w:rsidRPr="000B7BB1" w:rsidRDefault="008443B1" w:rsidP="000B7BB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027443"/>
      <w:docPartObj>
        <w:docPartGallery w:val="Page Numbers (Bottom of Page)"/>
        <w:docPartUnique/>
      </w:docPartObj>
    </w:sdtPr>
    <w:sdtEndPr/>
    <w:sdtContent>
      <w:p w14:paraId="601AE131" w14:textId="1CB0FE7C" w:rsidR="008443B1" w:rsidRDefault="008443B1" w:rsidP="000B7BB1">
        <w:pPr>
          <w:pStyle w:val="ab"/>
          <w:jc w:val="right"/>
        </w:pPr>
        <w:r>
          <w:fldChar w:fldCharType="begin"/>
        </w:r>
        <w:r>
          <w:instrText>PAGE   \* MERGEFORMAT</w:instrText>
        </w:r>
        <w:r>
          <w:fldChar w:fldCharType="separate"/>
        </w:r>
        <w:r w:rsidR="00940DCD" w:rsidRPr="00940DCD">
          <w:rPr>
            <w:noProof/>
            <w:lang w:val="zh-CN"/>
          </w:rPr>
          <w:t>3</w:t>
        </w:r>
        <w:r>
          <w:fldChar w:fldCharType="end"/>
        </w:r>
      </w:p>
    </w:sdtContent>
  </w:sdt>
  <w:p w14:paraId="3FEA242D" w14:textId="05522BE2" w:rsidR="008443B1" w:rsidRPr="000B7BB1" w:rsidRDefault="008443B1" w:rsidP="000B7BB1">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615843"/>
      <w:docPartObj>
        <w:docPartGallery w:val="Page Numbers (Bottom of Page)"/>
        <w:docPartUnique/>
      </w:docPartObj>
    </w:sdtPr>
    <w:sdtEndPr/>
    <w:sdtContent>
      <w:p w14:paraId="277EEDC6" w14:textId="52667AF9" w:rsidR="008443B1" w:rsidRDefault="008443B1">
        <w:pPr>
          <w:pStyle w:val="ab"/>
        </w:pPr>
        <w:r>
          <w:fldChar w:fldCharType="begin"/>
        </w:r>
        <w:r>
          <w:instrText>PAGE   \* MERGEFORMAT</w:instrText>
        </w:r>
        <w:r>
          <w:fldChar w:fldCharType="separate"/>
        </w:r>
        <w:r w:rsidR="00940DCD" w:rsidRPr="00940DCD">
          <w:rPr>
            <w:noProof/>
            <w:lang w:val="zh-CN"/>
          </w:rPr>
          <w:t>10</w:t>
        </w:r>
        <w:r>
          <w:fldChar w:fldCharType="end"/>
        </w:r>
      </w:p>
    </w:sdtContent>
  </w:sdt>
  <w:p w14:paraId="408B865A" w14:textId="0C0FD822" w:rsidR="008443B1" w:rsidRPr="000B7BB1" w:rsidRDefault="008443B1" w:rsidP="000B7BB1">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124789"/>
      <w:docPartObj>
        <w:docPartGallery w:val="Page Numbers (Bottom of Page)"/>
        <w:docPartUnique/>
      </w:docPartObj>
    </w:sdtPr>
    <w:sdtEndPr/>
    <w:sdtContent>
      <w:p w14:paraId="7EB0DF76" w14:textId="7351FB75" w:rsidR="008443B1" w:rsidRDefault="008443B1">
        <w:pPr>
          <w:pStyle w:val="ab"/>
          <w:jc w:val="right"/>
        </w:pPr>
        <w:r>
          <w:fldChar w:fldCharType="begin"/>
        </w:r>
        <w:r>
          <w:instrText>PAGE   \* MERGEFORMAT</w:instrText>
        </w:r>
        <w:r>
          <w:fldChar w:fldCharType="separate"/>
        </w:r>
        <w:r w:rsidR="00940DCD" w:rsidRPr="00940DCD">
          <w:rPr>
            <w:noProof/>
            <w:lang w:val="zh-CN"/>
          </w:rPr>
          <w:t>5</w:t>
        </w:r>
        <w:r>
          <w:fldChar w:fldCharType="end"/>
        </w:r>
      </w:p>
    </w:sdtContent>
  </w:sdt>
  <w:p w14:paraId="05F68D30" w14:textId="2689B5CA" w:rsidR="008443B1" w:rsidRDefault="008443B1" w:rsidP="0073212E">
    <w:pPr>
      <w:pStyle w:val="ab"/>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884120"/>
      <w:docPartObj>
        <w:docPartGallery w:val="Page Numbers (Bottom of Page)"/>
        <w:docPartUnique/>
      </w:docPartObj>
    </w:sdtPr>
    <w:sdtEndPr/>
    <w:sdtContent>
      <w:p w14:paraId="3FB549A6" w14:textId="77777777" w:rsidR="008443B1" w:rsidRDefault="008443B1" w:rsidP="0073212E">
        <w:pPr>
          <w:pStyle w:val="ab"/>
          <w:jc w:val="right"/>
        </w:pPr>
        <w:r>
          <w:rPr>
            <w:rFonts w:hint="eastAsia"/>
          </w:rPr>
          <w:t>9</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697267"/>
      <w:docPartObj>
        <w:docPartGallery w:val="Page Numbers (Bottom of Page)"/>
        <w:docPartUnique/>
      </w:docPartObj>
    </w:sdtPr>
    <w:sdtEndPr/>
    <w:sdtContent>
      <w:p w14:paraId="6E227C85" w14:textId="77777777" w:rsidR="008443B1" w:rsidRDefault="008443B1">
        <w:pPr>
          <w:pStyle w:val="ab"/>
          <w:jc w:val="right"/>
        </w:pPr>
        <w:r>
          <w:fldChar w:fldCharType="begin"/>
        </w:r>
        <w:r>
          <w:instrText>PAGE   \* MERGEFORMAT</w:instrText>
        </w:r>
        <w:r>
          <w:fldChar w:fldCharType="separate"/>
        </w:r>
        <w:r w:rsidRPr="00D479B6">
          <w:rPr>
            <w:noProof/>
            <w:lang w:val="zh-CN"/>
          </w:rPr>
          <w:t>2</w:t>
        </w:r>
        <w:r>
          <w:rPr>
            <w:noProof/>
            <w:lang w:val="zh-CN"/>
          </w:rPr>
          <w:fldChar w:fldCharType="end"/>
        </w:r>
      </w:p>
    </w:sdtContent>
  </w:sdt>
  <w:p w14:paraId="3C0FE40A" w14:textId="77777777" w:rsidR="008443B1" w:rsidRDefault="008443B1">
    <w:pPr>
      <w:pStyle w:val="ab"/>
      <w:rPr>
        <w:rFonts w:ascii="宋体" w:hAnsi="宋体" w:cs="宋体"/>
        <w:i/>
        <w:iCs/>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E5C46" w14:textId="77777777" w:rsidR="008F6C79" w:rsidRDefault="008F6C79">
      <w:r>
        <w:separator/>
      </w:r>
    </w:p>
  </w:footnote>
  <w:footnote w:type="continuationSeparator" w:id="0">
    <w:p w14:paraId="2220AFDA" w14:textId="77777777" w:rsidR="008F6C79" w:rsidRDefault="008F6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F4978" w14:textId="77777777" w:rsidR="008443B1" w:rsidRDefault="008443B1" w:rsidP="00D34EDA">
    <w:pPr>
      <w:pStyle w:val="ac"/>
      <w:pBdr>
        <w:bottom w:val="none" w:sz="0" w:space="0" w:color="auto"/>
      </w:pBdr>
      <w:spacing w:line="240" w:lineRule="aut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CDFF" w14:textId="77777777" w:rsidR="008443B1" w:rsidRDefault="008443B1">
    <w:pPr>
      <w:pStyle w:val="ac"/>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AC89" w14:textId="77777777" w:rsidR="008443B1" w:rsidRDefault="008443B1">
    <w:pPr>
      <w:pStyle w:val="ac"/>
      <w:pBdr>
        <w:bottom w:val="none" w:sz="0"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8CC4F" w14:textId="77777777" w:rsidR="008443B1" w:rsidRDefault="008443B1">
    <w:pPr>
      <w:pStyle w:val="ac"/>
      <w:pBdr>
        <w:bottom w:val="none" w:sz="0" w:space="1" w:color="auto"/>
      </w:pBdr>
      <w:spacing w:line="1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C2D7D" w14:textId="77777777" w:rsidR="008443B1" w:rsidRDefault="008443B1">
    <w:pPr>
      <w:rPr>
        <w:sz w:val="2"/>
        <w:szCs w:val="2"/>
      </w:rPr>
    </w:pPr>
    <w:r>
      <w:rPr>
        <w:rFonts w:hint="eastAsia"/>
        <w:sz w:val="2"/>
        <w:szCs w:val="2"/>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8D58C" w14:textId="77777777" w:rsidR="008443B1" w:rsidRDefault="008443B1">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F50CE95"/>
    <w:multiLevelType w:val="singleLevel"/>
    <w:tmpl w:val="AF50CE95"/>
    <w:lvl w:ilvl="0">
      <w:start w:val="3"/>
      <w:numFmt w:val="decimal"/>
      <w:suff w:val="nothing"/>
      <w:lvlText w:val="%1）"/>
      <w:lvlJc w:val="left"/>
      <w:rPr>
        <w:rFonts w:hint="default"/>
        <w:b/>
        <w:bCs/>
      </w:rPr>
    </w:lvl>
  </w:abstractNum>
  <w:abstractNum w:abstractNumId="1">
    <w:nsid w:val="09E416E9"/>
    <w:multiLevelType w:val="hybridMultilevel"/>
    <w:tmpl w:val="508CA034"/>
    <w:lvl w:ilvl="0" w:tplc="570E0A7A">
      <w:start w:val="1"/>
      <w:numFmt w:val="decimal"/>
      <w:lvlText w:val="%1）"/>
      <w:lvlJc w:val="left"/>
      <w:pPr>
        <w:ind w:left="1200" w:hanging="360"/>
      </w:pPr>
      <w:rPr>
        <w:rFonts w:hint="default"/>
        <w:b/>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0DCA3DFF"/>
    <w:multiLevelType w:val="hybridMultilevel"/>
    <w:tmpl w:val="56D21F24"/>
    <w:lvl w:ilvl="0" w:tplc="8EFAAB9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B1F7A24"/>
    <w:multiLevelType w:val="hybridMultilevel"/>
    <w:tmpl w:val="4BB23FFC"/>
    <w:lvl w:ilvl="0" w:tplc="C5A83E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8EC699C"/>
    <w:multiLevelType w:val="hybridMultilevel"/>
    <w:tmpl w:val="ED1E156A"/>
    <w:lvl w:ilvl="0" w:tplc="4F76F120">
      <w:start w:val="1"/>
      <w:numFmt w:val="upperLetter"/>
      <w:lvlText w:val="%1."/>
      <w:lvlJc w:val="left"/>
      <w:pPr>
        <w:ind w:left="360" w:hanging="360"/>
      </w:pPr>
      <w:rPr>
        <w:rFonts w:ascii="Times New Roman" w:eastAsia="宋体" w:hAnsi="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3B689B"/>
    <w:multiLevelType w:val="hybridMultilevel"/>
    <w:tmpl w:val="9266E6E2"/>
    <w:lvl w:ilvl="0" w:tplc="6DB88E82">
      <w:start w:val="1"/>
      <w:numFmt w:val="upperLetter"/>
      <w:lvlText w:val="%1."/>
      <w:lvlJc w:val="left"/>
      <w:pPr>
        <w:ind w:left="1080" w:hanging="360"/>
      </w:pPr>
      <w:rPr>
        <w:rFonts w:ascii="Times New Roman" w:eastAsia="宋体" w:hAnsi="Times New Roman" w:hint="default"/>
        <w:b/>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nsid w:val="450D4DFC"/>
    <w:multiLevelType w:val="hybridMultilevel"/>
    <w:tmpl w:val="E3F025C0"/>
    <w:lvl w:ilvl="0" w:tplc="7FD0DB62">
      <w:start w:val="1"/>
      <w:numFmt w:val="upperLetter"/>
      <w:lvlText w:val="%1."/>
      <w:lvlJc w:val="left"/>
      <w:pPr>
        <w:ind w:left="720" w:hanging="360"/>
      </w:pPr>
      <w:rPr>
        <w:rFonts w:ascii="Times New Roman" w:eastAsia="宋体" w:hAnsi="Times New Roman"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51B9708E"/>
    <w:multiLevelType w:val="hybridMultilevel"/>
    <w:tmpl w:val="7A28AD62"/>
    <w:lvl w:ilvl="0" w:tplc="AB508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7"/>
  </w:num>
  <w:num w:numId="4">
    <w:abstractNumId w:val="2"/>
  </w:num>
  <w:num w:numId="5">
    <w:abstractNumId w:val="1"/>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JmYjQyN2MzMGQzNDdmNjM3YWM4ZTg3MGI3NGU5NWUifQ=="/>
  </w:docVars>
  <w:rsids>
    <w:rsidRoot w:val="00635B5B"/>
    <w:rsid w:val="00000F62"/>
    <w:rsid w:val="00001A97"/>
    <w:rsid w:val="00002243"/>
    <w:rsid w:val="0000294C"/>
    <w:rsid w:val="000030E0"/>
    <w:rsid w:val="000044FD"/>
    <w:rsid w:val="0000461C"/>
    <w:rsid w:val="000055E5"/>
    <w:rsid w:val="00005F33"/>
    <w:rsid w:val="0000618D"/>
    <w:rsid w:val="000069CB"/>
    <w:rsid w:val="00007301"/>
    <w:rsid w:val="000078F2"/>
    <w:rsid w:val="000110C2"/>
    <w:rsid w:val="00011436"/>
    <w:rsid w:val="00011C89"/>
    <w:rsid w:val="00012DC3"/>
    <w:rsid w:val="00013666"/>
    <w:rsid w:val="00017C8C"/>
    <w:rsid w:val="00021162"/>
    <w:rsid w:val="000228A2"/>
    <w:rsid w:val="00023B8C"/>
    <w:rsid w:val="00024CDB"/>
    <w:rsid w:val="00024FBF"/>
    <w:rsid w:val="00025038"/>
    <w:rsid w:val="00025133"/>
    <w:rsid w:val="00025158"/>
    <w:rsid w:val="000253DA"/>
    <w:rsid w:val="0002550D"/>
    <w:rsid w:val="000272AA"/>
    <w:rsid w:val="00033C57"/>
    <w:rsid w:val="00033EF6"/>
    <w:rsid w:val="00034277"/>
    <w:rsid w:val="000362F9"/>
    <w:rsid w:val="00036708"/>
    <w:rsid w:val="000374C7"/>
    <w:rsid w:val="0003752F"/>
    <w:rsid w:val="00037DA5"/>
    <w:rsid w:val="000405C8"/>
    <w:rsid w:val="000405CC"/>
    <w:rsid w:val="0004080F"/>
    <w:rsid w:val="00040DE5"/>
    <w:rsid w:val="00041ACD"/>
    <w:rsid w:val="0004280B"/>
    <w:rsid w:val="0004282F"/>
    <w:rsid w:val="000429BB"/>
    <w:rsid w:val="00043ADC"/>
    <w:rsid w:val="000442BB"/>
    <w:rsid w:val="00044D95"/>
    <w:rsid w:val="00046BEE"/>
    <w:rsid w:val="00051866"/>
    <w:rsid w:val="00051E77"/>
    <w:rsid w:val="00053438"/>
    <w:rsid w:val="00054201"/>
    <w:rsid w:val="0005593D"/>
    <w:rsid w:val="000566D7"/>
    <w:rsid w:val="00057248"/>
    <w:rsid w:val="00057854"/>
    <w:rsid w:val="00062495"/>
    <w:rsid w:val="000628AD"/>
    <w:rsid w:val="000628BF"/>
    <w:rsid w:val="000629CB"/>
    <w:rsid w:val="00063413"/>
    <w:rsid w:val="00063E11"/>
    <w:rsid w:val="00064BE4"/>
    <w:rsid w:val="00067995"/>
    <w:rsid w:val="00067DA9"/>
    <w:rsid w:val="000700B2"/>
    <w:rsid w:val="000702AC"/>
    <w:rsid w:val="000712EC"/>
    <w:rsid w:val="00071611"/>
    <w:rsid w:val="000717A6"/>
    <w:rsid w:val="000725F1"/>
    <w:rsid w:val="00073F8D"/>
    <w:rsid w:val="000747CB"/>
    <w:rsid w:val="0007495F"/>
    <w:rsid w:val="00075FF4"/>
    <w:rsid w:val="0007670D"/>
    <w:rsid w:val="000800D6"/>
    <w:rsid w:val="00081DED"/>
    <w:rsid w:val="000835B2"/>
    <w:rsid w:val="00083BCD"/>
    <w:rsid w:val="00084115"/>
    <w:rsid w:val="00085075"/>
    <w:rsid w:val="000860BD"/>
    <w:rsid w:val="000866F0"/>
    <w:rsid w:val="00090649"/>
    <w:rsid w:val="00090BAF"/>
    <w:rsid w:val="00092558"/>
    <w:rsid w:val="000937A4"/>
    <w:rsid w:val="0009443B"/>
    <w:rsid w:val="00094AB1"/>
    <w:rsid w:val="00095703"/>
    <w:rsid w:val="00095B24"/>
    <w:rsid w:val="000966D3"/>
    <w:rsid w:val="00096CF6"/>
    <w:rsid w:val="0009705E"/>
    <w:rsid w:val="00097ACB"/>
    <w:rsid w:val="000A13ED"/>
    <w:rsid w:val="000A1A62"/>
    <w:rsid w:val="000A2562"/>
    <w:rsid w:val="000A29AD"/>
    <w:rsid w:val="000A399A"/>
    <w:rsid w:val="000A4839"/>
    <w:rsid w:val="000A568C"/>
    <w:rsid w:val="000A5808"/>
    <w:rsid w:val="000A5CF3"/>
    <w:rsid w:val="000A615A"/>
    <w:rsid w:val="000A6B83"/>
    <w:rsid w:val="000A6B99"/>
    <w:rsid w:val="000A729C"/>
    <w:rsid w:val="000A729E"/>
    <w:rsid w:val="000A79CA"/>
    <w:rsid w:val="000B0A44"/>
    <w:rsid w:val="000B1315"/>
    <w:rsid w:val="000B20FE"/>
    <w:rsid w:val="000B2D0D"/>
    <w:rsid w:val="000B2FC1"/>
    <w:rsid w:val="000B38F6"/>
    <w:rsid w:val="000B4A1C"/>
    <w:rsid w:val="000B4E99"/>
    <w:rsid w:val="000B4F57"/>
    <w:rsid w:val="000B4FC4"/>
    <w:rsid w:val="000B5949"/>
    <w:rsid w:val="000B59FF"/>
    <w:rsid w:val="000B6877"/>
    <w:rsid w:val="000B796D"/>
    <w:rsid w:val="000B7BB1"/>
    <w:rsid w:val="000B7FF4"/>
    <w:rsid w:val="000C0803"/>
    <w:rsid w:val="000C141B"/>
    <w:rsid w:val="000C1A88"/>
    <w:rsid w:val="000C3748"/>
    <w:rsid w:val="000C3A84"/>
    <w:rsid w:val="000C3FDE"/>
    <w:rsid w:val="000C423B"/>
    <w:rsid w:val="000C6042"/>
    <w:rsid w:val="000C6578"/>
    <w:rsid w:val="000C7362"/>
    <w:rsid w:val="000D634D"/>
    <w:rsid w:val="000D6FD7"/>
    <w:rsid w:val="000D71A2"/>
    <w:rsid w:val="000D7A3A"/>
    <w:rsid w:val="000E0114"/>
    <w:rsid w:val="000E243A"/>
    <w:rsid w:val="000E2AC5"/>
    <w:rsid w:val="000E32DF"/>
    <w:rsid w:val="000E4A43"/>
    <w:rsid w:val="000E4AA5"/>
    <w:rsid w:val="000E4D0C"/>
    <w:rsid w:val="000E7360"/>
    <w:rsid w:val="000F0A6A"/>
    <w:rsid w:val="000F18F8"/>
    <w:rsid w:val="000F2C44"/>
    <w:rsid w:val="000F3DC7"/>
    <w:rsid w:val="001007C7"/>
    <w:rsid w:val="0010081A"/>
    <w:rsid w:val="001015B9"/>
    <w:rsid w:val="00101CD7"/>
    <w:rsid w:val="00101D46"/>
    <w:rsid w:val="00101FE5"/>
    <w:rsid w:val="00102146"/>
    <w:rsid w:val="00102229"/>
    <w:rsid w:val="00102434"/>
    <w:rsid w:val="001028C2"/>
    <w:rsid w:val="001032BE"/>
    <w:rsid w:val="00105841"/>
    <w:rsid w:val="00106F88"/>
    <w:rsid w:val="00107A0A"/>
    <w:rsid w:val="001110F4"/>
    <w:rsid w:val="001111EB"/>
    <w:rsid w:val="00111EAB"/>
    <w:rsid w:val="001138DA"/>
    <w:rsid w:val="001149B4"/>
    <w:rsid w:val="00115B68"/>
    <w:rsid w:val="00116C4A"/>
    <w:rsid w:val="00116FA8"/>
    <w:rsid w:val="00116FCF"/>
    <w:rsid w:val="001170A0"/>
    <w:rsid w:val="00117679"/>
    <w:rsid w:val="00120318"/>
    <w:rsid w:val="00121DDA"/>
    <w:rsid w:val="00122718"/>
    <w:rsid w:val="00122C11"/>
    <w:rsid w:val="00122C7E"/>
    <w:rsid w:val="0012335A"/>
    <w:rsid w:val="001233CA"/>
    <w:rsid w:val="001236C5"/>
    <w:rsid w:val="001242D8"/>
    <w:rsid w:val="001246B3"/>
    <w:rsid w:val="001257A3"/>
    <w:rsid w:val="00126CDF"/>
    <w:rsid w:val="00126E20"/>
    <w:rsid w:val="00131054"/>
    <w:rsid w:val="00132FC7"/>
    <w:rsid w:val="00133225"/>
    <w:rsid w:val="0013361F"/>
    <w:rsid w:val="001342EB"/>
    <w:rsid w:val="00134E73"/>
    <w:rsid w:val="00135674"/>
    <w:rsid w:val="00135B2D"/>
    <w:rsid w:val="00136C03"/>
    <w:rsid w:val="00136F8C"/>
    <w:rsid w:val="0013714F"/>
    <w:rsid w:val="0014056E"/>
    <w:rsid w:val="001420CE"/>
    <w:rsid w:val="00142A86"/>
    <w:rsid w:val="00143DE0"/>
    <w:rsid w:val="001441D5"/>
    <w:rsid w:val="001451BD"/>
    <w:rsid w:val="00145CE3"/>
    <w:rsid w:val="001465F9"/>
    <w:rsid w:val="00146C10"/>
    <w:rsid w:val="00146E45"/>
    <w:rsid w:val="00147B9B"/>
    <w:rsid w:val="001505D2"/>
    <w:rsid w:val="001533C0"/>
    <w:rsid w:val="00155804"/>
    <w:rsid w:val="00155E5F"/>
    <w:rsid w:val="00156C63"/>
    <w:rsid w:val="00156F19"/>
    <w:rsid w:val="001629CF"/>
    <w:rsid w:val="001629FA"/>
    <w:rsid w:val="00163824"/>
    <w:rsid w:val="00163E29"/>
    <w:rsid w:val="0016440A"/>
    <w:rsid w:val="00165DFA"/>
    <w:rsid w:val="0016657C"/>
    <w:rsid w:val="00167879"/>
    <w:rsid w:val="0017000C"/>
    <w:rsid w:val="00170367"/>
    <w:rsid w:val="001706E2"/>
    <w:rsid w:val="00170DC3"/>
    <w:rsid w:val="001716DE"/>
    <w:rsid w:val="00171E7A"/>
    <w:rsid w:val="001735A1"/>
    <w:rsid w:val="001737F3"/>
    <w:rsid w:val="001739DA"/>
    <w:rsid w:val="001747A5"/>
    <w:rsid w:val="00174B59"/>
    <w:rsid w:val="00175264"/>
    <w:rsid w:val="001753AC"/>
    <w:rsid w:val="00175B0E"/>
    <w:rsid w:val="00176AE0"/>
    <w:rsid w:val="00177A79"/>
    <w:rsid w:val="001801BE"/>
    <w:rsid w:val="00180A9D"/>
    <w:rsid w:val="00180CFD"/>
    <w:rsid w:val="001813C0"/>
    <w:rsid w:val="001836B8"/>
    <w:rsid w:val="00183887"/>
    <w:rsid w:val="00183AD2"/>
    <w:rsid w:val="001841F7"/>
    <w:rsid w:val="001854D0"/>
    <w:rsid w:val="0018583E"/>
    <w:rsid w:val="00186A9A"/>
    <w:rsid w:val="00187774"/>
    <w:rsid w:val="0019049D"/>
    <w:rsid w:val="001905BD"/>
    <w:rsid w:val="001950CB"/>
    <w:rsid w:val="0019549F"/>
    <w:rsid w:val="001957AC"/>
    <w:rsid w:val="001A168A"/>
    <w:rsid w:val="001A279F"/>
    <w:rsid w:val="001A2D10"/>
    <w:rsid w:val="001A32D0"/>
    <w:rsid w:val="001A3D69"/>
    <w:rsid w:val="001A708F"/>
    <w:rsid w:val="001B074D"/>
    <w:rsid w:val="001B1A90"/>
    <w:rsid w:val="001B3128"/>
    <w:rsid w:val="001B32AE"/>
    <w:rsid w:val="001B3D19"/>
    <w:rsid w:val="001B48B7"/>
    <w:rsid w:val="001B49C5"/>
    <w:rsid w:val="001B7E03"/>
    <w:rsid w:val="001C1496"/>
    <w:rsid w:val="001C15A9"/>
    <w:rsid w:val="001C2FEC"/>
    <w:rsid w:val="001C3A41"/>
    <w:rsid w:val="001C3F52"/>
    <w:rsid w:val="001C3F59"/>
    <w:rsid w:val="001C5D73"/>
    <w:rsid w:val="001C6886"/>
    <w:rsid w:val="001C7FE8"/>
    <w:rsid w:val="001D2A4B"/>
    <w:rsid w:val="001D3FA8"/>
    <w:rsid w:val="001D4D5F"/>
    <w:rsid w:val="001D50FB"/>
    <w:rsid w:val="001D51C7"/>
    <w:rsid w:val="001D7723"/>
    <w:rsid w:val="001E16BE"/>
    <w:rsid w:val="001E1E10"/>
    <w:rsid w:val="001E2545"/>
    <w:rsid w:val="001E3151"/>
    <w:rsid w:val="001E337E"/>
    <w:rsid w:val="001E37C1"/>
    <w:rsid w:val="001E3B38"/>
    <w:rsid w:val="001E46D3"/>
    <w:rsid w:val="001E4A98"/>
    <w:rsid w:val="001E4B64"/>
    <w:rsid w:val="001E4C10"/>
    <w:rsid w:val="001E506D"/>
    <w:rsid w:val="001E7924"/>
    <w:rsid w:val="001F02D3"/>
    <w:rsid w:val="001F0519"/>
    <w:rsid w:val="001F1512"/>
    <w:rsid w:val="001F5782"/>
    <w:rsid w:val="001F6C58"/>
    <w:rsid w:val="002010A7"/>
    <w:rsid w:val="00202BF1"/>
    <w:rsid w:val="002041B8"/>
    <w:rsid w:val="00204CAA"/>
    <w:rsid w:val="002052FC"/>
    <w:rsid w:val="00206544"/>
    <w:rsid w:val="00206DEE"/>
    <w:rsid w:val="002074B9"/>
    <w:rsid w:val="00207DF3"/>
    <w:rsid w:val="002104A7"/>
    <w:rsid w:val="00210747"/>
    <w:rsid w:val="00210AE3"/>
    <w:rsid w:val="00211BBC"/>
    <w:rsid w:val="00213C26"/>
    <w:rsid w:val="00215297"/>
    <w:rsid w:val="00216885"/>
    <w:rsid w:val="00216EC8"/>
    <w:rsid w:val="00216F17"/>
    <w:rsid w:val="00217E67"/>
    <w:rsid w:val="00217EB3"/>
    <w:rsid w:val="00220097"/>
    <w:rsid w:val="002200C6"/>
    <w:rsid w:val="00220673"/>
    <w:rsid w:val="00221016"/>
    <w:rsid w:val="0022281E"/>
    <w:rsid w:val="00223036"/>
    <w:rsid w:val="0022341E"/>
    <w:rsid w:val="002267AE"/>
    <w:rsid w:val="002276BD"/>
    <w:rsid w:val="0023104B"/>
    <w:rsid w:val="002347B3"/>
    <w:rsid w:val="0023538C"/>
    <w:rsid w:val="00237C94"/>
    <w:rsid w:val="0024117D"/>
    <w:rsid w:val="00241CC1"/>
    <w:rsid w:val="00242067"/>
    <w:rsid w:val="002425ED"/>
    <w:rsid w:val="00244171"/>
    <w:rsid w:val="00245F77"/>
    <w:rsid w:val="002464A8"/>
    <w:rsid w:val="00246B28"/>
    <w:rsid w:val="00246FE7"/>
    <w:rsid w:val="0025171C"/>
    <w:rsid w:val="00251AFF"/>
    <w:rsid w:val="00251EEF"/>
    <w:rsid w:val="00252026"/>
    <w:rsid w:val="002522E8"/>
    <w:rsid w:val="00253499"/>
    <w:rsid w:val="002545BD"/>
    <w:rsid w:val="00254E48"/>
    <w:rsid w:val="002554B9"/>
    <w:rsid w:val="00255AE1"/>
    <w:rsid w:val="002569AD"/>
    <w:rsid w:val="00256F8C"/>
    <w:rsid w:val="00261137"/>
    <w:rsid w:val="0026165B"/>
    <w:rsid w:val="00263084"/>
    <w:rsid w:val="00263187"/>
    <w:rsid w:val="00263380"/>
    <w:rsid w:val="002642E1"/>
    <w:rsid w:val="00265CB0"/>
    <w:rsid w:val="0026662A"/>
    <w:rsid w:val="00266C89"/>
    <w:rsid w:val="002670A4"/>
    <w:rsid w:val="002675D2"/>
    <w:rsid w:val="00270871"/>
    <w:rsid w:val="00271A20"/>
    <w:rsid w:val="002732D6"/>
    <w:rsid w:val="002736CC"/>
    <w:rsid w:val="00273771"/>
    <w:rsid w:val="00273F80"/>
    <w:rsid w:val="0027460A"/>
    <w:rsid w:val="00275158"/>
    <w:rsid w:val="002763E8"/>
    <w:rsid w:val="002764A8"/>
    <w:rsid w:val="00276C24"/>
    <w:rsid w:val="00277E58"/>
    <w:rsid w:val="002813F0"/>
    <w:rsid w:val="00282D1C"/>
    <w:rsid w:val="002832E5"/>
    <w:rsid w:val="00283E85"/>
    <w:rsid w:val="00284A84"/>
    <w:rsid w:val="00285A08"/>
    <w:rsid w:val="00285FB9"/>
    <w:rsid w:val="00286888"/>
    <w:rsid w:val="00286F4A"/>
    <w:rsid w:val="00287CD7"/>
    <w:rsid w:val="00291A11"/>
    <w:rsid w:val="00292C8B"/>
    <w:rsid w:val="0029422D"/>
    <w:rsid w:val="002945EC"/>
    <w:rsid w:val="00296453"/>
    <w:rsid w:val="002A0C01"/>
    <w:rsid w:val="002A0FAC"/>
    <w:rsid w:val="002A11F3"/>
    <w:rsid w:val="002A21F8"/>
    <w:rsid w:val="002A2A3F"/>
    <w:rsid w:val="002A2AB3"/>
    <w:rsid w:val="002A2C3A"/>
    <w:rsid w:val="002A3042"/>
    <w:rsid w:val="002A3EAE"/>
    <w:rsid w:val="002A4BB0"/>
    <w:rsid w:val="002A4DDB"/>
    <w:rsid w:val="002A5805"/>
    <w:rsid w:val="002A77C2"/>
    <w:rsid w:val="002B000B"/>
    <w:rsid w:val="002B1000"/>
    <w:rsid w:val="002B1967"/>
    <w:rsid w:val="002B20EB"/>
    <w:rsid w:val="002B25D0"/>
    <w:rsid w:val="002B3745"/>
    <w:rsid w:val="002B4B0E"/>
    <w:rsid w:val="002B4D93"/>
    <w:rsid w:val="002B58BD"/>
    <w:rsid w:val="002B6C00"/>
    <w:rsid w:val="002B6EAF"/>
    <w:rsid w:val="002B7140"/>
    <w:rsid w:val="002B7612"/>
    <w:rsid w:val="002B7BD8"/>
    <w:rsid w:val="002B7E95"/>
    <w:rsid w:val="002C0924"/>
    <w:rsid w:val="002C3201"/>
    <w:rsid w:val="002C3355"/>
    <w:rsid w:val="002C65B0"/>
    <w:rsid w:val="002C6C77"/>
    <w:rsid w:val="002C7525"/>
    <w:rsid w:val="002C7FF8"/>
    <w:rsid w:val="002D0176"/>
    <w:rsid w:val="002D0A94"/>
    <w:rsid w:val="002D2267"/>
    <w:rsid w:val="002D38F0"/>
    <w:rsid w:val="002D3D7F"/>
    <w:rsid w:val="002D6241"/>
    <w:rsid w:val="002D7AEA"/>
    <w:rsid w:val="002D7AF9"/>
    <w:rsid w:val="002E0169"/>
    <w:rsid w:val="002E0599"/>
    <w:rsid w:val="002E137F"/>
    <w:rsid w:val="002E1D29"/>
    <w:rsid w:val="002E43FB"/>
    <w:rsid w:val="002E46A5"/>
    <w:rsid w:val="002E47BD"/>
    <w:rsid w:val="002E6207"/>
    <w:rsid w:val="002E675F"/>
    <w:rsid w:val="002F00C9"/>
    <w:rsid w:val="002F0FAF"/>
    <w:rsid w:val="002F1B04"/>
    <w:rsid w:val="002F2204"/>
    <w:rsid w:val="002F36DD"/>
    <w:rsid w:val="002F4396"/>
    <w:rsid w:val="002F4CEA"/>
    <w:rsid w:val="002F5339"/>
    <w:rsid w:val="002F5D7A"/>
    <w:rsid w:val="002F5EB7"/>
    <w:rsid w:val="002F66D6"/>
    <w:rsid w:val="00300C6D"/>
    <w:rsid w:val="00300FF7"/>
    <w:rsid w:val="0030160B"/>
    <w:rsid w:val="003043C6"/>
    <w:rsid w:val="00304A71"/>
    <w:rsid w:val="00305C9A"/>
    <w:rsid w:val="00306244"/>
    <w:rsid w:val="00307324"/>
    <w:rsid w:val="00310CDA"/>
    <w:rsid w:val="00311795"/>
    <w:rsid w:val="003121FB"/>
    <w:rsid w:val="003140A5"/>
    <w:rsid w:val="00314778"/>
    <w:rsid w:val="00314EF2"/>
    <w:rsid w:val="00315369"/>
    <w:rsid w:val="003202C5"/>
    <w:rsid w:val="00320545"/>
    <w:rsid w:val="00320AE1"/>
    <w:rsid w:val="00324299"/>
    <w:rsid w:val="00324EF7"/>
    <w:rsid w:val="003254E2"/>
    <w:rsid w:val="00325D11"/>
    <w:rsid w:val="003264EF"/>
    <w:rsid w:val="003305F6"/>
    <w:rsid w:val="00330C1E"/>
    <w:rsid w:val="00331214"/>
    <w:rsid w:val="00331BDC"/>
    <w:rsid w:val="00331E4B"/>
    <w:rsid w:val="00332F10"/>
    <w:rsid w:val="003334E1"/>
    <w:rsid w:val="0033355F"/>
    <w:rsid w:val="00334A4A"/>
    <w:rsid w:val="00335722"/>
    <w:rsid w:val="00335762"/>
    <w:rsid w:val="00335F11"/>
    <w:rsid w:val="003360EF"/>
    <w:rsid w:val="00336343"/>
    <w:rsid w:val="00337098"/>
    <w:rsid w:val="00337287"/>
    <w:rsid w:val="00337C07"/>
    <w:rsid w:val="003404AF"/>
    <w:rsid w:val="00340E83"/>
    <w:rsid w:val="00342C2D"/>
    <w:rsid w:val="00342EE1"/>
    <w:rsid w:val="003438CB"/>
    <w:rsid w:val="0034660A"/>
    <w:rsid w:val="00346A93"/>
    <w:rsid w:val="0034774E"/>
    <w:rsid w:val="00347FE7"/>
    <w:rsid w:val="003526BE"/>
    <w:rsid w:val="00352CA8"/>
    <w:rsid w:val="00353171"/>
    <w:rsid w:val="003533FF"/>
    <w:rsid w:val="003560C2"/>
    <w:rsid w:val="003565C9"/>
    <w:rsid w:val="003608C9"/>
    <w:rsid w:val="00361ECD"/>
    <w:rsid w:val="00362263"/>
    <w:rsid w:val="00362C05"/>
    <w:rsid w:val="00363473"/>
    <w:rsid w:val="0036496E"/>
    <w:rsid w:val="00364FC0"/>
    <w:rsid w:val="00366AC9"/>
    <w:rsid w:val="00367C2F"/>
    <w:rsid w:val="00370C5B"/>
    <w:rsid w:val="0037109C"/>
    <w:rsid w:val="0037395C"/>
    <w:rsid w:val="00373A46"/>
    <w:rsid w:val="00373DE2"/>
    <w:rsid w:val="00374844"/>
    <w:rsid w:val="00374923"/>
    <w:rsid w:val="0037597E"/>
    <w:rsid w:val="0037691A"/>
    <w:rsid w:val="00376CB8"/>
    <w:rsid w:val="00377596"/>
    <w:rsid w:val="003777BF"/>
    <w:rsid w:val="0038163B"/>
    <w:rsid w:val="00381A0A"/>
    <w:rsid w:val="00381C1F"/>
    <w:rsid w:val="00382FEA"/>
    <w:rsid w:val="0038440F"/>
    <w:rsid w:val="0038457C"/>
    <w:rsid w:val="00384993"/>
    <w:rsid w:val="00385A60"/>
    <w:rsid w:val="00386237"/>
    <w:rsid w:val="00386837"/>
    <w:rsid w:val="0038777F"/>
    <w:rsid w:val="00387FDE"/>
    <w:rsid w:val="003908D3"/>
    <w:rsid w:val="003909C0"/>
    <w:rsid w:val="00390C33"/>
    <w:rsid w:val="003914CC"/>
    <w:rsid w:val="003921D4"/>
    <w:rsid w:val="00392A44"/>
    <w:rsid w:val="0039339F"/>
    <w:rsid w:val="00393A2A"/>
    <w:rsid w:val="00394392"/>
    <w:rsid w:val="00394FB8"/>
    <w:rsid w:val="003961B0"/>
    <w:rsid w:val="003964D5"/>
    <w:rsid w:val="00397AE4"/>
    <w:rsid w:val="003A06A5"/>
    <w:rsid w:val="003A1EF3"/>
    <w:rsid w:val="003A1F01"/>
    <w:rsid w:val="003A30DC"/>
    <w:rsid w:val="003A3EA9"/>
    <w:rsid w:val="003A4296"/>
    <w:rsid w:val="003A4331"/>
    <w:rsid w:val="003A546E"/>
    <w:rsid w:val="003A5F00"/>
    <w:rsid w:val="003A6612"/>
    <w:rsid w:val="003A7281"/>
    <w:rsid w:val="003A7E4A"/>
    <w:rsid w:val="003B13AE"/>
    <w:rsid w:val="003B16AD"/>
    <w:rsid w:val="003B3107"/>
    <w:rsid w:val="003B3E0F"/>
    <w:rsid w:val="003B3F0F"/>
    <w:rsid w:val="003B4CF1"/>
    <w:rsid w:val="003B4D24"/>
    <w:rsid w:val="003B510C"/>
    <w:rsid w:val="003B5147"/>
    <w:rsid w:val="003B53D2"/>
    <w:rsid w:val="003B6632"/>
    <w:rsid w:val="003B6BD3"/>
    <w:rsid w:val="003C16E7"/>
    <w:rsid w:val="003C3821"/>
    <w:rsid w:val="003C3E5E"/>
    <w:rsid w:val="003C5AFF"/>
    <w:rsid w:val="003C6001"/>
    <w:rsid w:val="003C6879"/>
    <w:rsid w:val="003D10FE"/>
    <w:rsid w:val="003D14E1"/>
    <w:rsid w:val="003D22F5"/>
    <w:rsid w:val="003D284D"/>
    <w:rsid w:val="003D46D5"/>
    <w:rsid w:val="003D5544"/>
    <w:rsid w:val="003E01C8"/>
    <w:rsid w:val="003E0210"/>
    <w:rsid w:val="003E054D"/>
    <w:rsid w:val="003E32BB"/>
    <w:rsid w:val="003E3727"/>
    <w:rsid w:val="003E393D"/>
    <w:rsid w:val="003E4031"/>
    <w:rsid w:val="003E41C3"/>
    <w:rsid w:val="003E5528"/>
    <w:rsid w:val="003E5ACE"/>
    <w:rsid w:val="003E712A"/>
    <w:rsid w:val="003F00F0"/>
    <w:rsid w:val="003F049A"/>
    <w:rsid w:val="003F0784"/>
    <w:rsid w:val="003F0B69"/>
    <w:rsid w:val="003F0FBF"/>
    <w:rsid w:val="003F1550"/>
    <w:rsid w:val="003F1FEE"/>
    <w:rsid w:val="003F2959"/>
    <w:rsid w:val="003F3033"/>
    <w:rsid w:val="003F35ED"/>
    <w:rsid w:val="003F3806"/>
    <w:rsid w:val="003F3BF0"/>
    <w:rsid w:val="003F424F"/>
    <w:rsid w:val="003F46D7"/>
    <w:rsid w:val="003F545F"/>
    <w:rsid w:val="003F5ADA"/>
    <w:rsid w:val="003F6439"/>
    <w:rsid w:val="004004D4"/>
    <w:rsid w:val="0040153E"/>
    <w:rsid w:val="00402D60"/>
    <w:rsid w:val="00403BB7"/>
    <w:rsid w:val="00403C9D"/>
    <w:rsid w:val="0040412B"/>
    <w:rsid w:val="004041E6"/>
    <w:rsid w:val="004044AF"/>
    <w:rsid w:val="00407AE6"/>
    <w:rsid w:val="00410C4A"/>
    <w:rsid w:val="004112E5"/>
    <w:rsid w:val="00411F45"/>
    <w:rsid w:val="0041291B"/>
    <w:rsid w:val="004129BB"/>
    <w:rsid w:val="00413B4D"/>
    <w:rsid w:val="004148D5"/>
    <w:rsid w:val="00414C2F"/>
    <w:rsid w:val="00415AFD"/>
    <w:rsid w:val="004172CE"/>
    <w:rsid w:val="004220B0"/>
    <w:rsid w:val="004221C5"/>
    <w:rsid w:val="004237AC"/>
    <w:rsid w:val="00424AF7"/>
    <w:rsid w:val="00424B21"/>
    <w:rsid w:val="004250F6"/>
    <w:rsid w:val="004263E4"/>
    <w:rsid w:val="00426E16"/>
    <w:rsid w:val="0043057D"/>
    <w:rsid w:val="004307CC"/>
    <w:rsid w:val="0043091B"/>
    <w:rsid w:val="00431DCF"/>
    <w:rsid w:val="004327F2"/>
    <w:rsid w:val="00433064"/>
    <w:rsid w:val="004331BA"/>
    <w:rsid w:val="004332E2"/>
    <w:rsid w:val="0043341D"/>
    <w:rsid w:val="0043626D"/>
    <w:rsid w:val="00437382"/>
    <w:rsid w:val="00437576"/>
    <w:rsid w:val="004402AE"/>
    <w:rsid w:val="00441068"/>
    <w:rsid w:val="00441411"/>
    <w:rsid w:val="0044181F"/>
    <w:rsid w:val="00441EA0"/>
    <w:rsid w:val="0044262B"/>
    <w:rsid w:val="00442D40"/>
    <w:rsid w:val="00443229"/>
    <w:rsid w:val="00443321"/>
    <w:rsid w:val="00445AB4"/>
    <w:rsid w:val="00446BDB"/>
    <w:rsid w:val="00447637"/>
    <w:rsid w:val="004508FE"/>
    <w:rsid w:val="0045282F"/>
    <w:rsid w:val="0045286A"/>
    <w:rsid w:val="00452B92"/>
    <w:rsid w:val="004563BB"/>
    <w:rsid w:val="004570B8"/>
    <w:rsid w:val="00457D5B"/>
    <w:rsid w:val="00460150"/>
    <w:rsid w:val="004604DC"/>
    <w:rsid w:val="00460FEC"/>
    <w:rsid w:val="004614CE"/>
    <w:rsid w:val="0046182E"/>
    <w:rsid w:val="00462402"/>
    <w:rsid w:val="00462719"/>
    <w:rsid w:val="004631F7"/>
    <w:rsid w:val="004648ED"/>
    <w:rsid w:val="00465ADB"/>
    <w:rsid w:val="0047109E"/>
    <w:rsid w:val="00471681"/>
    <w:rsid w:val="00471EC9"/>
    <w:rsid w:val="0047379F"/>
    <w:rsid w:val="0047582C"/>
    <w:rsid w:val="00475C33"/>
    <w:rsid w:val="00481603"/>
    <w:rsid w:val="0048354A"/>
    <w:rsid w:val="004839D4"/>
    <w:rsid w:val="0048475C"/>
    <w:rsid w:val="00485E6D"/>
    <w:rsid w:val="0048600A"/>
    <w:rsid w:val="0048784F"/>
    <w:rsid w:val="00490630"/>
    <w:rsid w:val="004926D9"/>
    <w:rsid w:val="00493C04"/>
    <w:rsid w:val="004941EA"/>
    <w:rsid w:val="00495202"/>
    <w:rsid w:val="00495D84"/>
    <w:rsid w:val="00496669"/>
    <w:rsid w:val="004A0C7B"/>
    <w:rsid w:val="004A3086"/>
    <w:rsid w:val="004A3C1C"/>
    <w:rsid w:val="004A4FB9"/>
    <w:rsid w:val="004A5087"/>
    <w:rsid w:val="004A5894"/>
    <w:rsid w:val="004A699F"/>
    <w:rsid w:val="004A6CCA"/>
    <w:rsid w:val="004A7047"/>
    <w:rsid w:val="004B07B2"/>
    <w:rsid w:val="004B11AF"/>
    <w:rsid w:val="004B11E5"/>
    <w:rsid w:val="004B1388"/>
    <w:rsid w:val="004B160D"/>
    <w:rsid w:val="004B1F25"/>
    <w:rsid w:val="004B2AA9"/>
    <w:rsid w:val="004B304D"/>
    <w:rsid w:val="004B363C"/>
    <w:rsid w:val="004B36C9"/>
    <w:rsid w:val="004B3CC8"/>
    <w:rsid w:val="004B674A"/>
    <w:rsid w:val="004B75D5"/>
    <w:rsid w:val="004C0ACA"/>
    <w:rsid w:val="004C1663"/>
    <w:rsid w:val="004C1897"/>
    <w:rsid w:val="004C1C04"/>
    <w:rsid w:val="004C2B98"/>
    <w:rsid w:val="004C2C34"/>
    <w:rsid w:val="004C5D48"/>
    <w:rsid w:val="004C6136"/>
    <w:rsid w:val="004C7D35"/>
    <w:rsid w:val="004D1251"/>
    <w:rsid w:val="004D3A7B"/>
    <w:rsid w:val="004D3C68"/>
    <w:rsid w:val="004D4454"/>
    <w:rsid w:val="004D5122"/>
    <w:rsid w:val="004D5A4C"/>
    <w:rsid w:val="004D682D"/>
    <w:rsid w:val="004D713C"/>
    <w:rsid w:val="004E0220"/>
    <w:rsid w:val="004E3A0F"/>
    <w:rsid w:val="004E54BE"/>
    <w:rsid w:val="004E6003"/>
    <w:rsid w:val="004E7C9D"/>
    <w:rsid w:val="004E7D3C"/>
    <w:rsid w:val="004E7D57"/>
    <w:rsid w:val="004F0951"/>
    <w:rsid w:val="004F1724"/>
    <w:rsid w:val="004F2061"/>
    <w:rsid w:val="004F2141"/>
    <w:rsid w:val="004F22A6"/>
    <w:rsid w:val="004F28AB"/>
    <w:rsid w:val="004F381D"/>
    <w:rsid w:val="004F47CB"/>
    <w:rsid w:val="004F49A7"/>
    <w:rsid w:val="004F4EA4"/>
    <w:rsid w:val="004F583C"/>
    <w:rsid w:val="004F5C8A"/>
    <w:rsid w:val="004F6ADD"/>
    <w:rsid w:val="004F7DEB"/>
    <w:rsid w:val="005005E3"/>
    <w:rsid w:val="00501F80"/>
    <w:rsid w:val="00504206"/>
    <w:rsid w:val="005045F2"/>
    <w:rsid w:val="00506990"/>
    <w:rsid w:val="00506F9C"/>
    <w:rsid w:val="0050725D"/>
    <w:rsid w:val="00511E46"/>
    <w:rsid w:val="00512A23"/>
    <w:rsid w:val="005136C8"/>
    <w:rsid w:val="0051418E"/>
    <w:rsid w:val="00514ED9"/>
    <w:rsid w:val="0051520E"/>
    <w:rsid w:val="00515812"/>
    <w:rsid w:val="00516FC4"/>
    <w:rsid w:val="005226F7"/>
    <w:rsid w:val="00523CE3"/>
    <w:rsid w:val="00523FC1"/>
    <w:rsid w:val="005243C9"/>
    <w:rsid w:val="0052454A"/>
    <w:rsid w:val="00524A2F"/>
    <w:rsid w:val="005251F1"/>
    <w:rsid w:val="00525CAE"/>
    <w:rsid w:val="0053322A"/>
    <w:rsid w:val="00535ED1"/>
    <w:rsid w:val="00536144"/>
    <w:rsid w:val="0053707D"/>
    <w:rsid w:val="005370F4"/>
    <w:rsid w:val="00537208"/>
    <w:rsid w:val="00537737"/>
    <w:rsid w:val="005377AD"/>
    <w:rsid w:val="0054164E"/>
    <w:rsid w:val="00541F2A"/>
    <w:rsid w:val="005427BD"/>
    <w:rsid w:val="00544886"/>
    <w:rsid w:val="00544907"/>
    <w:rsid w:val="00544C44"/>
    <w:rsid w:val="00545959"/>
    <w:rsid w:val="00546261"/>
    <w:rsid w:val="0055006D"/>
    <w:rsid w:val="005500B4"/>
    <w:rsid w:val="00551276"/>
    <w:rsid w:val="00553347"/>
    <w:rsid w:val="00555224"/>
    <w:rsid w:val="00555644"/>
    <w:rsid w:val="00561394"/>
    <w:rsid w:val="005631C9"/>
    <w:rsid w:val="0056376F"/>
    <w:rsid w:val="00564971"/>
    <w:rsid w:val="00564B3E"/>
    <w:rsid w:val="00564F79"/>
    <w:rsid w:val="00566759"/>
    <w:rsid w:val="00566BDF"/>
    <w:rsid w:val="00566CA4"/>
    <w:rsid w:val="00570397"/>
    <w:rsid w:val="0057088C"/>
    <w:rsid w:val="005716A7"/>
    <w:rsid w:val="005720FA"/>
    <w:rsid w:val="00572B94"/>
    <w:rsid w:val="00572CBB"/>
    <w:rsid w:val="0057371F"/>
    <w:rsid w:val="005737AD"/>
    <w:rsid w:val="00573BEC"/>
    <w:rsid w:val="00574DC0"/>
    <w:rsid w:val="00575CFF"/>
    <w:rsid w:val="00575F42"/>
    <w:rsid w:val="00576677"/>
    <w:rsid w:val="00577C01"/>
    <w:rsid w:val="00582D10"/>
    <w:rsid w:val="00584DA8"/>
    <w:rsid w:val="0058664E"/>
    <w:rsid w:val="00590567"/>
    <w:rsid w:val="0059256E"/>
    <w:rsid w:val="005926D1"/>
    <w:rsid w:val="005929D5"/>
    <w:rsid w:val="00592B33"/>
    <w:rsid w:val="00592B55"/>
    <w:rsid w:val="00593D1D"/>
    <w:rsid w:val="00593D36"/>
    <w:rsid w:val="00594C26"/>
    <w:rsid w:val="005972CE"/>
    <w:rsid w:val="00597F54"/>
    <w:rsid w:val="005A376A"/>
    <w:rsid w:val="005A44F9"/>
    <w:rsid w:val="005A4706"/>
    <w:rsid w:val="005A4DD0"/>
    <w:rsid w:val="005A6DA5"/>
    <w:rsid w:val="005A7491"/>
    <w:rsid w:val="005A7AA3"/>
    <w:rsid w:val="005A7FAF"/>
    <w:rsid w:val="005B0849"/>
    <w:rsid w:val="005B0E84"/>
    <w:rsid w:val="005B0F7C"/>
    <w:rsid w:val="005B2669"/>
    <w:rsid w:val="005B38B5"/>
    <w:rsid w:val="005B49A3"/>
    <w:rsid w:val="005B52EF"/>
    <w:rsid w:val="005B5744"/>
    <w:rsid w:val="005B5F69"/>
    <w:rsid w:val="005B6128"/>
    <w:rsid w:val="005B6FB7"/>
    <w:rsid w:val="005C04EC"/>
    <w:rsid w:val="005C1CB5"/>
    <w:rsid w:val="005C2D22"/>
    <w:rsid w:val="005C4B50"/>
    <w:rsid w:val="005C5805"/>
    <w:rsid w:val="005C59F6"/>
    <w:rsid w:val="005C681B"/>
    <w:rsid w:val="005C6B4B"/>
    <w:rsid w:val="005D0A4E"/>
    <w:rsid w:val="005D2295"/>
    <w:rsid w:val="005D2854"/>
    <w:rsid w:val="005D3365"/>
    <w:rsid w:val="005D42C3"/>
    <w:rsid w:val="005D4A90"/>
    <w:rsid w:val="005D565B"/>
    <w:rsid w:val="005D5C81"/>
    <w:rsid w:val="005D65A0"/>
    <w:rsid w:val="005D6DD9"/>
    <w:rsid w:val="005D6F46"/>
    <w:rsid w:val="005D79A7"/>
    <w:rsid w:val="005E63D4"/>
    <w:rsid w:val="005E682C"/>
    <w:rsid w:val="005E6F9A"/>
    <w:rsid w:val="005E6FF5"/>
    <w:rsid w:val="005E7DA1"/>
    <w:rsid w:val="005E7E09"/>
    <w:rsid w:val="005F0099"/>
    <w:rsid w:val="005F030A"/>
    <w:rsid w:val="005F159A"/>
    <w:rsid w:val="005F3BE8"/>
    <w:rsid w:val="005F410F"/>
    <w:rsid w:val="005F469D"/>
    <w:rsid w:val="0060192C"/>
    <w:rsid w:val="00601E27"/>
    <w:rsid w:val="00602945"/>
    <w:rsid w:val="00602BC1"/>
    <w:rsid w:val="006039A9"/>
    <w:rsid w:val="006041A7"/>
    <w:rsid w:val="006064BB"/>
    <w:rsid w:val="006066B6"/>
    <w:rsid w:val="00610050"/>
    <w:rsid w:val="00613A43"/>
    <w:rsid w:val="006141B9"/>
    <w:rsid w:val="00614448"/>
    <w:rsid w:val="00615506"/>
    <w:rsid w:val="00615711"/>
    <w:rsid w:val="00617B3E"/>
    <w:rsid w:val="00617EEF"/>
    <w:rsid w:val="006206D0"/>
    <w:rsid w:val="00621AB7"/>
    <w:rsid w:val="00622F46"/>
    <w:rsid w:val="0062302B"/>
    <w:rsid w:val="00624F70"/>
    <w:rsid w:val="00626B66"/>
    <w:rsid w:val="006313E0"/>
    <w:rsid w:val="00631BFD"/>
    <w:rsid w:val="00633531"/>
    <w:rsid w:val="0063573E"/>
    <w:rsid w:val="00635B5B"/>
    <w:rsid w:val="006365E4"/>
    <w:rsid w:val="00640548"/>
    <w:rsid w:val="00640B2D"/>
    <w:rsid w:val="006410F7"/>
    <w:rsid w:val="0064123D"/>
    <w:rsid w:val="00641CEB"/>
    <w:rsid w:val="00642A10"/>
    <w:rsid w:val="00642DC5"/>
    <w:rsid w:val="00643284"/>
    <w:rsid w:val="00644A65"/>
    <w:rsid w:val="006453EA"/>
    <w:rsid w:val="00645E58"/>
    <w:rsid w:val="00647922"/>
    <w:rsid w:val="00647A43"/>
    <w:rsid w:val="00647FB4"/>
    <w:rsid w:val="0065007C"/>
    <w:rsid w:val="00650142"/>
    <w:rsid w:val="00650DF7"/>
    <w:rsid w:val="00650E4E"/>
    <w:rsid w:val="00651570"/>
    <w:rsid w:val="006528C6"/>
    <w:rsid w:val="00653FD2"/>
    <w:rsid w:val="00655428"/>
    <w:rsid w:val="006561AA"/>
    <w:rsid w:val="00657423"/>
    <w:rsid w:val="00657FDE"/>
    <w:rsid w:val="00661905"/>
    <w:rsid w:val="00661F5D"/>
    <w:rsid w:val="006627B4"/>
    <w:rsid w:val="00662CB5"/>
    <w:rsid w:val="0066324E"/>
    <w:rsid w:val="006635F3"/>
    <w:rsid w:val="00664B0C"/>
    <w:rsid w:val="00665B72"/>
    <w:rsid w:val="00665E4F"/>
    <w:rsid w:val="00666517"/>
    <w:rsid w:val="0066653D"/>
    <w:rsid w:val="00666699"/>
    <w:rsid w:val="006678B6"/>
    <w:rsid w:val="00671119"/>
    <w:rsid w:val="006718E6"/>
    <w:rsid w:val="0067224C"/>
    <w:rsid w:val="006722D1"/>
    <w:rsid w:val="00673A0D"/>
    <w:rsid w:val="00674637"/>
    <w:rsid w:val="00677261"/>
    <w:rsid w:val="00680156"/>
    <w:rsid w:val="006806C4"/>
    <w:rsid w:val="00680C54"/>
    <w:rsid w:val="00681B6F"/>
    <w:rsid w:val="00682779"/>
    <w:rsid w:val="00682D4B"/>
    <w:rsid w:val="00683C4F"/>
    <w:rsid w:val="006848A7"/>
    <w:rsid w:val="00684CA8"/>
    <w:rsid w:val="00686C60"/>
    <w:rsid w:val="0068714C"/>
    <w:rsid w:val="006873D1"/>
    <w:rsid w:val="006877AD"/>
    <w:rsid w:val="00690A93"/>
    <w:rsid w:val="00690F87"/>
    <w:rsid w:val="006932F9"/>
    <w:rsid w:val="00693A0F"/>
    <w:rsid w:val="00694B8F"/>
    <w:rsid w:val="00694DE8"/>
    <w:rsid w:val="00695E44"/>
    <w:rsid w:val="00696C3D"/>
    <w:rsid w:val="00697294"/>
    <w:rsid w:val="006978E5"/>
    <w:rsid w:val="006A03A2"/>
    <w:rsid w:val="006A0B50"/>
    <w:rsid w:val="006A4DEE"/>
    <w:rsid w:val="006A627A"/>
    <w:rsid w:val="006A6B56"/>
    <w:rsid w:val="006A6C22"/>
    <w:rsid w:val="006A7D76"/>
    <w:rsid w:val="006B0302"/>
    <w:rsid w:val="006B04CE"/>
    <w:rsid w:val="006B08DE"/>
    <w:rsid w:val="006B0A46"/>
    <w:rsid w:val="006B328C"/>
    <w:rsid w:val="006B3BF8"/>
    <w:rsid w:val="006B49E9"/>
    <w:rsid w:val="006B4EAE"/>
    <w:rsid w:val="006B56A9"/>
    <w:rsid w:val="006B777C"/>
    <w:rsid w:val="006C0E1F"/>
    <w:rsid w:val="006C1374"/>
    <w:rsid w:val="006C1917"/>
    <w:rsid w:val="006C1BAD"/>
    <w:rsid w:val="006C1CE8"/>
    <w:rsid w:val="006C200F"/>
    <w:rsid w:val="006C209E"/>
    <w:rsid w:val="006C2B52"/>
    <w:rsid w:val="006C31BF"/>
    <w:rsid w:val="006C3ADD"/>
    <w:rsid w:val="006C5862"/>
    <w:rsid w:val="006C7E7B"/>
    <w:rsid w:val="006D01A5"/>
    <w:rsid w:val="006D1746"/>
    <w:rsid w:val="006D2090"/>
    <w:rsid w:val="006D3104"/>
    <w:rsid w:val="006D60A3"/>
    <w:rsid w:val="006D6352"/>
    <w:rsid w:val="006D6F89"/>
    <w:rsid w:val="006E185B"/>
    <w:rsid w:val="006E1B79"/>
    <w:rsid w:val="006E278D"/>
    <w:rsid w:val="006E3782"/>
    <w:rsid w:val="006E3DA8"/>
    <w:rsid w:val="006E4AE8"/>
    <w:rsid w:val="006E61BE"/>
    <w:rsid w:val="006E77DA"/>
    <w:rsid w:val="006F0480"/>
    <w:rsid w:val="006F0C1A"/>
    <w:rsid w:val="006F143D"/>
    <w:rsid w:val="006F19BF"/>
    <w:rsid w:val="006F263D"/>
    <w:rsid w:val="006F529C"/>
    <w:rsid w:val="006F7BEE"/>
    <w:rsid w:val="006F7FAC"/>
    <w:rsid w:val="00700EEF"/>
    <w:rsid w:val="00701394"/>
    <w:rsid w:val="00701D52"/>
    <w:rsid w:val="00701F55"/>
    <w:rsid w:val="007033B7"/>
    <w:rsid w:val="00705D37"/>
    <w:rsid w:val="00707907"/>
    <w:rsid w:val="00707A06"/>
    <w:rsid w:val="007103B2"/>
    <w:rsid w:val="00711022"/>
    <w:rsid w:val="00714283"/>
    <w:rsid w:val="00714923"/>
    <w:rsid w:val="007150F8"/>
    <w:rsid w:val="007154FE"/>
    <w:rsid w:val="007156BC"/>
    <w:rsid w:val="007168C5"/>
    <w:rsid w:val="007169FB"/>
    <w:rsid w:val="00716B97"/>
    <w:rsid w:val="007170E0"/>
    <w:rsid w:val="0072130E"/>
    <w:rsid w:val="00721384"/>
    <w:rsid w:val="00722B3B"/>
    <w:rsid w:val="00722C0E"/>
    <w:rsid w:val="00723DBC"/>
    <w:rsid w:val="007241FE"/>
    <w:rsid w:val="00724B22"/>
    <w:rsid w:val="0072661F"/>
    <w:rsid w:val="00726712"/>
    <w:rsid w:val="0072739A"/>
    <w:rsid w:val="0073056E"/>
    <w:rsid w:val="0073212E"/>
    <w:rsid w:val="00733262"/>
    <w:rsid w:val="00733FDD"/>
    <w:rsid w:val="00735271"/>
    <w:rsid w:val="007355B8"/>
    <w:rsid w:val="00735A56"/>
    <w:rsid w:val="007368F7"/>
    <w:rsid w:val="00736DC5"/>
    <w:rsid w:val="0074051F"/>
    <w:rsid w:val="00741F0F"/>
    <w:rsid w:val="00743902"/>
    <w:rsid w:val="00747158"/>
    <w:rsid w:val="00747226"/>
    <w:rsid w:val="00751A2C"/>
    <w:rsid w:val="007529C1"/>
    <w:rsid w:val="00753C5D"/>
    <w:rsid w:val="00753E56"/>
    <w:rsid w:val="00754180"/>
    <w:rsid w:val="007557F2"/>
    <w:rsid w:val="00755BF1"/>
    <w:rsid w:val="00755C0E"/>
    <w:rsid w:val="00763584"/>
    <w:rsid w:val="00764692"/>
    <w:rsid w:val="0076594E"/>
    <w:rsid w:val="00766283"/>
    <w:rsid w:val="00767512"/>
    <w:rsid w:val="00770352"/>
    <w:rsid w:val="00771749"/>
    <w:rsid w:val="007731C0"/>
    <w:rsid w:val="0077591A"/>
    <w:rsid w:val="00777818"/>
    <w:rsid w:val="00781510"/>
    <w:rsid w:val="0078218E"/>
    <w:rsid w:val="007826FD"/>
    <w:rsid w:val="00782880"/>
    <w:rsid w:val="0078361F"/>
    <w:rsid w:val="00783754"/>
    <w:rsid w:val="00783DF2"/>
    <w:rsid w:val="007846DB"/>
    <w:rsid w:val="00784DB0"/>
    <w:rsid w:val="007854EB"/>
    <w:rsid w:val="00785769"/>
    <w:rsid w:val="00786123"/>
    <w:rsid w:val="00786656"/>
    <w:rsid w:val="00786F43"/>
    <w:rsid w:val="00790E66"/>
    <w:rsid w:val="00792818"/>
    <w:rsid w:val="00792AC9"/>
    <w:rsid w:val="00793BE8"/>
    <w:rsid w:val="00793E95"/>
    <w:rsid w:val="00794D45"/>
    <w:rsid w:val="0079514C"/>
    <w:rsid w:val="00795DEB"/>
    <w:rsid w:val="00797117"/>
    <w:rsid w:val="00797F77"/>
    <w:rsid w:val="007A06F6"/>
    <w:rsid w:val="007A0B20"/>
    <w:rsid w:val="007A105C"/>
    <w:rsid w:val="007A3674"/>
    <w:rsid w:val="007A394D"/>
    <w:rsid w:val="007A4665"/>
    <w:rsid w:val="007A5A33"/>
    <w:rsid w:val="007A5DBC"/>
    <w:rsid w:val="007B1EFB"/>
    <w:rsid w:val="007B2309"/>
    <w:rsid w:val="007B2E6E"/>
    <w:rsid w:val="007B3E40"/>
    <w:rsid w:val="007B48BD"/>
    <w:rsid w:val="007B570C"/>
    <w:rsid w:val="007B660F"/>
    <w:rsid w:val="007B6CB7"/>
    <w:rsid w:val="007B7458"/>
    <w:rsid w:val="007C038F"/>
    <w:rsid w:val="007C1102"/>
    <w:rsid w:val="007C2132"/>
    <w:rsid w:val="007C2371"/>
    <w:rsid w:val="007C2DBF"/>
    <w:rsid w:val="007C2E17"/>
    <w:rsid w:val="007C36A8"/>
    <w:rsid w:val="007C5181"/>
    <w:rsid w:val="007C59FF"/>
    <w:rsid w:val="007C6753"/>
    <w:rsid w:val="007C72AF"/>
    <w:rsid w:val="007C79E7"/>
    <w:rsid w:val="007D2F59"/>
    <w:rsid w:val="007D664C"/>
    <w:rsid w:val="007D72A2"/>
    <w:rsid w:val="007E09A2"/>
    <w:rsid w:val="007E1297"/>
    <w:rsid w:val="007E13EB"/>
    <w:rsid w:val="007E1C15"/>
    <w:rsid w:val="007E32A8"/>
    <w:rsid w:val="007E658F"/>
    <w:rsid w:val="007E7681"/>
    <w:rsid w:val="007F11FA"/>
    <w:rsid w:val="007F2769"/>
    <w:rsid w:val="007F7383"/>
    <w:rsid w:val="00800029"/>
    <w:rsid w:val="008012BA"/>
    <w:rsid w:val="008017DC"/>
    <w:rsid w:val="00801F97"/>
    <w:rsid w:val="00803F74"/>
    <w:rsid w:val="008044E7"/>
    <w:rsid w:val="008048D8"/>
    <w:rsid w:val="00807CAE"/>
    <w:rsid w:val="0081003C"/>
    <w:rsid w:val="00811558"/>
    <w:rsid w:val="00812165"/>
    <w:rsid w:val="00813371"/>
    <w:rsid w:val="00813932"/>
    <w:rsid w:val="00814716"/>
    <w:rsid w:val="0081634B"/>
    <w:rsid w:val="00816A40"/>
    <w:rsid w:val="0081734D"/>
    <w:rsid w:val="008213B4"/>
    <w:rsid w:val="00822EFC"/>
    <w:rsid w:val="00825907"/>
    <w:rsid w:val="00825DB4"/>
    <w:rsid w:val="0082608C"/>
    <w:rsid w:val="00826908"/>
    <w:rsid w:val="00827388"/>
    <w:rsid w:val="00830331"/>
    <w:rsid w:val="008303FC"/>
    <w:rsid w:val="00830E72"/>
    <w:rsid w:val="0083109A"/>
    <w:rsid w:val="00831B2F"/>
    <w:rsid w:val="008341F0"/>
    <w:rsid w:val="008343C6"/>
    <w:rsid w:val="00835392"/>
    <w:rsid w:val="0083568A"/>
    <w:rsid w:val="008365F3"/>
    <w:rsid w:val="008365FC"/>
    <w:rsid w:val="00836A3F"/>
    <w:rsid w:val="008372C8"/>
    <w:rsid w:val="00840445"/>
    <w:rsid w:val="0084332B"/>
    <w:rsid w:val="008443B1"/>
    <w:rsid w:val="008446D3"/>
    <w:rsid w:val="008460A4"/>
    <w:rsid w:val="00846216"/>
    <w:rsid w:val="00846A77"/>
    <w:rsid w:val="00846E6B"/>
    <w:rsid w:val="00846FDE"/>
    <w:rsid w:val="00850B02"/>
    <w:rsid w:val="00851F44"/>
    <w:rsid w:val="008524B7"/>
    <w:rsid w:val="00852592"/>
    <w:rsid w:val="00854688"/>
    <w:rsid w:val="00856944"/>
    <w:rsid w:val="00856FFA"/>
    <w:rsid w:val="008575FC"/>
    <w:rsid w:val="008576E0"/>
    <w:rsid w:val="0086028F"/>
    <w:rsid w:val="00860B04"/>
    <w:rsid w:val="00861198"/>
    <w:rsid w:val="0086296F"/>
    <w:rsid w:val="00862A3C"/>
    <w:rsid w:val="008633CA"/>
    <w:rsid w:val="00863D0B"/>
    <w:rsid w:val="0086467F"/>
    <w:rsid w:val="00864D2B"/>
    <w:rsid w:val="00865836"/>
    <w:rsid w:val="00866C31"/>
    <w:rsid w:val="00867637"/>
    <w:rsid w:val="00870049"/>
    <w:rsid w:val="008714EF"/>
    <w:rsid w:val="00871B00"/>
    <w:rsid w:val="008731BF"/>
    <w:rsid w:val="00874120"/>
    <w:rsid w:val="00874FBD"/>
    <w:rsid w:val="00875191"/>
    <w:rsid w:val="00875EAB"/>
    <w:rsid w:val="008773E6"/>
    <w:rsid w:val="00883469"/>
    <w:rsid w:val="00883A6A"/>
    <w:rsid w:val="00886335"/>
    <w:rsid w:val="00886667"/>
    <w:rsid w:val="00887261"/>
    <w:rsid w:val="008901A6"/>
    <w:rsid w:val="00890B84"/>
    <w:rsid w:val="00891FAF"/>
    <w:rsid w:val="008925A2"/>
    <w:rsid w:val="00893361"/>
    <w:rsid w:val="00893FA9"/>
    <w:rsid w:val="008942EE"/>
    <w:rsid w:val="0089476E"/>
    <w:rsid w:val="008950F9"/>
    <w:rsid w:val="008955E9"/>
    <w:rsid w:val="00896C6F"/>
    <w:rsid w:val="008A0475"/>
    <w:rsid w:val="008A1582"/>
    <w:rsid w:val="008A1F9D"/>
    <w:rsid w:val="008A2C86"/>
    <w:rsid w:val="008A5500"/>
    <w:rsid w:val="008A607E"/>
    <w:rsid w:val="008A7121"/>
    <w:rsid w:val="008B07B4"/>
    <w:rsid w:val="008B34BB"/>
    <w:rsid w:val="008B3684"/>
    <w:rsid w:val="008B4C9E"/>
    <w:rsid w:val="008B5586"/>
    <w:rsid w:val="008B57A8"/>
    <w:rsid w:val="008C1011"/>
    <w:rsid w:val="008C10AF"/>
    <w:rsid w:val="008C14FB"/>
    <w:rsid w:val="008C1615"/>
    <w:rsid w:val="008C187A"/>
    <w:rsid w:val="008C1FCC"/>
    <w:rsid w:val="008C2A75"/>
    <w:rsid w:val="008C67D4"/>
    <w:rsid w:val="008C68DC"/>
    <w:rsid w:val="008C6AF5"/>
    <w:rsid w:val="008C72C8"/>
    <w:rsid w:val="008C7D0D"/>
    <w:rsid w:val="008D0645"/>
    <w:rsid w:val="008D0FB8"/>
    <w:rsid w:val="008D1CBA"/>
    <w:rsid w:val="008D1FB9"/>
    <w:rsid w:val="008D2E80"/>
    <w:rsid w:val="008D316A"/>
    <w:rsid w:val="008D3765"/>
    <w:rsid w:val="008D4245"/>
    <w:rsid w:val="008D4BD3"/>
    <w:rsid w:val="008D6318"/>
    <w:rsid w:val="008E0518"/>
    <w:rsid w:val="008E0D34"/>
    <w:rsid w:val="008E1202"/>
    <w:rsid w:val="008E1BCF"/>
    <w:rsid w:val="008E38C1"/>
    <w:rsid w:val="008E3BCA"/>
    <w:rsid w:val="008E3DC9"/>
    <w:rsid w:val="008E4954"/>
    <w:rsid w:val="008E5319"/>
    <w:rsid w:val="008E5745"/>
    <w:rsid w:val="008E58E4"/>
    <w:rsid w:val="008E5D8F"/>
    <w:rsid w:val="008E5E00"/>
    <w:rsid w:val="008E6B14"/>
    <w:rsid w:val="008F0F98"/>
    <w:rsid w:val="008F12FF"/>
    <w:rsid w:val="008F15DF"/>
    <w:rsid w:val="008F2000"/>
    <w:rsid w:val="008F4983"/>
    <w:rsid w:val="008F4DEF"/>
    <w:rsid w:val="008F534B"/>
    <w:rsid w:val="008F56F6"/>
    <w:rsid w:val="008F5F68"/>
    <w:rsid w:val="008F5FDB"/>
    <w:rsid w:val="008F669D"/>
    <w:rsid w:val="008F6C79"/>
    <w:rsid w:val="008F731C"/>
    <w:rsid w:val="008F7587"/>
    <w:rsid w:val="008F7629"/>
    <w:rsid w:val="00901545"/>
    <w:rsid w:val="009015FC"/>
    <w:rsid w:val="00902192"/>
    <w:rsid w:val="009033C9"/>
    <w:rsid w:val="00903B7A"/>
    <w:rsid w:val="0090407E"/>
    <w:rsid w:val="00904D9E"/>
    <w:rsid w:val="00905CC7"/>
    <w:rsid w:val="00906767"/>
    <w:rsid w:val="00910084"/>
    <w:rsid w:val="0091234F"/>
    <w:rsid w:val="00914D7B"/>
    <w:rsid w:val="009165A5"/>
    <w:rsid w:val="0091666D"/>
    <w:rsid w:val="00916911"/>
    <w:rsid w:val="009172B2"/>
    <w:rsid w:val="00917B84"/>
    <w:rsid w:val="009202FB"/>
    <w:rsid w:val="00920315"/>
    <w:rsid w:val="00920C2F"/>
    <w:rsid w:val="00921069"/>
    <w:rsid w:val="00921362"/>
    <w:rsid w:val="0092196F"/>
    <w:rsid w:val="00923D45"/>
    <w:rsid w:val="00924430"/>
    <w:rsid w:val="00930D77"/>
    <w:rsid w:val="0093131A"/>
    <w:rsid w:val="00933220"/>
    <w:rsid w:val="00933851"/>
    <w:rsid w:val="009345FE"/>
    <w:rsid w:val="00934C6D"/>
    <w:rsid w:val="00934DEB"/>
    <w:rsid w:val="009361AA"/>
    <w:rsid w:val="00936695"/>
    <w:rsid w:val="00940AF5"/>
    <w:rsid w:val="00940DCD"/>
    <w:rsid w:val="00941C47"/>
    <w:rsid w:val="009427DB"/>
    <w:rsid w:val="0094283D"/>
    <w:rsid w:val="00943682"/>
    <w:rsid w:val="00944675"/>
    <w:rsid w:val="0094570F"/>
    <w:rsid w:val="00946DB6"/>
    <w:rsid w:val="00951C0B"/>
    <w:rsid w:val="00953B6A"/>
    <w:rsid w:val="0095537C"/>
    <w:rsid w:val="00955BE6"/>
    <w:rsid w:val="009570AF"/>
    <w:rsid w:val="00960672"/>
    <w:rsid w:val="00960EA4"/>
    <w:rsid w:val="009634BC"/>
    <w:rsid w:val="009643AE"/>
    <w:rsid w:val="0096559E"/>
    <w:rsid w:val="009677D4"/>
    <w:rsid w:val="00967ADD"/>
    <w:rsid w:val="0097002B"/>
    <w:rsid w:val="009712DE"/>
    <w:rsid w:val="00971369"/>
    <w:rsid w:val="009732AB"/>
    <w:rsid w:val="0097482B"/>
    <w:rsid w:val="00974A45"/>
    <w:rsid w:val="009755EF"/>
    <w:rsid w:val="009755F2"/>
    <w:rsid w:val="009758DD"/>
    <w:rsid w:val="00975ED4"/>
    <w:rsid w:val="00977598"/>
    <w:rsid w:val="009775DE"/>
    <w:rsid w:val="00980051"/>
    <w:rsid w:val="00983081"/>
    <w:rsid w:val="00983D38"/>
    <w:rsid w:val="00983E74"/>
    <w:rsid w:val="00987A69"/>
    <w:rsid w:val="00992DBA"/>
    <w:rsid w:val="00992EDF"/>
    <w:rsid w:val="0099447D"/>
    <w:rsid w:val="00996196"/>
    <w:rsid w:val="00996701"/>
    <w:rsid w:val="00997023"/>
    <w:rsid w:val="0099709D"/>
    <w:rsid w:val="00997406"/>
    <w:rsid w:val="0099786A"/>
    <w:rsid w:val="009A11E1"/>
    <w:rsid w:val="009A1599"/>
    <w:rsid w:val="009A1FBE"/>
    <w:rsid w:val="009A323A"/>
    <w:rsid w:val="009A33BD"/>
    <w:rsid w:val="009A45F7"/>
    <w:rsid w:val="009A5146"/>
    <w:rsid w:val="009A62BA"/>
    <w:rsid w:val="009A69B7"/>
    <w:rsid w:val="009A74C6"/>
    <w:rsid w:val="009A760A"/>
    <w:rsid w:val="009A7A07"/>
    <w:rsid w:val="009B1B38"/>
    <w:rsid w:val="009B1EBD"/>
    <w:rsid w:val="009B2805"/>
    <w:rsid w:val="009B3577"/>
    <w:rsid w:val="009B4277"/>
    <w:rsid w:val="009B445B"/>
    <w:rsid w:val="009B565A"/>
    <w:rsid w:val="009B6891"/>
    <w:rsid w:val="009C0B39"/>
    <w:rsid w:val="009C2268"/>
    <w:rsid w:val="009C5389"/>
    <w:rsid w:val="009C5DDB"/>
    <w:rsid w:val="009C60F4"/>
    <w:rsid w:val="009C6422"/>
    <w:rsid w:val="009C68EF"/>
    <w:rsid w:val="009C695D"/>
    <w:rsid w:val="009C7DD9"/>
    <w:rsid w:val="009D00FD"/>
    <w:rsid w:val="009D0B4F"/>
    <w:rsid w:val="009D0D27"/>
    <w:rsid w:val="009D0DAB"/>
    <w:rsid w:val="009D1240"/>
    <w:rsid w:val="009D1628"/>
    <w:rsid w:val="009D21D5"/>
    <w:rsid w:val="009D50C4"/>
    <w:rsid w:val="009D6576"/>
    <w:rsid w:val="009D6A1E"/>
    <w:rsid w:val="009D6E9E"/>
    <w:rsid w:val="009D7980"/>
    <w:rsid w:val="009E00B5"/>
    <w:rsid w:val="009E05ED"/>
    <w:rsid w:val="009E072E"/>
    <w:rsid w:val="009E2E0E"/>
    <w:rsid w:val="009E3A4C"/>
    <w:rsid w:val="009E62E6"/>
    <w:rsid w:val="009E7240"/>
    <w:rsid w:val="009F1C99"/>
    <w:rsid w:val="009F226E"/>
    <w:rsid w:val="009F22AF"/>
    <w:rsid w:val="009F2B92"/>
    <w:rsid w:val="009F3A8E"/>
    <w:rsid w:val="009F3E4B"/>
    <w:rsid w:val="009F6FF4"/>
    <w:rsid w:val="009F7D4B"/>
    <w:rsid w:val="00A0099A"/>
    <w:rsid w:val="00A04217"/>
    <w:rsid w:val="00A05159"/>
    <w:rsid w:val="00A06213"/>
    <w:rsid w:val="00A0674C"/>
    <w:rsid w:val="00A06DEF"/>
    <w:rsid w:val="00A11734"/>
    <w:rsid w:val="00A15349"/>
    <w:rsid w:val="00A15AE9"/>
    <w:rsid w:val="00A15CB4"/>
    <w:rsid w:val="00A16839"/>
    <w:rsid w:val="00A16BC3"/>
    <w:rsid w:val="00A17AE3"/>
    <w:rsid w:val="00A17C2F"/>
    <w:rsid w:val="00A2021D"/>
    <w:rsid w:val="00A2064E"/>
    <w:rsid w:val="00A20CA9"/>
    <w:rsid w:val="00A213CB"/>
    <w:rsid w:val="00A224BE"/>
    <w:rsid w:val="00A25045"/>
    <w:rsid w:val="00A255EA"/>
    <w:rsid w:val="00A25D76"/>
    <w:rsid w:val="00A31BD7"/>
    <w:rsid w:val="00A32668"/>
    <w:rsid w:val="00A32F93"/>
    <w:rsid w:val="00A3310F"/>
    <w:rsid w:val="00A3439B"/>
    <w:rsid w:val="00A364BD"/>
    <w:rsid w:val="00A364C2"/>
    <w:rsid w:val="00A42FCE"/>
    <w:rsid w:val="00A4322D"/>
    <w:rsid w:val="00A4377F"/>
    <w:rsid w:val="00A43D32"/>
    <w:rsid w:val="00A4505B"/>
    <w:rsid w:val="00A46E16"/>
    <w:rsid w:val="00A47786"/>
    <w:rsid w:val="00A524CC"/>
    <w:rsid w:val="00A528C8"/>
    <w:rsid w:val="00A5334D"/>
    <w:rsid w:val="00A534E2"/>
    <w:rsid w:val="00A53646"/>
    <w:rsid w:val="00A53F80"/>
    <w:rsid w:val="00A561C9"/>
    <w:rsid w:val="00A568EC"/>
    <w:rsid w:val="00A56AF8"/>
    <w:rsid w:val="00A61112"/>
    <w:rsid w:val="00A63374"/>
    <w:rsid w:val="00A6398B"/>
    <w:rsid w:val="00A63CE2"/>
    <w:rsid w:val="00A65DDF"/>
    <w:rsid w:val="00A65F3D"/>
    <w:rsid w:val="00A6690C"/>
    <w:rsid w:val="00A70A16"/>
    <w:rsid w:val="00A71DA5"/>
    <w:rsid w:val="00A72554"/>
    <w:rsid w:val="00A72FB6"/>
    <w:rsid w:val="00A73ADD"/>
    <w:rsid w:val="00A73CCC"/>
    <w:rsid w:val="00A767D1"/>
    <w:rsid w:val="00A76AB4"/>
    <w:rsid w:val="00A7753C"/>
    <w:rsid w:val="00A80941"/>
    <w:rsid w:val="00A82272"/>
    <w:rsid w:val="00A82E01"/>
    <w:rsid w:val="00A83DA2"/>
    <w:rsid w:val="00A85768"/>
    <w:rsid w:val="00A861F9"/>
    <w:rsid w:val="00A8629F"/>
    <w:rsid w:val="00A90477"/>
    <w:rsid w:val="00A90B5D"/>
    <w:rsid w:val="00A9365B"/>
    <w:rsid w:val="00A95634"/>
    <w:rsid w:val="00A9723D"/>
    <w:rsid w:val="00A9764A"/>
    <w:rsid w:val="00AA06C8"/>
    <w:rsid w:val="00AA177C"/>
    <w:rsid w:val="00AA1B05"/>
    <w:rsid w:val="00AA1BEF"/>
    <w:rsid w:val="00AA48D0"/>
    <w:rsid w:val="00AA59A1"/>
    <w:rsid w:val="00AA73D6"/>
    <w:rsid w:val="00AA753A"/>
    <w:rsid w:val="00AB10EE"/>
    <w:rsid w:val="00AB2ACD"/>
    <w:rsid w:val="00AB40CA"/>
    <w:rsid w:val="00AB482F"/>
    <w:rsid w:val="00AB4924"/>
    <w:rsid w:val="00AB58C2"/>
    <w:rsid w:val="00AB5945"/>
    <w:rsid w:val="00AB68CF"/>
    <w:rsid w:val="00AB6F33"/>
    <w:rsid w:val="00AB7AB4"/>
    <w:rsid w:val="00AB7C7D"/>
    <w:rsid w:val="00AC07F6"/>
    <w:rsid w:val="00AC0FC5"/>
    <w:rsid w:val="00AC1EA8"/>
    <w:rsid w:val="00AC2ECB"/>
    <w:rsid w:val="00AC310B"/>
    <w:rsid w:val="00AC465B"/>
    <w:rsid w:val="00AC54BC"/>
    <w:rsid w:val="00AC69F4"/>
    <w:rsid w:val="00AC6E9C"/>
    <w:rsid w:val="00AD0B6D"/>
    <w:rsid w:val="00AD0BB6"/>
    <w:rsid w:val="00AD241E"/>
    <w:rsid w:val="00AD31A8"/>
    <w:rsid w:val="00AD3280"/>
    <w:rsid w:val="00AD35CB"/>
    <w:rsid w:val="00AD3B52"/>
    <w:rsid w:val="00AD4A45"/>
    <w:rsid w:val="00AD4AB8"/>
    <w:rsid w:val="00AD667C"/>
    <w:rsid w:val="00AD6CA5"/>
    <w:rsid w:val="00AD7A2E"/>
    <w:rsid w:val="00AE2A43"/>
    <w:rsid w:val="00AE2C51"/>
    <w:rsid w:val="00AE2CDA"/>
    <w:rsid w:val="00AE38A5"/>
    <w:rsid w:val="00AE5822"/>
    <w:rsid w:val="00AE62F5"/>
    <w:rsid w:val="00AE6528"/>
    <w:rsid w:val="00AE76D1"/>
    <w:rsid w:val="00AE79DA"/>
    <w:rsid w:val="00AE7D30"/>
    <w:rsid w:val="00AF0D38"/>
    <w:rsid w:val="00AF0E41"/>
    <w:rsid w:val="00AF107D"/>
    <w:rsid w:val="00AF23F6"/>
    <w:rsid w:val="00AF25FD"/>
    <w:rsid w:val="00AF4F04"/>
    <w:rsid w:val="00AF5C65"/>
    <w:rsid w:val="00AF6CB7"/>
    <w:rsid w:val="00AF71E1"/>
    <w:rsid w:val="00B003CB"/>
    <w:rsid w:val="00B00567"/>
    <w:rsid w:val="00B02527"/>
    <w:rsid w:val="00B030EC"/>
    <w:rsid w:val="00B03217"/>
    <w:rsid w:val="00B0391C"/>
    <w:rsid w:val="00B05C06"/>
    <w:rsid w:val="00B05CC9"/>
    <w:rsid w:val="00B05FA1"/>
    <w:rsid w:val="00B06817"/>
    <w:rsid w:val="00B071EC"/>
    <w:rsid w:val="00B11B94"/>
    <w:rsid w:val="00B11C97"/>
    <w:rsid w:val="00B11D25"/>
    <w:rsid w:val="00B12A53"/>
    <w:rsid w:val="00B13775"/>
    <w:rsid w:val="00B13DBB"/>
    <w:rsid w:val="00B14092"/>
    <w:rsid w:val="00B15F69"/>
    <w:rsid w:val="00B16693"/>
    <w:rsid w:val="00B1799E"/>
    <w:rsid w:val="00B20E39"/>
    <w:rsid w:val="00B2182F"/>
    <w:rsid w:val="00B250CB"/>
    <w:rsid w:val="00B25B04"/>
    <w:rsid w:val="00B25F7B"/>
    <w:rsid w:val="00B267F9"/>
    <w:rsid w:val="00B27367"/>
    <w:rsid w:val="00B30DFB"/>
    <w:rsid w:val="00B3118A"/>
    <w:rsid w:val="00B31248"/>
    <w:rsid w:val="00B327D3"/>
    <w:rsid w:val="00B328B6"/>
    <w:rsid w:val="00B32B87"/>
    <w:rsid w:val="00B33015"/>
    <w:rsid w:val="00B34662"/>
    <w:rsid w:val="00B34D46"/>
    <w:rsid w:val="00B34E17"/>
    <w:rsid w:val="00B4150B"/>
    <w:rsid w:val="00B43A69"/>
    <w:rsid w:val="00B4451D"/>
    <w:rsid w:val="00B44A42"/>
    <w:rsid w:val="00B453CC"/>
    <w:rsid w:val="00B45C85"/>
    <w:rsid w:val="00B4794E"/>
    <w:rsid w:val="00B51290"/>
    <w:rsid w:val="00B52D15"/>
    <w:rsid w:val="00B541F2"/>
    <w:rsid w:val="00B54976"/>
    <w:rsid w:val="00B54F96"/>
    <w:rsid w:val="00B55A6C"/>
    <w:rsid w:val="00B55BD7"/>
    <w:rsid w:val="00B56465"/>
    <w:rsid w:val="00B56FD7"/>
    <w:rsid w:val="00B5781D"/>
    <w:rsid w:val="00B60A74"/>
    <w:rsid w:val="00B6142B"/>
    <w:rsid w:val="00B6345A"/>
    <w:rsid w:val="00B6498D"/>
    <w:rsid w:val="00B65918"/>
    <w:rsid w:val="00B66184"/>
    <w:rsid w:val="00B66908"/>
    <w:rsid w:val="00B67FB8"/>
    <w:rsid w:val="00B70D88"/>
    <w:rsid w:val="00B710F0"/>
    <w:rsid w:val="00B72178"/>
    <w:rsid w:val="00B730DA"/>
    <w:rsid w:val="00B73D9F"/>
    <w:rsid w:val="00B7502C"/>
    <w:rsid w:val="00B76247"/>
    <w:rsid w:val="00B771BA"/>
    <w:rsid w:val="00B77EDB"/>
    <w:rsid w:val="00B840C0"/>
    <w:rsid w:val="00B8452F"/>
    <w:rsid w:val="00B8492C"/>
    <w:rsid w:val="00B8517A"/>
    <w:rsid w:val="00B86A31"/>
    <w:rsid w:val="00B86D81"/>
    <w:rsid w:val="00B91EEF"/>
    <w:rsid w:val="00B92A51"/>
    <w:rsid w:val="00B92B3D"/>
    <w:rsid w:val="00B93280"/>
    <w:rsid w:val="00B93A81"/>
    <w:rsid w:val="00B93AC0"/>
    <w:rsid w:val="00B94932"/>
    <w:rsid w:val="00B953CD"/>
    <w:rsid w:val="00B95978"/>
    <w:rsid w:val="00B95B0E"/>
    <w:rsid w:val="00BA02D9"/>
    <w:rsid w:val="00BA0E62"/>
    <w:rsid w:val="00BA1113"/>
    <w:rsid w:val="00BA1B58"/>
    <w:rsid w:val="00BA1EAD"/>
    <w:rsid w:val="00BA3D19"/>
    <w:rsid w:val="00BA593B"/>
    <w:rsid w:val="00BA6505"/>
    <w:rsid w:val="00BA776D"/>
    <w:rsid w:val="00BB13AB"/>
    <w:rsid w:val="00BB2288"/>
    <w:rsid w:val="00BB2B45"/>
    <w:rsid w:val="00BB30A1"/>
    <w:rsid w:val="00BB32F7"/>
    <w:rsid w:val="00BB4AE5"/>
    <w:rsid w:val="00BB5349"/>
    <w:rsid w:val="00BB6499"/>
    <w:rsid w:val="00BB6DD8"/>
    <w:rsid w:val="00BB7081"/>
    <w:rsid w:val="00BC071C"/>
    <w:rsid w:val="00BC0786"/>
    <w:rsid w:val="00BC08E6"/>
    <w:rsid w:val="00BC2369"/>
    <w:rsid w:val="00BC3B57"/>
    <w:rsid w:val="00BC60F1"/>
    <w:rsid w:val="00BC6ABE"/>
    <w:rsid w:val="00BC6E29"/>
    <w:rsid w:val="00BC7190"/>
    <w:rsid w:val="00BC7464"/>
    <w:rsid w:val="00BD0260"/>
    <w:rsid w:val="00BD105E"/>
    <w:rsid w:val="00BD1287"/>
    <w:rsid w:val="00BD18EF"/>
    <w:rsid w:val="00BD2536"/>
    <w:rsid w:val="00BD2569"/>
    <w:rsid w:val="00BD4C89"/>
    <w:rsid w:val="00BD4CBE"/>
    <w:rsid w:val="00BD5310"/>
    <w:rsid w:val="00BD5F74"/>
    <w:rsid w:val="00BD61A0"/>
    <w:rsid w:val="00BD66AF"/>
    <w:rsid w:val="00BD71D0"/>
    <w:rsid w:val="00BD7365"/>
    <w:rsid w:val="00BD754B"/>
    <w:rsid w:val="00BD759B"/>
    <w:rsid w:val="00BD7A9A"/>
    <w:rsid w:val="00BD7F66"/>
    <w:rsid w:val="00BE05C0"/>
    <w:rsid w:val="00BE07AD"/>
    <w:rsid w:val="00BE1D4B"/>
    <w:rsid w:val="00BE1E8A"/>
    <w:rsid w:val="00BE2844"/>
    <w:rsid w:val="00BE3A1A"/>
    <w:rsid w:val="00BE3A1B"/>
    <w:rsid w:val="00BE4811"/>
    <w:rsid w:val="00BE4B6A"/>
    <w:rsid w:val="00BE55FF"/>
    <w:rsid w:val="00BE6287"/>
    <w:rsid w:val="00BE689F"/>
    <w:rsid w:val="00BE6920"/>
    <w:rsid w:val="00BE6FBA"/>
    <w:rsid w:val="00BF2070"/>
    <w:rsid w:val="00BF25D4"/>
    <w:rsid w:val="00BF31FC"/>
    <w:rsid w:val="00BF3B25"/>
    <w:rsid w:val="00BF510B"/>
    <w:rsid w:val="00BF65F5"/>
    <w:rsid w:val="00BF6FD3"/>
    <w:rsid w:val="00BF7AAB"/>
    <w:rsid w:val="00C00B4F"/>
    <w:rsid w:val="00C00DE0"/>
    <w:rsid w:val="00C00F7B"/>
    <w:rsid w:val="00C013AB"/>
    <w:rsid w:val="00C01CC0"/>
    <w:rsid w:val="00C02EE1"/>
    <w:rsid w:val="00C038F9"/>
    <w:rsid w:val="00C04777"/>
    <w:rsid w:val="00C049F4"/>
    <w:rsid w:val="00C0563B"/>
    <w:rsid w:val="00C05760"/>
    <w:rsid w:val="00C05A85"/>
    <w:rsid w:val="00C06406"/>
    <w:rsid w:val="00C075A0"/>
    <w:rsid w:val="00C07BB6"/>
    <w:rsid w:val="00C1318B"/>
    <w:rsid w:val="00C14011"/>
    <w:rsid w:val="00C15DCE"/>
    <w:rsid w:val="00C15F79"/>
    <w:rsid w:val="00C1650B"/>
    <w:rsid w:val="00C165DF"/>
    <w:rsid w:val="00C175E1"/>
    <w:rsid w:val="00C17969"/>
    <w:rsid w:val="00C206D7"/>
    <w:rsid w:val="00C21B51"/>
    <w:rsid w:val="00C23F3B"/>
    <w:rsid w:val="00C241E3"/>
    <w:rsid w:val="00C25C65"/>
    <w:rsid w:val="00C26525"/>
    <w:rsid w:val="00C27C50"/>
    <w:rsid w:val="00C318D2"/>
    <w:rsid w:val="00C325AA"/>
    <w:rsid w:val="00C33431"/>
    <w:rsid w:val="00C34283"/>
    <w:rsid w:val="00C368C0"/>
    <w:rsid w:val="00C373A2"/>
    <w:rsid w:val="00C37ED7"/>
    <w:rsid w:val="00C43013"/>
    <w:rsid w:val="00C450D0"/>
    <w:rsid w:val="00C45E6F"/>
    <w:rsid w:val="00C46BF0"/>
    <w:rsid w:val="00C519AA"/>
    <w:rsid w:val="00C52234"/>
    <w:rsid w:val="00C52B8B"/>
    <w:rsid w:val="00C52EFF"/>
    <w:rsid w:val="00C54C64"/>
    <w:rsid w:val="00C551FE"/>
    <w:rsid w:val="00C552F6"/>
    <w:rsid w:val="00C55447"/>
    <w:rsid w:val="00C5561D"/>
    <w:rsid w:val="00C5591E"/>
    <w:rsid w:val="00C55B84"/>
    <w:rsid w:val="00C55EFF"/>
    <w:rsid w:val="00C56948"/>
    <w:rsid w:val="00C57258"/>
    <w:rsid w:val="00C57C3F"/>
    <w:rsid w:val="00C601AE"/>
    <w:rsid w:val="00C61294"/>
    <w:rsid w:val="00C61703"/>
    <w:rsid w:val="00C61954"/>
    <w:rsid w:val="00C62123"/>
    <w:rsid w:val="00C621E0"/>
    <w:rsid w:val="00C629FF"/>
    <w:rsid w:val="00C631BE"/>
    <w:rsid w:val="00C634C3"/>
    <w:rsid w:val="00C63506"/>
    <w:rsid w:val="00C64A00"/>
    <w:rsid w:val="00C64BC7"/>
    <w:rsid w:val="00C6553D"/>
    <w:rsid w:val="00C66742"/>
    <w:rsid w:val="00C6739F"/>
    <w:rsid w:val="00C6772A"/>
    <w:rsid w:val="00C67999"/>
    <w:rsid w:val="00C70F51"/>
    <w:rsid w:val="00C71C70"/>
    <w:rsid w:val="00C72205"/>
    <w:rsid w:val="00C73296"/>
    <w:rsid w:val="00C759CA"/>
    <w:rsid w:val="00C75D13"/>
    <w:rsid w:val="00C75DC0"/>
    <w:rsid w:val="00C76307"/>
    <w:rsid w:val="00C763A3"/>
    <w:rsid w:val="00C76B2B"/>
    <w:rsid w:val="00C76E53"/>
    <w:rsid w:val="00C76E65"/>
    <w:rsid w:val="00C829EE"/>
    <w:rsid w:val="00C82BDB"/>
    <w:rsid w:val="00C833B5"/>
    <w:rsid w:val="00C84B4E"/>
    <w:rsid w:val="00C84E76"/>
    <w:rsid w:val="00C85905"/>
    <w:rsid w:val="00C85BDC"/>
    <w:rsid w:val="00C86066"/>
    <w:rsid w:val="00C86841"/>
    <w:rsid w:val="00C91B62"/>
    <w:rsid w:val="00C9445C"/>
    <w:rsid w:val="00C94ABE"/>
    <w:rsid w:val="00C95C51"/>
    <w:rsid w:val="00C96218"/>
    <w:rsid w:val="00C97221"/>
    <w:rsid w:val="00C97F45"/>
    <w:rsid w:val="00CA027B"/>
    <w:rsid w:val="00CA0972"/>
    <w:rsid w:val="00CA1161"/>
    <w:rsid w:val="00CA155D"/>
    <w:rsid w:val="00CA260F"/>
    <w:rsid w:val="00CA2DD8"/>
    <w:rsid w:val="00CA3024"/>
    <w:rsid w:val="00CA3C69"/>
    <w:rsid w:val="00CA6861"/>
    <w:rsid w:val="00CA74E4"/>
    <w:rsid w:val="00CB11D3"/>
    <w:rsid w:val="00CB1486"/>
    <w:rsid w:val="00CB22F7"/>
    <w:rsid w:val="00CB2825"/>
    <w:rsid w:val="00CB2AC2"/>
    <w:rsid w:val="00CB2EB9"/>
    <w:rsid w:val="00CB3ABB"/>
    <w:rsid w:val="00CB5943"/>
    <w:rsid w:val="00CB7518"/>
    <w:rsid w:val="00CB775B"/>
    <w:rsid w:val="00CC2644"/>
    <w:rsid w:val="00CC4207"/>
    <w:rsid w:val="00CC5B1B"/>
    <w:rsid w:val="00CD01FE"/>
    <w:rsid w:val="00CD1B12"/>
    <w:rsid w:val="00CD24A8"/>
    <w:rsid w:val="00CD2ADA"/>
    <w:rsid w:val="00CD38CC"/>
    <w:rsid w:val="00CD4A9A"/>
    <w:rsid w:val="00CD52A5"/>
    <w:rsid w:val="00CE0A3C"/>
    <w:rsid w:val="00CE2479"/>
    <w:rsid w:val="00CE29DC"/>
    <w:rsid w:val="00CE4DDE"/>
    <w:rsid w:val="00CE55C7"/>
    <w:rsid w:val="00CF0AE3"/>
    <w:rsid w:val="00CF277F"/>
    <w:rsid w:val="00CF34D4"/>
    <w:rsid w:val="00CF360F"/>
    <w:rsid w:val="00CF36FF"/>
    <w:rsid w:val="00CF3AC6"/>
    <w:rsid w:val="00CF472A"/>
    <w:rsid w:val="00CF4E16"/>
    <w:rsid w:val="00CF53B7"/>
    <w:rsid w:val="00CF5FC7"/>
    <w:rsid w:val="00D02F6C"/>
    <w:rsid w:val="00D03010"/>
    <w:rsid w:val="00D0388E"/>
    <w:rsid w:val="00D03F12"/>
    <w:rsid w:val="00D03FC3"/>
    <w:rsid w:val="00D047F3"/>
    <w:rsid w:val="00D04955"/>
    <w:rsid w:val="00D0532E"/>
    <w:rsid w:val="00D06235"/>
    <w:rsid w:val="00D06526"/>
    <w:rsid w:val="00D07C80"/>
    <w:rsid w:val="00D07CC3"/>
    <w:rsid w:val="00D07F47"/>
    <w:rsid w:val="00D11598"/>
    <w:rsid w:val="00D11942"/>
    <w:rsid w:val="00D11D6D"/>
    <w:rsid w:val="00D1212C"/>
    <w:rsid w:val="00D142CB"/>
    <w:rsid w:val="00D14A12"/>
    <w:rsid w:val="00D15991"/>
    <w:rsid w:val="00D15F34"/>
    <w:rsid w:val="00D1614B"/>
    <w:rsid w:val="00D175F2"/>
    <w:rsid w:val="00D17B5F"/>
    <w:rsid w:val="00D20114"/>
    <w:rsid w:val="00D20869"/>
    <w:rsid w:val="00D20E8E"/>
    <w:rsid w:val="00D20F8A"/>
    <w:rsid w:val="00D222F5"/>
    <w:rsid w:val="00D2310B"/>
    <w:rsid w:val="00D25660"/>
    <w:rsid w:val="00D276C9"/>
    <w:rsid w:val="00D27A8B"/>
    <w:rsid w:val="00D3020E"/>
    <w:rsid w:val="00D305BB"/>
    <w:rsid w:val="00D30971"/>
    <w:rsid w:val="00D30A30"/>
    <w:rsid w:val="00D30C71"/>
    <w:rsid w:val="00D30C93"/>
    <w:rsid w:val="00D32165"/>
    <w:rsid w:val="00D32212"/>
    <w:rsid w:val="00D34690"/>
    <w:rsid w:val="00D34EDA"/>
    <w:rsid w:val="00D35841"/>
    <w:rsid w:val="00D35879"/>
    <w:rsid w:val="00D35A79"/>
    <w:rsid w:val="00D35DBF"/>
    <w:rsid w:val="00D36972"/>
    <w:rsid w:val="00D4226C"/>
    <w:rsid w:val="00D45526"/>
    <w:rsid w:val="00D45930"/>
    <w:rsid w:val="00D4762B"/>
    <w:rsid w:val="00D478DC"/>
    <w:rsid w:val="00D479B6"/>
    <w:rsid w:val="00D501A5"/>
    <w:rsid w:val="00D50E31"/>
    <w:rsid w:val="00D5238D"/>
    <w:rsid w:val="00D53E65"/>
    <w:rsid w:val="00D54DDA"/>
    <w:rsid w:val="00D55800"/>
    <w:rsid w:val="00D55A88"/>
    <w:rsid w:val="00D57677"/>
    <w:rsid w:val="00D60178"/>
    <w:rsid w:val="00D606CE"/>
    <w:rsid w:val="00D6212B"/>
    <w:rsid w:val="00D63C97"/>
    <w:rsid w:val="00D64C7A"/>
    <w:rsid w:val="00D6719F"/>
    <w:rsid w:val="00D6772B"/>
    <w:rsid w:val="00D67A3D"/>
    <w:rsid w:val="00D70EB1"/>
    <w:rsid w:val="00D70F9F"/>
    <w:rsid w:val="00D72637"/>
    <w:rsid w:val="00D74CF9"/>
    <w:rsid w:val="00D75167"/>
    <w:rsid w:val="00D75DC6"/>
    <w:rsid w:val="00D762EE"/>
    <w:rsid w:val="00D76887"/>
    <w:rsid w:val="00D76986"/>
    <w:rsid w:val="00D82AF9"/>
    <w:rsid w:val="00D82B91"/>
    <w:rsid w:val="00D84559"/>
    <w:rsid w:val="00D8456A"/>
    <w:rsid w:val="00D84D0E"/>
    <w:rsid w:val="00D85461"/>
    <w:rsid w:val="00D85C29"/>
    <w:rsid w:val="00D85F9E"/>
    <w:rsid w:val="00D864EF"/>
    <w:rsid w:val="00D901C1"/>
    <w:rsid w:val="00D90E86"/>
    <w:rsid w:val="00D9194A"/>
    <w:rsid w:val="00D91C7B"/>
    <w:rsid w:val="00D91E79"/>
    <w:rsid w:val="00D91EF6"/>
    <w:rsid w:val="00D92FD4"/>
    <w:rsid w:val="00D946B0"/>
    <w:rsid w:val="00D94E77"/>
    <w:rsid w:val="00D962F8"/>
    <w:rsid w:val="00D966FA"/>
    <w:rsid w:val="00D9758F"/>
    <w:rsid w:val="00DA1D5A"/>
    <w:rsid w:val="00DA2116"/>
    <w:rsid w:val="00DA2B90"/>
    <w:rsid w:val="00DA3182"/>
    <w:rsid w:val="00DA39A4"/>
    <w:rsid w:val="00DA39C8"/>
    <w:rsid w:val="00DA499D"/>
    <w:rsid w:val="00DA51DA"/>
    <w:rsid w:val="00DA57FE"/>
    <w:rsid w:val="00DA6B5E"/>
    <w:rsid w:val="00DA6BAE"/>
    <w:rsid w:val="00DA6C57"/>
    <w:rsid w:val="00DA7174"/>
    <w:rsid w:val="00DA7E29"/>
    <w:rsid w:val="00DB1652"/>
    <w:rsid w:val="00DB19A9"/>
    <w:rsid w:val="00DB2DE8"/>
    <w:rsid w:val="00DB3E08"/>
    <w:rsid w:val="00DB4382"/>
    <w:rsid w:val="00DB757A"/>
    <w:rsid w:val="00DC1BF6"/>
    <w:rsid w:val="00DC1F8A"/>
    <w:rsid w:val="00DC35CB"/>
    <w:rsid w:val="00DC6881"/>
    <w:rsid w:val="00DD14D6"/>
    <w:rsid w:val="00DD2F64"/>
    <w:rsid w:val="00DD38B7"/>
    <w:rsid w:val="00DD3E18"/>
    <w:rsid w:val="00DD4AA7"/>
    <w:rsid w:val="00DD59DF"/>
    <w:rsid w:val="00DD5F23"/>
    <w:rsid w:val="00DE0748"/>
    <w:rsid w:val="00DE0990"/>
    <w:rsid w:val="00DE1461"/>
    <w:rsid w:val="00DE19E1"/>
    <w:rsid w:val="00DE3D0E"/>
    <w:rsid w:val="00DE44F0"/>
    <w:rsid w:val="00DE557A"/>
    <w:rsid w:val="00DF2599"/>
    <w:rsid w:val="00DF27CD"/>
    <w:rsid w:val="00DF3FF8"/>
    <w:rsid w:val="00DF465A"/>
    <w:rsid w:val="00DF5371"/>
    <w:rsid w:val="00DF5516"/>
    <w:rsid w:val="00DF56B2"/>
    <w:rsid w:val="00DF5E2A"/>
    <w:rsid w:val="00E01A9B"/>
    <w:rsid w:val="00E02219"/>
    <w:rsid w:val="00E03616"/>
    <w:rsid w:val="00E039F6"/>
    <w:rsid w:val="00E064A4"/>
    <w:rsid w:val="00E06578"/>
    <w:rsid w:val="00E074D5"/>
    <w:rsid w:val="00E1015E"/>
    <w:rsid w:val="00E104B7"/>
    <w:rsid w:val="00E10797"/>
    <w:rsid w:val="00E10805"/>
    <w:rsid w:val="00E1152D"/>
    <w:rsid w:val="00E13A6C"/>
    <w:rsid w:val="00E1473E"/>
    <w:rsid w:val="00E152A0"/>
    <w:rsid w:val="00E20DC5"/>
    <w:rsid w:val="00E2118C"/>
    <w:rsid w:val="00E21305"/>
    <w:rsid w:val="00E21967"/>
    <w:rsid w:val="00E21A77"/>
    <w:rsid w:val="00E22B50"/>
    <w:rsid w:val="00E26099"/>
    <w:rsid w:val="00E26E6B"/>
    <w:rsid w:val="00E279AD"/>
    <w:rsid w:val="00E30189"/>
    <w:rsid w:val="00E31047"/>
    <w:rsid w:val="00E3119D"/>
    <w:rsid w:val="00E320D5"/>
    <w:rsid w:val="00E32474"/>
    <w:rsid w:val="00E351F9"/>
    <w:rsid w:val="00E35985"/>
    <w:rsid w:val="00E3612E"/>
    <w:rsid w:val="00E3618B"/>
    <w:rsid w:val="00E369C3"/>
    <w:rsid w:val="00E37763"/>
    <w:rsid w:val="00E37FEE"/>
    <w:rsid w:val="00E40158"/>
    <w:rsid w:val="00E408C8"/>
    <w:rsid w:val="00E42D36"/>
    <w:rsid w:val="00E444D8"/>
    <w:rsid w:val="00E44ACA"/>
    <w:rsid w:val="00E4532C"/>
    <w:rsid w:val="00E45B94"/>
    <w:rsid w:val="00E514B3"/>
    <w:rsid w:val="00E519F3"/>
    <w:rsid w:val="00E51D40"/>
    <w:rsid w:val="00E525FA"/>
    <w:rsid w:val="00E5314A"/>
    <w:rsid w:val="00E53FCA"/>
    <w:rsid w:val="00E54404"/>
    <w:rsid w:val="00E54559"/>
    <w:rsid w:val="00E54935"/>
    <w:rsid w:val="00E5631B"/>
    <w:rsid w:val="00E569CA"/>
    <w:rsid w:val="00E56F9C"/>
    <w:rsid w:val="00E57183"/>
    <w:rsid w:val="00E61076"/>
    <w:rsid w:val="00E61462"/>
    <w:rsid w:val="00E61B5C"/>
    <w:rsid w:val="00E6222C"/>
    <w:rsid w:val="00E62465"/>
    <w:rsid w:val="00E6265C"/>
    <w:rsid w:val="00E628A3"/>
    <w:rsid w:val="00E62A0D"/>
    <w:rsid w:val="00E631F9"/>
    <w:rsid w:val="00E63A66"/>
    <w:rsid w:val="00E65951"/>
    <w:rsid w:val="00E65B92"/>
    <w:rsid w:val="00E666A1"/>
    <w:rsid w:val="00E6687C"/>
    <w:rsid w:val="00E67A80"/>
    <w:rsid w:val="00E70550"/>
    <w:rsid w:val="00E70658"/>
    <w:rsid w:val="00E7196B"/>
    <w:rsid w:val="00E72474"/>
    <w:rsid w:val="00E74963"/>
    <w:rsid w:val="00E758A1"/>
    <w:rsid w:val="00E75D47"/>
    <w:rsid w:val="00E8077C"/>
    <w:rsid w:val="00E813E1"/>
    <w:rsid w:val="00E8178C"/>
    <w:rsid w:val="00E829B9"/>
    <w:rsid w:val="00E830A8"/>
    <w:rsid w:val="00E83B8C"/>
    <w:rsid w:val="00E875F9"/>
    <w:rsid w:val="00E87D5D"/>
    <w:rsid w:val="00E90DE8"/>
    <w:rsid w:val="00E929C1"/>
    <w:rsid w:val="00E92B5F"/>
    <w:rsid w:val="00E932E4"/>
    <w:rsid w:val="00E938A0"/>
    <w:rsid w:val="00E93E27"/>
    <w:rsid w:val="00E96959"/>
    <w:rsid w:val="00E97E9E"/>
    <w:rsid w:val="00EA10DC"/>
    <w:rsid w:val="00EA1CD9"/>
    <w:rsid w:val="00EA5969"/>
    <w:rsid w:val="00EA633A"/>
    <w:rsid w:val="00EB032A"/>
    <w:rsid w:val="00EB2580"/>
    <w:rsid w:val="00EB25B1"/>
    <w:rsid w:val="00EB2DB0"/>
    <w:rsid w:val="00EB33C6"/>
    <w:rsid w:val="00EB42FD"/>
    <w:rsid w:val="00EB4335"/>
    <w:rsid w:val="00EB4583"/>
    <w:rsid w:val="00EB4591"/>
    <w:rsid w:val="00EB4E2E"/>
    <w:rsid w:val="00EB55D3"/>
    <w:rsid w:val="00EB6F12"/>
    <w:rsid w:val="00EB736D"/>
    <w:rsid w:val="00EB757A"/>
    <w:rsid w:val="00EB7FDB"/>
    <w:rsid w:val="00EC0DBB"/>
    <w:rsid w:val="00EC1ADD"/>
    <w:rsid w:val="00EC2D37"/>
    <w:rsid w:val="00EC4F74"/>
    <w:rsid w:val="00EC579A"/>
    <w:rsid w:val="00EC695D"/>
    <w:rsid w:val="00EC752D"/>
    <w:rsid w:val="00EC75CD"/>
    <w:rsid w:val="00EC7BB4"/>
    <w:rsid w:val="00ED0243"/>
    <w:rsid w:val="00ED06B7"/>
    <w:rsid w:val="00ED110B"/>
    <w:rsid w:val="00ED231F"/>
    <w:rsid w:val="00ED2C37"/>
    <w:rsid w:val="00ED3BC9"/>
    <w:rsid w:val="00ED461D"/>
    <w:rsid w:val="00ED571B"/>
    <w:rsid w:val="00ED5E35"/>
    <w:rsid w:val="00EE0591"/>
    <w:rsid w:val="00EE25CE"/>
    <w:rsid w:val="00EE2A95"/>
    <w:rsid w:val="00EE309A"/>
    <w:rsid w:val="00EE349C"/>
    <w:rsid w:val="00EE3555"/>
    <w:rsid w:val="00EE3674"/>
    <w:rsid w:val="00EE4199"/>
    <w:rsid w:val="00EE4E3D"/>
    <w:rsid w:val="00EE4ECA"/>
    <w:rsid w:val="00EE7122"/>
    <w:rsid w:val="00EE7AFE"/>
    <w:rsid w:val="00EF02E6"/>
    <w:rsid w:val="00EF079C"/>
    <w:rsid w:val="00EF0B54"/>
    <w:rsid w:val="00EF15D4"/>
    <w:rsid w:val="00EF21C7"/>
    <w:rsid w:val="00EF3921"/>
    <w:rsid w:val="00EF58CE"/>
    <w:rsid w:val="00EF6D39"/>
    <w:rsid w:val="00F020DB"/>
    <w:rsid w:val="00F02229"/>
    <w:rsid w:val="00F0453B"/>
    <w:rsid w:val="00F04A01"/>
    <w:rsid w:val="00F05ADB"/>
    <w:rsid w:val="00F05B39"/>
    <w:rsid w:val="00F069E7"/>
    <w:rsid w:val="00F07755"/>
    <w:rsid w:val="00F10BD0"/>
    <w:rsid w:val="00F10DD2"/>
    <w:rsid w:val="00F13612"/>
    <w:rsid w:val="00F140E5"/>
    <w:rsid w:val="00F147D1"/>
    <w:rsid w:val="00F1489D"/>
    <w:rsid w:val="00F15518"/>
    <w:rsid w:val="00F16501"/>
    <w:rsid w:val="00F21D04"/>
    <w:rsid w:val="00F2258B"/>
    <w:rsid w:val="00F225DC"/>
    <w:rsid w:val="00F230F3"/>
    <w:rsid w:val="00F2355C"/>
    <w:rsid w:val="00F2465C"/>
    <w:rsid w:val="00F2485E"/>
    <w:rsid w:val="00F27C85"/>
    <w:rsid w:val="00F27DBA"/>
    <w:rsid w:val="00F310B3"/>
    <w:rsid w:val="00F3173B"/>
    <w:rsid w:val="00F3199D"/>
    <w:rsid w:val="00F322D2"/>
    <w:rsid w:val="00F339C5"/>
    <w:rsid w:val="00F348FC"/>
    <w:rsid w:val="00F35228"/>
    <w:rsid w:val="00F368ED"/>
    <w:rsid w:val="00F37600"/>
    <w:rsid w:val="00F40087"/>
    <w:rsid w:val="00F41C8D"/>
    <w:rsid w:val="00F4297D"/>
    <w:rsid w:val="00F4298E"/>
    <w:rsid w:val="00F44161"/>
    <w:rsid w:val="00F44692"/>
    <w:rsid w:val="00F46626"/>
    <w:rsid w:val="00F46953"/>
    <w:rsid w:val="00F50035"/>
    <w:rsid w:val="00F507C4"/>
    <w:rsid w:val="00F50C63"/>
    <w:rsid w:val="00F52D0A"/>
    <w:rsid w:val="00F542B2"/>
    <w:rsid w:val="00F543F4"/>
    <w:rsid w:val="00F55386"/>
    <w:rsid w:val="00F5728E"/>
    <w:rsid w:val="00F64009"/>
    <w:rsid w:val="00F640CB"/>
    <w:rsid w:val="00F641B7"/>
    <w:rsid w:val="00F659C3"/>
    <w:rsid w:val="00F65A8E"/>
    <w:rsid w:val="00F66C57"/>
    <w:rsid w:val="00F66C64"/>
    <w:rsid w:val="00F710DA"/>
    <w:rsid w:val="00F72E8D"/>
    <w:rsid w:val="00F73262"/>
    <w:rsid w:val="00F80030"/>
    <w:rsid w:val="00F80B9E"/>
    <w:rsid w:val="00F81E69"/>
    <w:rsid w:val="00F81ED3"/>
    <w:rsid w:val="00F8210B"/>
    <w:rsid w:val="00F83B34"/>
    <w:rsid w:val="00F83C07"/>
    <w:rsid w:val="00F84B75"/>
    <w:rsid w:val="00F861D2"/>
    <w:rsid w:val="00F8682C"/>
    <w:rsid w:val="00F868C8"/>
    <w:rsid w:val="00F8727D"/>
    <w:rsid w:val="00F87A79"/>
    <w:rsid w:val="00F90362"/>
    <w:rsid w:val="00F91486"/>
    <w:rsid w:val="00F92A15"/>
    <w:rsid w:val="00F93014"/>
    <w:rsid w:val="00F93649"/>
    <w:rsid w:val="00F94324"/>
    <w:rsid w:val="00F95A45"/>
    <w:rsid w:val="00F96190"/>
    <w:rsid w:val="00F96C8D"/>
    <w:rsid w:val="00F97214"/>
    <w:rsid w:val="00F9790A"/>
    <w:rsid w:val="00F97D5A"/>
    <w:rsid w:val="00FA16D6"/>
    <w:rsid w:val="00FA3BD5"/>
    <w:rsid w:val="00FA404C"/>
    <w:rsid w:val="00FA5056"/>
    <w:rsid w:val="00FA5125"/>
    <w:rsid w:val="00FA5B11"/>
    <w:rsid w:val="00FA7751"/>
    <w:rsid w:val="00FB08E4"/>
    <w:rsid w:val="00FB1B2C"/>
    <w:rsid w:val="00FB2116"/>
    <w:rsid w:val="00FB25E8"/>
    <w:rsid w:val="00FB2B89"/>
    <w:rsid w:val="00FB35B6"/>
    <w:rsid w:val="00FB4164"/>
    <w:rsid w:val="00FB5D6E"/>
    <w:rsid w:val="00FB68D7"/>
    <w:rsid w:val="00FB7497"/>
    <w:rsid w:val="00FC0B3A"/>
    <w:rsid w:val="00FC0C52"/>
    <w:rsid w:val="00FC1789"/>
    <w:rsid w:val="00FC354C"/>
    <w:rsid w:val="00FC35A4"/>
    <w:rsid w:val="00FC386C"/>
    <w:rsid w:val="00FC3FEA"/>
    <w:rsid w:val="00FC5802"/>
    <w:rsid w:val="00FC5C6A"/>
    <w:rsid w:val="00FD0428"/>
    <w:rsid w:val="00FD1D13"/>
    <w:rsid w:val="00FD1E4D"/>
    <w:rsid w:val="00FD2399"/>
    <w:rsid w:val="00FD38B0"/>
    <w:rsid w:val="00FD4387"/>
    <w:rsid w:val="00FD4947"/>
    <w:rsid w:val="00FD4E41"/>
    <w:rsid w:val="00FD680F"/>
    <w:rsid w:val="00FD6DAD"/>
    <w:rsid w:val="00FE0528"/>
    <w:rsid w:val="00FE162D"/>
    <w:rsid w:val="00FE3110"/>
    <w:rsid w:val="00FE586C"/>
    <w:rsid w:val="00FE63A9"/>
    <w:rsid w:val="00FE7489"/>
    <w:rsid w:val="00FE7F27"/>
    <w:rsid w:val="00FF0126"/>
    <w:rsid w:val="00FF0888"/>
    <w:rsid w:val="00FF0CD9"/>
    <w:rsid w:val="00FF15BE"/>
    <w:rsid w:val="00FF442E"/>
    <w:rsid w:val="00FF576B"/>
    <w:rsid w:val="00FF7120"/>
    <w:rsid w:val="00FF73A3"/>
    <w:rsid w:val="00FF7490"/>
    <w:rsid w:val="00FF7A4A"/>
    <w:rsid w:val="00FF7DD2"/>
    <w:rsid w:val="016753D9"/>
    <w:rsid w:val="018207C5"/>
    <w:rsid w:val="01984942"/>
    <w:rsid w:val="019D6440"/>
    <w:rsid w:val="01A90DE0"/>
    <w:rsid w:val="020411DA"/>
    <w:rsid w:val="0249082A"/>
    <w:rsid w:val="02895B83"/>
    <w:rsid w:val="02EB1712"/>
    <w:rsid w:val="03125B78"/>
    <w:rsid w:val="031B33C7"/>
    <w:rsid w:val="03750951"/>
    <w:rsid w:val="03885275"/>
    <w:rsid w:val="03912F41"/>
    <w:rsid w:val="039D480F"/>
    <w:rsid w:val="03B15391"/>
    <w:rsid w:val="03C7020B"/>
    <w:rsid w:val="03CB4AE5"/>
    <w:rsid w:val="041435C6"/>
    <w:rsid w:val="04374CFD"/>
    <w:rsid w:val="045A580F"/>
    <w:rsid w:val="046F080B"/>
    <w:rsid w:val="047D25CD"/>
    <w:rsid w:val="04931533"/>
    <w:rsid w:val="049D76C3"/>
    <w:rsid w:val="04BD57E0"/>
    <w:rsid w:val="04C41E74"/>
    <w:rsid w:val="04FD6BB6"/>
    <w:rsid w:val="05297DA9"/>
    <w:rsid w:val="05660D4E"/>
    <w:rsid w:val="05880855"/>
    <w:rsid w:val="05A61B58"/>
    <w:rsid w:val="05BD766B"/>
    <w:rsid w:val="05D45367"/>
    <w:rsid w:val="05E740E9"/>
    <w:rsid w:val="05F6326D"/>
    <w:rsid w:val="05FA3F41"/>
    <w:rsid w:val="067350E1"/>
    <w:rsid w:val="06862B05"/>
    <w:rsid w:val="06952E89"/>
    <w:rsid w:val="06A32359"/>
    <w:rsid w:val="06B036DE"/>
    <w:rsid w:val="06B47B7A"/>
    <w:rsid w:val="06C453DB"/>
    <w:rsid w:val="06D40D99"/>
    <w:rsid w:val="06DE04AD"/>
    <w:rsid w:val="06E1298F"/>
    <w:rsid w:val="070A7B8C"/>
    <w:rsid w:val="0714287C"/>
    <w:rsid w:val="07697D52"/>
    <w:rsid w:val="077A365D"/>
    <w:rsid w:val="077D07F8"/>
    <w:rsid w:val="07F13FAE"/>
    <w:rsid w:val="08147C9D"/>
    <w:rsid w:val="082E104A"/>
    <w:rsid w:val="085E0D59"/>
    <w:rsid w:val="08865F15"/>
    <w:rsid w:val="08B80A3D"/>
    <w:rsid w:val="08F95979"/>
    <w:rsid w:val="09264308"/>
    <w:rsid w:val="095B6036"/>
    <w:rsid w:val="096710FF"/>
    <w:rsid w:val="098F4D22"/>
    <w:rsid w:val="09964525"/>
    <w:rsid w:val="09B568B3"/>
    <w:rsid w:val="09B637B7"/>
    <w:rsid w:val="09E86FDA"/>
    <w:rsid w:val="09F20B18"/>
    <w:rsid w:val="0A011928"/>
    <w:rsid w:val="0A2832DD"/>
    <w:rsid w:val="0A2C7E98"/>
    <w:rsid w:val="0A6C2012"/>
    <w:rsid w:val="0AB84564"/>
    <w:rsid w:val="0ACB06CD"/>
    <w:rsid w:val="0ACE52A9"/>
    <w:rsid w:val="0B39193E"/>
    <w:rsid w:val="0B793DA3"/>
    <w:rsid w:val="0B7A06F4"/>
    <w:rsid w:val="0BA7190E"/>
    <w:rsid w:val="0BAD57BA"/>
    <w:rsid w:val="0BCA0E4C"/>
    <w:rsid w:val="0BE21364"/>
    <w:rsid w:val="0C126DC0"/>
    <w:rsid w:val="0C1A784C"/>
    <w:rsid w:val="0C233988"/>
    <w:rsid w:val="0C2C00F9"/>
    <w:rsid w:val="0C373EB3"/>
    <w:rsid w:val="0CC63A25"/>
    <w:rsid w:val="0CEE2F4F"/>
    <w:rsid w:val="0D0E0A44"/>
    <w:rsid w:val="0D3337FB"/>
    <w:rsid w:val="0D401BA7"/>
    <w:rsid w:val="0D636DD5"/>
    <w:rsid w:val="0D686886"/>
    <w:rsid w:val="0D6F5924"/>
    <w:rsid w:val="0D6F7C12"/>
    <w:rsid w:val="0DA53F52"/>
    <w:rsid w:val="0DBD4B61"/>
    <w:rsid w:val="0DC30FFE"/>
    <w:rsid w:val="0DCC1FBE"/>
    <w:rsid w:val="0DFD278B"/>
    <w:rsid w:val="0E340CB9"/>
    <w:rsid w:val="0E5D76B5"/>
    <w:rsid w:val="0E7E4B97"/>
    <w:rsid w:val="0EBB7743"/>
    <w:rsid w:val="0EF42913"/>
    <w:rsid w:val="0EFE5203"/>
    <w:rsid w:val="0F107022"/>
    <w:rsid w:val="0F2F0063"/>
    <w:rsid w:val="0F3C1FDA"/>
    <w:rsid w:val="0F8E47D8"/>
    <w:rsid w:val="0FB82CB9"/>
    <w:rsid w:val="0FC05FDF"/>
    <w:rsid w:val="0FD71E7F"/>
    <w:rsid w:val="0FEB7E49"/>
    <w:rsid w:val="10021DC6"/>
    <w:rsid w:val="105078A5"/>
    <w:rsid w:val="10684B7B"/>
    <w:rsid w:val="10735FDB"/>
    <w:rsid w:val="11345723"/>
    <w:rsid w:val="11412B44"/>
    <w:rsid w:val="11833F44"/>
    <w:rsid w:val="118A7471"/>
    <w:rsid w:val="11BD3153"/>
    <w:rsid w:val="11C1779F"/>
    <w:rsid w:val="11D76721"/>
    <w:rsid w:val="11D930C2"/>
    <w:rsid w:val="11E8085A"/>
    <w:rsid w:val="11F21BB5"/>
    <w:rsid w:val="12326F89"/>
    <w:rsid w:val="12543E59"/>
    <w:rsid w:val="127B1D75"/>
    <w:rsid w:val="128C1D85"/>
    <w:rsid w:val="12C22A90"/>
    <w:rsid w:val="12D03D9E"/>
    <w:rsid w:val="12D87D3B"/>
    <w:rsid w:val="12DB12E1"/>
    <w:rsid w:val="13044B35"/>
    <w:rsid w:val="132F71F4"/>
    <w:rsid w:val="138C428C"/>
    <w:rsid w:val="13C748A0"/>
    <w:rsid w:val="13E13F42"/>
    <w:rsid w:val="14487FF1"/>
    <w:rsid w:val="145E183A"/>
    <w:rsid w:val="1473602F"/>
    <w:rsid w:val="14883EEC"/>
    <w:rsid w:val="14B70244"/>
    <w:rsid w:val="14C667C2"/>
    <w:rsid w:val="14F47E8E"/>
    <w:rsid w:val="15190FE8"/>
    <w:rsid w:val="15201C6C"/>
    <w:rsid w:val="15284D87"/>
    <w:rsid w:val="15745406"/>
    <w:rsid w:val="159E329B"/>
    <w:rsid w:val="15B26A28"/>
    <w:rsid w:val="15C727F2"/>
    <w:rsid w:val="162421F2"/>
    <w:rsid w:val="166C640B"/>
    <w:rsid w:val="1677735A"/>
    <w:rsid w:val="168B7CC4"/>
    <w:rsid w:val="169B31EF"/>
    <w:rsid w:val="16A82624"/>
    <w:rsid w:val="16D5395C"/>
    <w:rsid w:val="16DD6793"/>
    <w:rsid w:val="16F60882"/>
    <w:rsid w:val="17032FBF"/>
    <w:rsid w:val="170512F9"/>
    <w:rsid w:val="172A128B"/>
    <w:rsid w:val="17355CA4"/>
    <w:rsid w:val="174B60D2"/>
    <w:rsid w:val="17522084"/>
    <w:rsid w:val="1756358A"/>
    <w:rsid w:val="177C6CE6"/>
    <w:rsid w:val="17AD6E81"/>
    <w:rsid w:val="17BD7E6E"/>
    <w:rsid w:val="17C0399D"/>
    <w:rsid w:val="17D15CD5"/>
    <w:rsid w:val="17E10DC8"/>
    <w:rsid w:val="181E5439"/>
    <w:rsid w:val="18344B26"/>
    <w:rsid w:val="18420856"/>
    <w:rsid w:val="188745D3"/>
    <w:rsid w:val="188A280E"/>
    <w:rsid w:val="188B4C80"/>
    <w:rsid w:val="18A50714"/>
    <w:rsid w:val="18E671CD"/>
    <w:rsid w:val="18E83C6F"/>
    <w:rsid w:val="18F32B58"/>
    <w:rsid w:val="190544B8"/>
    <w:rsid w:val="19327134"/>
    <w:rsid w:val="19443421"/>
    <w:rsid w:val="19503625"/>
    <w:rsid w:val="196C4DAF"/>
    <w:rsid w:val="19B47531"/>
    <w:rsid w:val="19BC43AA"/>
    <w:rsid w:val="19EF43ED"/>
    <w:rsid w:val="19F37F56"/>
    <w:rsid w:val="1A1369FA"/>
    <w:rsid w:val="1A2D7105"/>
    <w:rsid w:val="1A2D750A"/>
    <w:rsid w:val="1A544545"/>
    <w:rsid w:val="1A946F88"/>
    <w:rsid w:val="1A9E69A4"/>
    <w:rsid w:val="1AC9287D"/>
    <w:rsid w:val="1B022820"/>
    <w:rsid w:val="1B42010F"/>
    <w:rsid w:val="1B4C2852"/>
    <w:rsid w:val="1B762B2C"/>
    <w:rsid w:val="1BDB2B53"/>
    <w:rsid w:val="1C0E4CDC"/>
    <w:rsid w:val="1C33687F"/>
    <w:rsid w:val="1C677113"/>
    <w:rsid w:val="1C6C5D0E"/>
    <w:rsid w:val="1C973E8E"/>
    <w:rsid w:val="1CD5285E"/>
    <w:rsid w:val="1CE533A0"/>
    <w:rsid w:val="1CFE627C"/>
    <w:rsid w:val="1D177410"/>
    <w:rsid w:val="1D290B67"/>
    <w:rsid w:val="1D7D6550"/>
    <w:rsid w:val="1D8728D3"/>
    <w:rsid w:val="1D8F35F8"/>
    <w:rsid w:val="1D901073"/>
    <w:rsid w:val="1DA84113"/>
    <w:rsid w:val="1DB35FB9"/>
    <w:rsid w:val="1DCE4B27"/>
    <w:rsid w:val="1DED4BCD"/>
    <w:rsid w:val="1DFB067A"/>
    <w:rsid w:val="1E0277EE"/>
    <w:rsid w:val="1E543091"/>
    <w:rsid w:val="1F02489B"/>
    <w:rsid w:val="1F0D5019"/>
    <w:rsid w:val="1F500230"/>
    <w:rsid w:val="1F503858"/>
    <w:rsid w:val="1F795EC2"/>
    <w:rsid w:val="1FB453DE"/>
    <w:rsid w:val="1FD405FF"/>
    <w:rsid w:val="1FD46AEE"/>
    <w:rsid w:val="1FFB1E5C"/>
    <w:rsid w:val="202A73B8"/>
    <w:rsid w:val="2060577D"/>
    <w:rsid w:val="206F13CE"/>
    <w:rsid w:val="207E38C7"/>
    <w:rsid w:val="208A6D6C"/>
    <w:rsid w:val="20951AEF"/>
    <w:rsid w:val="20AC2D10"/>
    <w:rsid w:val="20B147CB"/>
    <w:rsid w:val="20B25C5F"/>
    <w:rsid w:val="20C305B3"/>
    <w:rsid w:val="20C85F7D"/>
    <w:rsid w:val="20D936CB"/>
    <w:rsid w:val="210144A1"/>
    <w:rsid w:val="21154A67"/>
    <w:rsid w:val="21212410"/>
    <w:rsid w:val="21307616"/>
    <w:rsid w:val="214B2529"/>
    <w:rsid w:val="214F3502"/>
    <w:rsid w:val="21B82D85"/>
    <w:rsid w:val="21E45BBA"/>
    <w:rsid w:val="21EE72A9"/>
    <w:rsid w:val="220A23E4"/>
    <w:rsid w:val="221A6A29"/>
    <w:rsid w:val="22284365"/>
    <w:rsid w:val="22522D70"/>
    <w:rsid w:val="225A465F"/>
    <w:rsid w:val="226E6690"/>
    <w:rsid w:val="228D02D6"/>
    <w:rsid w:val="229303EE"/>
    <w:rsid w:val="22981590"/>
    <w:rsid w:val="22E42C35"/>
    <w:rsid w:val="23112F9B"/>
    <w:rsid w:val="2319608D"/>
    <w:rsid w:val="235B765C"/>
    <w:rsid w:val="23710456"/>
    <w:rsid w:val="23AB7406"/>
    <w:rsid w:val="23E044E0"/>
    <w:rsid w:val="23F62714"/>
    <w:rsid w:val="24175B4B"/>
    <w:rsid w:val="241B2225"/>
    <w:rsid w:val="2428513D"/>
    <w:rsid w:val="242D278B"/>
    <w:rsid w:val="24400E3D"/>
    <w:rsid w:val="245A5176"/>
    <w:rsid w:val="2460453E"/>
    <w:rsid w:val="24793057"/>
    <w:rsid w:val="24FD4AC9"/>
    <w:rsid w:val="24FE5B87"/>
    <w:rsid w:val="253F78AF"/>
    <w:rsid w:val="25442044"/>
    <w:rsid w:val="254554E2"/>
    <w:rsid w:val="254B1E75"/>
    <w:rsid w:val="255506E3"/>
    <w:rsid w:val="259B35D4"/>
    <w:rsid w:val="25AB6E2A"/>
    <w:rsid w:val="25D91797"/>
    <w:rsid w:val="269C6F51"/>
    <w:rsid w:val="26BD0B22"/>
    <w:rsid w:val="26C86149"/>
    <w:rsid w:val="27043D8E"/>
    <w:rsid w:val="27206206"/>
    <w:rsid w:val="273013FA"/>
    <w:rsid w:val="27315F56"/>
    <w:rsid w:val="273740AB"/>
    <w:rsid w:val="2740175F"/>
    <w:rsid w:val="27653C19"/>
    <w:rsid w:val="278D7577"/>
    <w:rsid w:val="27A108DA"/>
    <w:rsid w:val="27A25045"/>
    <w:rsid w:val="27D101F5"/>
    <w:rsid w:val="2802236C"/>
    <w:rsid w:val="28234CC1"/>
    <w:rsid w:val="28257CF6"/>
    <w:rsid w:val="284356C3"/>
    <w:rsid w:val="28455410"/>
    <w:rsid w:val="28A808E8"/>
    <w:rsid w:val="28CE04EF"/>
    <w:rsid w:val="28CE4156"/>
    <w:rsid w:val="28D02E31"/>
    <w:rsid w:val="28E94E0B"/>
    <w:rsid w:val="28FE2B26"/>
    <w:rsid w:val="29022032"/>
    <w:rsid w:val="29370A2F"/>
    <w:rsid w:val="2944442E"/>
    <w:rsid w:val="297634E0"/>
    <w:rsid w:val="29770418"/>
    <w:rsid w:val="29CC4423"/>
    <w:rsid w:val="29E603A8"/>
    <w:rsid w:val="29FD7939"/>
    <w:rsid w:val="2A88763C"/>
    <w:rsid w:val="2AB90504"/>
    <w:rsid w:val="2ABA0CFD"/>
    <w:rsid w:val="2AC7717E"/>
    <w:rsid w:val="2B092CBB"/>
    <w:rsid w:val="2B106072"/>
    <w:rsid w:val="2B115961"/>
    <w:rsid w:val="2B6670FF"/>
    <w:rsid w:val="2B8E7BB7"/>
    <w:rsid w:val="2BAE5EDC"/>
    <w:rsid w:val="2BB9558E"/>
    <w:rsid w:val="2BE95145"/>
    <w:rsid w:val="2C516929"/>
    <w:rsid w:val="2C647E97"/>
    <w:rsid w:val="2C970719"/>
    <w:rsid w:val="2C9F66A2"/>
    <w:rsid w:val="2CA13945"/>
    <w:rsid w:val="2CFA17D4"/>
    <w:rsid w:val="2D021892"/>
    <w:rsid w:val="2D125F2E"/>
    <w:rsid w:val="2D1D6AA6"/>
    <w:rsid w:val="2D6F2200"/>
    <w:rsid w:val="2D722674"/>
    <w:rsid w:val="2D816F78"/>
    <w:rsid w:val="2DF427F2"/>
    <w:rsid w:val="2DFF1AF9"/>
    <w:rsid w:val="2E027E69"/>
    <w:rsid w:val="2E245FD9"/>
    <w:rsid w:val="2E507898"/>
    <w:rsid w:val="2E524CDC"/>
    <w:rsid w:val="2EBF210D"/>
    <w:rsid w:val="2EC11008"/>
    <w:rsid w:val="2ED3093C"/>
    <w:rsid w:val="2EE43FBD"/>
    <w:rsid w:val="2EF21799"/>
    <w:rsid w:val="2F0C5540"/>
    <w:rsid w:val="2F182DAC"/>
    <w:rsid w:val="2F2252C9"/>
    <w:rsid w:val="2F4878D9"/>
    <w:rsid w:val="2F886128"/>
    <w:rsid w:val="2FB27C17"/>
    <w:rsid w:val="2FD04D5A"/>
    <w:rsid w:val="300C35FE"/>
    <w:rsid w:val="30431052"/>
    <w:rsid w:val="304C4631"/>
    <w:rsid w:val="307C5A2E"/>
    <w:rsid w:val="30AD5A2C"/>
    <w:rsid w:val="30EE67DF"/>
    <w:rsid w:val="30FE5354"/>
    <w:rsid w:val="3145563F"/>
    <w:rsid w:val="315B411B"/>
    <w:rsid w:val="315E0C8F"/>
    <w:rsid w:val="317A52DF"/>
    <w:rsid w:val="31E05065"/>
    <w:rsid w:val="31FE3C0D"/>
    <w:rsid w:val="32231B6D"/>
    <w:rsid w:val="32753800"/>
    <w:rsid w:val="3282337A"/>
    <w:rsid w:val="329655CE"/>
    <w:rsid w:val="32B57462"/>
    <w:rsid w:val="32BB0863"/>
    <w:rsid w:val="32CA18DB"/>
    <w:rsid w:val="32CC47B2"/>
    <w:rsid w:val="32CC6878"/>
    <w:rsid w:val="32E50CF2"/>
    <w:rsid w:val="331F3816"/>
    <w:rsid w:val="337E4788"/>
    <w:rsid w:val="3384586B"/>
    <w:rsid w:val="33AE02C2"/>
    <w:rsid w:val="33DB44AA"/>
    <w:rsid w:val="340F3B81"/>
    <w:rsid w:val="34171D16"/>
    <w:rsid w:val="342B3172"/>
    <w:rsid w:val="34362BC5"/>
    <w:rsid w:val="343D7033"/>
    <w:rsid w:val="34711890"/>
    <w:rsid w:val="34833930"/>
    <w:rsid w:val="34A16C15"/>
    <w:rsid w:val="34D81ECE"/>
    <w:rsid w:val="34FD36E3"/>
    <w:rsid w:val="35027DFF"/>
    <w:rsid w:val="350B39EE"/>
    <w:rsid w:val="352F570E"/>
    <w:rsid w:val="35312878"/>
    <w:rsid w:val="353148AA"/>
    <w:rsid w:val="35752F78"/>
    <w:rsid w:val="35805EF2"/>
    <w:rsid w:val="35942299"/>
    <w:rsid w:val="35A3072E"/>
    <w:rsid w:val="35AE0014"/>
    <w:rsid w:val="35CB558F"/>
    <w:rsid w:val="35DF0B77"/>
    <w:rsid w:val="362A7FF2"/>
    <w:rsid w:val="36445BAC"/>
    <w:rsid w:val="36CE134E"/>
    <w:rsid w:val="36E8445F"/>
    <w:rsid w:val="36F15E9E"/>
    <w:rsid w:val="374B57E5"/>
    <w:rsid w:val="375E36A1"/>
    <w:rsid w:val="37727EE3"/>
    <w:rsid w:val="37825B7D"/>
    <w:rsid w:val="37857D36"/>
    <w:rsid w:val="37A507A1"/>
    <w:rsid w:val="37AA54E6"/>
    <w:rsid w:val="37AD67DE"/>
    <w:rsid w:val="37EB1F18"/>
    <w:rsid w:val="37F708BD"/>
    <w:rsid w:val="37F94C0B"/>
    <w:rsid w:val="37FA45D8"/>
    <w:rsid w:val="380340A3"/>
    <w:rsid w:val="38242A50"/>
    <w:rsid w:val="38252180"/>
    <w:rsid w:val="38496099"/>
    <w:rsid w:val="38591578"/>
    <w:rsid w:val="38680395"/>
    <w:rsid w:val="386A5533"/>
    <w:rsid w:val="38947359"/>
    <w:rsid w:val="38995E18"/>
    <w:rsid w:val="38B15AA8"/>
    <w:rsid w:val="38C62B7B"/>
    <w:rsid w:val="38D512F0"/>
    <w:rsid w:val="38F0399E"/>
    <w:rsid w:val="38F03EA1"/>
    <w:rsid w:val="39144F7F"/>
    <w:rsid w:val="39150975"/>
    <w:rsid w:val="392159E7"/>
    <w:rsid w:val="394559FF"/>
    <w:rsid w:val="394A4DFF"/>
    <w:rsid w:val="395B0E70"/>
    <w:rsid w:val="399843B2"/>
    <w:rsid w:val="39CC297D"/>
    <w:rsid w:val="39E45687"/>
    <w:rsid w:val="3A0E6217"/>
    <w:rsid w:val="3A25379E"/>
    <w:rsid w:val="3A71633D"/>
    <w:rsid w:val="3A8913AD"/>
    <w:rsid w:val="3AA12D62"/>
    <w:rsid w:val="3AA82B40"/>
    <w:rsid w:val="3AB94E96"/>
    <w:rsid w:val="3ADF5CC4"/>
    <w:rsid w:val="3B3B2158"/>
    <w:rsid w:val="3B660474"/>
    <w:rsid w:val="3B701D2F"/>
    <w:rsid w:val="3B7E4F60"/>
    <w:rsid w:val="3BD32AD0"/>
    <w:rsid w:val="3BD33B05"/>
    <w:rsid w:val="3C0D06AF"/>
    <w:rsid w:val="3C5D1BB7"/>
    <w:rsid w:val="3C6169F8"/>
    <w:rsid w:val="3C6B2AA7"/>
    <w:rsid w:val="3C756B48"/>
    <w:rsid w:val="3CC857D6"/>
    <w:rsid w:val="3CD523C7"/>
    <w:rsid w:val="3CEF69C7"/>
    <w:rsid w:val="3CF8261D"/>
    <w:rsid w:val="3D2A6EE9"/>
    <w:rsid w:val="3D3E7E9E"/>
    <w:rsid w:val="3D5F318D"/>
    <w:rsid w:val="3D6624F7"/>
    <w:rsid w:val="3D7306C3"/>
    <w:rsid w:val="3D7753A5"/>
    <w:rsid w:val="3DC95711"/>
    <w:rsid w:val="3DD42E58"/>
    <w:rsid w:val="3DDC1B5E"/>
    <w:rsid w:val="3DF15DAF"/>
    <w:rsid w:val="3DFA2118"/>
    <w:rsid w:val="3E0135E6"/>
    <w:rsid w:val="3E014F60"/>
    <w:rsid w:val="3E3A1504"/>
    <w:rsid w:val="3E3D0F49"/>
    <w:rsid w:val="3E455692"/>
    <w:rsid w:val="3E7861DD"/>
    <w:rsid w:val="3EA32B5B"/>
    <w:rsid w:val="3EA93190"/>
    <w:rsid w:val="3ECE118D"/>
    <w:rsid w:val="3F0B0E28"/>
    <w:rsid w:val="3FA16554"/>
    <w:rsid w:val="3FB71054"/>
    <w:rsid w:val="3FED711E"/>
    <w:rsid w:val="403A795B"/>
    <w:rsid w:val="406B4684"/>
    <w:rsid w:val="408B160A"/>
    <w:rsid w:val="40E11687"/>
    <w:rsid w:val="40E60691"/>
    <w:rsid w:val="40F472E9"/>
    <w:rsid w:val="41011681"/>
    <w:rsid w:val="413915D0"/>
    <w:rsid w:val="41992849"/>
    <w:rsid w:val="41A63759"/>
    <w:rsid w:val="41AE3688"/>
    <w:rsid w:val="41B27380"/>
    <w:rsid w:val="41B81E4C"/>
    <w:rsid w:val="41CF1EF3"/>
    <w:rsid w:val="41D36D78"/>
    <w:rsid w:val="41F179C2"/>
    <w:rsid w:val="41F95185"/>
    <w:rsid w:val="42146698"/>
    <w:rsid w:val="425B3A5F"/>
    <w:rsid w:val="42605BC7"/>
    <w:rsid w:val="42D8777A"/>
    <w:rsid w:val="430C0775"/>
    <w:rsid w:val="436872C2"/>
    <w:rsid w:val="437473DB"/>
    <w:rsid w:val="43786697"/>
    <w:rsid w:val="43807488"/>
    <w:rsid w:val="439161AC"/>
    <w:rsid w:val="43972953"/>
    <w:rsid w:val="439B574C"/>
    <w:rsid w:val="439E00A5"/>
    <w:rsid w:val="43AD51D7"/>
    <w:rsid w:val="43BC3CFE"/>
    <w:rsid w:val="43E15CBA"/>
    <w:rsid w:val="4410719C"/>
    <w:rsid w:val="4436624E"/>
    <w:rsid w:val="44586BC5"/>
    <w:rsid w:val="44957B8C"/>
    <w:rsid w:val="449753BF"/>
    <w:rsid w:val="449826A9"/>
    <w:rsid w:val="44BD2F6A"/>
    <w:rsid w:val="44E20F3E"/>
    <w:rsid w:val="45014DE6"/>
    <w:rsid w:val="45151586"/>
    <w:rsid w:val="452C76C8"/>
    <w:rsid w:val="45C8592C"/>
    <w:rsid w:val="462705C0"/>
    <w:rsid w:val="463B28A6"/>
    <w:rsid w:val="467F03FC"/>
    <w:rsid w:val="46A9191C"/>
    <w:rsid w:val="46BE7E38"/>
    <w:rsid w:val="46D87E1F"/>
    <w:rsid w:val="473236C0"/>
    <w:rsid w:val="47616B6E"/>
    <w:rsid w:val="476364F8"/>
    <w:rsid w:val="47810408"/>
    <w:rsid w:val="47A227B8"/>
    <w:rsid w:val="47A9108B"/>
    <w:rsid w:val="47B259C1"/>
    <w:rsid w:val="47C017CC"/>
    <w:rsid w:val="48482CE0"/>
    <w:rsid w:val="48733B07"/>
    <w:rsid w:val="487A0D0E"/>
    <w:rsid w:val="487C04D9"/>
    <w:rsid w:val="488C5052"/>
    <w:rsid w:val="48A24875"/>
    <w:rsid w:val="48E14D8B"/>
    <w:rsid w:val="48F822E0"/>
    <w:rsid w:val="48FF58F7"/>
    <w:rsid w:val="492F2BD3"/>
    <w:rsid w:val="49552169"/>
    <w:rsid w:val="49981E6C"/>
    <w:rsid w:val="49C1515D"/>
    <w:rsid w:val="49EA1274"/>
    <w:rsid w:val="4A5248DB"/>
    <w:rsid w:val="4A8D0FD7"/>
    <w:rsid w:val="4A9177E0"/>
    <w:rsid w:val="4AA746FB"/>
    <w:rsid w:val="4AC40C32"/>
    <w:rsid w:val="4B110291"/>
    <w:rsid w:val="4B1B2181"/>
    <w:rsid w:val="4B330BAA"/>
    <w:rsid w:val="4B797B0F"/>
    <w:rsid w:val="4BCE772F"/>
    <w:rsid w:val="4BE22BED"/>
    <w:rsid w:val="4BEC7AFC"/>
    <w:rsid w:val="4C0A4F0A"/>
    <w:rsid w:val="4C313B96"/>
    <w:rsid w:val="4C37742A"/>
    <w:rsid w:val="4C666C14"/>
    <w:rsid w:val="4C8B5BC6"/>
    <w:rsid w:val="4CEB6AF2"/>
    <w:rsid w:val="4D08520D"/>
    <w:rsid w:val="4D224868"/>
    <w:rsid w:val="4D3716AC"/>
    <w:rsid w:val="4D421A10"/>
    <w:rsid w:val="4D515160"/>
    <w:rsid w:val="4DA64989"/>
    <w:rsid w:val="4DB040AA"/>
    <w:rsid w:val="4DB25CF4"/>
    <w:rsid w:val="4DE13ECE"/>
    <w:rsid w:val="4DE96284"/>
    <w:rsid w:val="4DF3347D"/>
    <w:rsid w:val="4DF73658"/>
    <w:rsid w:val="4E015B9A"/>
    <w:rsid w:val="4E090253"/>
    <w:rsid w:val="4E1A050C"/>
    <w:rsid w:val="4E1E70DB"/>
    <w:rsid w:val="4E286664"/>
    <w:rsid w:val="4E82072D"/>
    <w:rsid w:val="4E9F7C2F"/>
    <w:rsid w:val="4EB12F8C"/>
    <w:rsid w:val="4EE04B9E"/>
    <w:rsid w:val="4EF53E0A"/>
    <w:rsid w:val="4F1F2795"/>
    <w:rsid w:val="4F812CDD"/>
    <w:rsid w:val="4FD221F1"/>
    <w:rsid w:val="4FF168A5"/>
    <w:rsid w:val="502334CC"/>
    <w:rsid w:val="50374840"/>
    <w:rsid w:val="50827D2A"/>
    <w:rsid w:val="50CF7F30"/>
    <w:rsid w:val="50DB2533"/>
    <w:rsid w:val="51037E7B"/>
    <w:rsid w:val="510850A0"/>
    <w:rsid w:val="51247D84"/>
    <w:rsid w:val="514F7B77"/>
    <w:rsid w:val="51542485"/>
    <w:rsid w:val="515712CE"/>
    <w:rsid w:val="516B2979"/>
    <w:rsid w:val="51766187"/>
    <w:rsid w:val="51A33998"/>
    <w:rsid w:val="51A56401"/>
    <w:rsid w:val="51AB3303"/>
    <w:rsid w:val="51B30411"/>
    <w:rsid w:val="51D84818"/>
    <w:rsid w:val="51E462DD"/>
    <w:rsid w:val="52005BEC"/>
    <w:rsid w:val="525C5A95"/>
    <w:rsid w:val="526B5CD8"/>
    <w:rsid w:val="52896FA9"/>
    <w:rsid w:val="52946A1A"/>
    <w:rsid w:val="529F5FFD"/>
    <w:rsid w:val="529F6B09"/>
    <w:rsid w:val="52A9047A"/>
    <w:rsid w:val="52C61CF9"/>
    <w:rsid w:val="52CE123E"/>
    <w:rsid w:val="530A00BF"/>
    <w:rsid w:val="53107DFC"/>
    <w:rsid w:val="533C64CE"/>
    <w:rsid w:val="53445B1B"/>
    <w:rsid w:val="534B44FA"/>
    <w:rsid w:val="535D446A"/>
    <w:rsid w:val="53786A90"/>
    <w:rsid w:val="537F6478"/>
    <w:rsid w:val="53E70E38"/>
    <w:rsid w:val="54285E64"/>
    <w:rsid w:val="54443FA5"/>
    <w:rsid w:val="5449248C"/>
    <w:rsid w:val="544A191C"/>
    <w:rsid w:val="545F1399"/>
    <w:rsid w:val="54641824"/>
    <w:rsid w:val="54764A8A"/>
    <w:rsid w:val="54911B66"/>
    <w:rsid w:val="54BB2AE0"/>
    <w:rsid w:val="54D9225F"/>
    <w:rsid w:val="5505308B"/>
    <w:rsid w:val="55344429"/>
    <w:rsid w:val="555A5F3E"/>
    <w:rsid w:val="558D0739"/>
    <w:rsid w:val="55A665CC"/>
    <w:rsid w:val="55AF05D2"/>
    <w:rsid w:val="55AF3BFF"/>
    <w:rsid w:val="55C24E86"/>
    <w:rsid w:val="55C26D44"/>
    <w:rsid w:val="55E1789A"/>
    <w:rsid w:val="55FA3344"/>
    <w:rsid w:val="56027D90"/>
    <w:rsid w:val="560465C6"/>
    <w:rsid w:val="560A0D92"/>
    <w:rsid w:val="561E35CC"/>
    <w:rsid w:val="56504B81"/>
    <w:rsid w:val="56674A08"/>
    <w:rsid w:val="567F62A4"/>
    <w:rsid w:val="568D23F1"/>
    <w:rsid w:val="56B6577C"/>
    <w:rsid w:val="56BA0077"/>
    <w:rsid w:val="56DB553C"/>
    <w:rsid w:val="56EF068E"/>
    <w:rsid w:val="56EF6932"/>
    <w:rsid w:val="5716798A"/>
    <w:rsid w:val="57167D37"/>
    <w:rsid w:val="571E1782"/>
    <w:rsid w:val="57BC0BB4"/>
    <w:rsid w:val="581046DC"/>
    <w:rsid w:val="581B5AAA"/>
    <w:rsid w:val="582A755B"/>
    <w:rsid w:val="582D4475"/>
    <w:rsid w:val="5839439F"/>
    <w:rsid w:val="5839631B"/>
    <w:rsid w:val="584536C6"/>
    <w:rsid w:val="590D09C6"/>
    <w:rsid w:val="59367B9B"/>
    <w:rsid w:val="595038E9"/>
    <w:rsid w:val="5991178A"/>
    <w:rsid w:val="59A10300"/>
    <w:rsid w:val="59C5321E"/>
    <w:rsid w:val="59F11799"/>
    <w:rsid w:val="5A1018EA"/>
    <w:rsid w:val="5A2E4B76"/>
    <w:rsid w:val="5A427977"/>
    <w:rsid w:val="5A5F6122"/>
    <w:rsid w:val="5A982A45"/>
    <w:rsid w:val="5AAC3492"/>
    <w:rsid w:val="5AB81CD6"/>
    <w:rsid w:val="5ABD79E3"/>
    <w:rsid w:val="5ABF475B"/>
    <w:rsid w:val="5AC92E9D"/>
    <w:rsid w:val="5B402CA3"/>
    <w:rsid w:val="5B7C4AB2"/>
    <w:rsid w:val="5B7E6A7C"/>
    <w:rsid w:val="5BA10A42"/>
    <w:rsid w:val="5BC773CA"/>
    <w:rsid w:val="5BF820B8"/>
    <w:rsid w:val="5C70230F"/>
    <w:rsid w:val="5CB0535B"/>
    <w:rsid w:val="5CC74453"/>
    <w:rsid w:val="5CDA2A7B"/>
    <w:rsid w:val="5D070D46"/>
    <w:rsid w:val="5D095246"/>
    <w:rsid w:val="5D521F6E"/>
    <w:rsid w:val="5D5A160B"/>
    <w:rsid w:val="5D9B3F62"/>
    <w:rsid w:val="5DA00BDB"/>
    <w:rsid w:val="5DAC2053"/>
    <w:rsid w:val="5DDE7679"/>
    <w:rsid w:val="5DE60761"/>
    <w:rsid w:val="5DFD34BF"/>
    <w:rsid w:val="5E04586D"/>
    <w:rsid w:val="5E386B49"/>
    <w:rsid w:val="5E556488"/>
    <w:rsid w:val="5EA762EA"/>
    <w:rsid w:val="5EB97316"/>
    <w:rsid w:val="5EC10020"/>
    <w:rsid w:val="5ED5446C"/>
    <w:rsid w:val="5F024436"/>
    <w:rsid w:val="5F293DFA"/>
    <w:rsid w:val="5F49399A"/>
    <w:rsid w:val="5F532FFF"/>
    <w:rsid w:val="5F8F6006"/>
    <w:rsid w:val="5F996A18"/>
    <w:rsid w:val="5FB010E6"/>
    <w:rsid w:val="5FB05CF3"/>
    <w:rsid w:val="5FBD50B6"/>
    <w:rsid w:val="5FD0425A"/>
    <w:rsid w:val="60244194"/>
    <w:rsid w:val="6039187D"/>
    <w:rsid w:val="6060792C"/>
    <w:rsid w:val="607611FD"/>
    <w:rsid w:val="60983F8C"/>
    <w:rsid w:val="60E90308"/>
    <w:rsid w:val="6165044B"/>
    <w:rsid w:val="61985186"/>
    <w:rsid w:val="61C91E51"/>
    <w:rsid w:val="61CD335B"/>
    <w:rsid w:val="61CF5BEF"/>
    <w:rsid w:val="61DF3FED"/>
    <w:rsid w:val="61ED0FF9"/>
    <w:rsid w:val="620D46A5"/>
    <w:rsid w:val="627E55B4"/>
    <w:rsid w:val="629848C7"/>
    <w:rsid w:val="629A3A94"/>
    <w:rsid w:val="629E552C"/>
    <w:rsid w:val="62DD4049"/>
    <w:rsid w:val="62DE42A4"/>
    <w:rsid w:val="62F43064"/>
    <w:rsid w:val="62F93153"/>
    <w:rsid w:val="630927BF"/>
    <w:rsid w:val="631416F0"/>
    <w:rsid w:val="6316284A"/>
    <w:rsid w:val="63631810"/>
    <w:rsid w:val="636C5D87"/>
    <w:rsid w:val="63AB32A7"/>
    <w:rsid w:val="640C54B0"/>
    <w:rsid w:val="64304FF8"/>
    <w:rsid w:val="64723861"/>
    <w:rsid w:val="648A64F2"/>
    <w:rsid w:val="64A51287"/>
    <w:rsid w:val="64B21544"/>
    <w:rsid w:val="64B51AF0"/>
    <w:rsid w:val="64CC0858"/>
    <w:rsid w:val="64F8133D"/>
    <w:rsid w:val="65175D24"/>
    <w:rsid w:val="65480B61"/>
    <w:rsid w:val="654B56AC"/>
    <w:rsid w:val="65506471"/>
    <w:rsid w:val="655304C9"/>
    <w:rsid w:val="65833E71"/>
    <w:rsid w:val="65B512EC"/>
    <w:rsid w:val="65D521FE"/>
    <w:rsid w:val="662414A5"/>
    <w:rsid w:val="66485EF1"/>
    <w:rsid w:val="6672057D"/>
    <w:rsid w:val="66C65C58"/>
    <w:rsid w:val="670342D9"/>
    <w:rsid w:val="6716736C"/>
    <w:rsid w:val="67217F74"/>
    <w:rsid w:val="67397CFB"/>
    <w:rsid w:val="674C349B"/>
    <w:rsid w:val="674F0EEB"/>
    <w:rsid w:val="676D4DFE"/>
    <w:rsid w:val="67780823"/>
    <w:rsid w:val="67801BFA"/>
    <w:rsid w:val="678200DD"/>
    <w:rsid w:val="6793565D"/>
    <w:rsid w:val="67A07A10"/>
    <w:rsid w:val="67A96C2F"/>
    <w:rsid w:val="67AB3629"/>
    <w:rsid w:val="67AC79F0"/>
    <w:rsid w:val="67B32D26"/>
    <w:rsid w:val="67CE5693"/>
    <w:rsid w:val="67D2447D"/>
    <w:rsid w:val="680B78E9"/>
    <w:rsid w:val="68151FAC"/>
    <w:rsid w:val="684D5DB5"/>
    <w:rsid w:val="685057A0"/>
    <w:rsid w:val="68523A17"/>
    <w:rsid w:val="68597432"/>
    <w:rsid w:val="68736231"/>
    <w:rsid w:val="689639E5"/>
    <w:rsid w:val="68CD22AE"/>
    <w:rsid w:val="69073A9E"/>
    <w:rsid w:val="69382A8A"/>
    <w:rsid w:val="694851CC"/>
    <w:rsid w:val="6957740F"/>
    <w:rsid w:val="696B662C"/>
    <w:rsid w:val="69715E72"/>
    <w:rsid w:val="69825306"/>
    <w:rsid w:val="69852668"/>
    <w:rsid w:val="699168F2"/>
    <w:rsid w:val="69960B36"/>
    <w:rsid w:val="6A2C534C"/>
    <w:rsid w:val="6A3F5D73"/>
    <w:rsid w:val="6A7904D4"/>
    <w:rsid w:val="6A940CEF"/>
    <w:rsid w:val="6A9C5EEA"/>
    <w:rsid w:val="6A9F1EF9"/>
    <w:rsid w:val="6AAC5C88"/>
    <w:rsid w:val="6AC35CC3"/>
    <w:rsid w:val="6AC95471"/>
    <w:rsid w:val="6B112B52"/>
    <w:rsid w:val="6B6474CD"/>
    <w:rsid w:val="6BA60FCD"/>
    <w:rsid w:val="6BBB427A"/>
    <w:rsid w:val="6BCD14E0"/>
    <w:rsid w:val="6BD10E4A"/>
    <w:rsid w:val="6BEB21DB"/>
    <w:rsid w:val="6C054A1A"/>
    <w:rsid w:val="6C083CDC"/>
    <w:rsid w:val="6C662E8B"/>
    <w:rsid w:val="6CB15F71"/>
    <w:rsid w:val="6CB52DA9"/>
    <w:rsid w:val="6CBD034B"/>
    <w:rsid w:val="6CC91B21"/>
    <w:rsid w:val="6D1420E4"/>
    <w:rsid w:val="6D166B6D"/>
    <w:rsid w:val="6D1C7EA3"/>
    <w:rsid w:val="6D543C26"/>
    <w:rsid w:val="6D744B9D"/>
    <w:rsid w:val="6D78499E"/>
    <w:rsid w:val="6D847518"/>
    <w:rsid w:val="6D9523C0"/>
    <w:rsid w:val="6DC64BD9"/>
    <w:rsid w:val="6DD3502A"/>
    <w:rsid w:val="6DF50874"/>
    <w:rsid w:val="6E115D95"/>
    <w:rsid w:val="6E210557"/>
    <w:rsid w:val="6E5B39FA"/>
    <w:rsid w:val="6E62679B"/>
    <w:rsid w:val="6EA42EF5"/>
    <w:rsid w:val="6ED80A86"/>
    <w:rsid w:val="6ED96693"/>
    <w:rsid w:val="6EE63E62"/>
    <w:rsid w:val="6EF235B1"/>
    <w:rsid w:val="6EF54EF2"/>
    <w:rsid w:val="6F4669B3"/>
    <w:rsid w:val="6F5328E3"/>
    <w:rsid w:val="6F8545BB"/>
    <w:rsid w:val="6F900781"/>
    <w:rsid w:val="6FB470FD"/>
    <w:rsid w:val="6FEA3E9A"/>
    <w:rsid w:val="6FF10085"/>
    <w:rsid w:val="70025A76"/>
    <w:rsid w:val="70334C37"/>
    <w:rsid w:val="703A5210"/>
    <w:rsid w:val="70604A9A"/>
    <w:rsid w:val="70797228"/>
    <w:rsid w:val="707C54B8"/>
    <w:rsid w:val="70A55711"/>
    <w:rsid w:val="70B026A0"/>
    <w:rsid w:val="70E909E4"/>
    <w:rsid w:val="71472A48"/>
    <w:rsid w:val="71535E5D"/>
    <w:rsid w:val="716F4248"/>
    <w:rsid w:val="71996357"/>
    <w:rsid w:val="71CE676C"/>
    <w:rsid w:val="71FF0A62"/>
    <w:rsid w:val="721E3727"/>
    <w:rsid w:val="72593850"/>
    <w:rsid w:val="729F16E9"/>
    <w:rsid w:val="72A264B9"/>
    <w:rsid w:val="72A967AA"/>
    <w:rsid w:val="72BA6194"/>
    <w:rsid w:val="72DB7C75"/>
    <w:rsid w:val="73005E8B"/>
    <w:rsid w:val="732921E9"/>
    <w:rsid w:val="734F5C80"/>
    <w:rsid w:val="73684430"/>
    <w:rsid w:val="736D3206"/>
    <w:rsid w:val="73C21691"/>
    <w:rsid w:val="74130AA2"/>
    <w:rsid w:val="74210BD5"/>
    <w:rsid w:val="74340FBE"/>
    <w:rsid w:val="74351E2A"/>
    <w:rsid w:val="74490FA7"/>
    <w:rsid w:val="747F3106"/>
    <w:rsid w:val="74AD2933"/>
    <w:rsid w:val="74C6558A"/>
    <w:rsid w:val="75025DAA"/>
    <w:rsid w:val="7521699E"/>
    <w:rsid w:val="752E4C17"/>
    <w:rsid w:val="753A707F"/>
    <w:rsid w:val="75576187"/>
    <w:rsid w:val="75BC6401"/>
    <w:rsid w:val="75D74E80"/>
    <w:rsid w:val="75F367D5"/>
    <w:rsid w:val="76230332"/>
    <w:rsid w:val="763A548A"/>
    <w:rsid w:val="763F56CE"/>
    <w:rsid w:val="76A03646"/>
    <w:rsid w:val="76A916CF"/>
    <w:rsid w:val="770676D7"/>
    <w:rsid w:val="77197C16"/>
    <w:rsid w:val="773572A6"/>
    <w:rsid w:val="77452403"/>
    <w:rsid w:val="7786623C"/>
    <w:rsid w:val="77913847"/>
    <w:rsid w:val="779B0746"/>
    <w:rsid w:val="77D31C23"/>
    <w:rsid w:val="77F8279A"/>
    <w:rsid w:val="780604DD"/>
    <w:rsid w:val="78217531"/>
    <w:rsid w:val="783C589D"/>
    <w:rsid w:val="784737A7"/>
    <w:rsid w:val="785C55B6"/>
    <w:rsid w:val="7887272C"/>
    <w:rsid w:val="78A01483"/>
    <w:rsid w:val="78A80FCF"/>
    <w:rsid w:val="78BE26EF"/>
    <w:rsid w:val="78DA5F96"/>
    <w:rsid w:val="78E421BD"/>
    <w:rsid w:val="79295643"/>
    <w:rsid w:val="792C4665"/>
    <w:rsid w:val="795606C6"/>
    <w:rsid w:val="7962139D"/>
    <w:rsid w:val="79653D5C"/>
    <w:rsid w:val="7974126B"/>
    <w:rsid w:val="79941735"/>
    <w:rsid w:val="799745AF"/>
    <w:rsid w:val="79B36FD8"/>
    <w:rsid w:val="79B9410B"/>
    <w:rsid w:val="79E44FAE"/>
    <w:rsid w:val="7A035633"/>
    <w:rsid w:val="7A0C6729"/>
    <w:rsid w:val="7A113A2C"/>
    <w:rsid w:val="7A4108A1"/>
    <w:rsid w:val="7A4263E2"/>
    <w:rsid w:val="7A490F7F"/>
    <w:rsid w:val="7A517991"/>
    <w:rsid w:val="7A6B7A21"/>
    <w:rsid w:val="7AAF26C2"/>
    <w:rsid w:val="7AB96FBB"/>
    <w:rsid w:val="7ADC2C98"/>
    <w:rsid w:val="7AF86DBB"/>
    <w:rsid w:val="7B07093E"/>
    <w:rsid w:val="7B456178"/>
    <w:rsid w:val="7B4805AB"/>
    <w:rsid w:val="7B4B7C29"/>
    <w:rsid w:val="7B51165F"/>
    <w:rsid w:val="7B711DDB"/>
    <w:rsid w:val="7B81203D"/>
    <w:rsid w:val="7B8A3655"/>
    <w:rsid w:val="7B8B60C4"/>
    <w:rsid w:val="7B9854E0"/>
    <w:rsid w:val="7BB964F2"/>
    <w:rsid w:val="7BCF4A3D"/>
    <w:rsid w:val="7BCF6ABB"/>
    <w:rsid w:val="7BF07693"/>
    <w:rsid w:val="7BF32717"/>
    <w:rsid w:val="7C044C27"/>
    <w:rsid w:val="7C0A1319"/>
    <w:rsid w:val="7C7B41A7"/>
    <w:rsid w:val="7C8A4AB6"/>
    <w:rsid w:val="7C950C7B"/>
    <w:rsid w:val="7CAD07BE"/>
    <w:rsid w:val="7D042F25"/>
    <w:rsid w:val="7D482722"/>
    <w:rsid w:val="7D5864E3"/>
    <w:rsid w:val="7D807C28"/>
    <w:rsid w:val="7D9B3066"/>
    <w:rsid w:val="7DBA3D2B"/>
    <w:rsid w:val="7DC20B94"/>
    <w:rsid w:val="7DDF52BE"/>
    <w:rsid w:val="7DE25FE7"/>
    <w:rsid w:val="7E006353"/>
    <w:rsid w:val="7E06021A"/>
    <w:rsid w:val="7E22337C"/>
    <w:rsid w:val="7E2E1261"/>
    <w:rsid w:val="7E3D001C"/>
    <w:rsid w:val="7E447259"/>
    <w:rsid w:val="7E712E38"/>
    <w:rsid w:val="7E85701D"/>
    <w:rsid w:val="7E956815"/>
    <w:rsid w:val="7EB275F1"/>
    <w:rsid w:val="7ED16FC5"/>
    <w:rsid w:val="7F1907BC"/>
    <w:rsid w:val="7F2504E0"/>
    <w:rsid w:val="7F33060C"/>
    <w:rsid w:val="7F40240E"/>
    <w:rsid w:val="7F6121A3"/>
    <w:rsid w:val="7F8024D8"/>
    <w:rsid w:val="7F83165B"/>
    <w:rsid w:val="7F9F797B"/>
    <w:rsid w:val="7FA8688C"/>
    <w:rsid w:val="7FAE5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4:docId w14:val="1B75E167"/>
  <w15:docId w15:val="{B15E5924-1E1B-4C5F-BEED-C233657D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locked="1"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C634C3"/>
    <w:pPr>
      <w:widowControl w:val="0"/>
      <w:spacing w:line="360" w:lineRule="auto"/>
      <w:jc w:val="both"/>
    </w:pPr>
    <w:rPr>
      <w:kern w:val="2"/>
      <w:sz w:val="21"/>
      <w:szCs w:val="21"/>
    </w:rPr>
  </w:style>
  <w:style w:type="paragraph" w:styleId="1">
    <w:name w:val="heading 1"/>
    <w:basedOn w:val="a"/>
    <w:next w:val="a"/>
    <w:link w:val="1Char"/>
    <w:qFormat/>
    <w:rsid w:val="00C634C3"/>
    <w:pPr>
      <w:keepNext/>
      <w:keepLines/>
      <w:spacing w:before="340" w:after="330"/>
      <w:jc w:val="center"/>
      <w:outlineLvl w:val="0"/>
    </w:pPr>
    <w:rPr>
      <w:rFonts w:eastAsia="黑体"/>
      <w:kern w:val="44"/>
      <w:sz w:val="28"/>
      <w:szCs w:val="28"/>
    </w:rPr>
  </w:style>
  <w:style w:type="paragraph" w:styleId="20">
    <w:name w:val="heading 2"/>
    <w:basedOn w:val="a"/>
    <w:next w:val="a"/>
    <w:link w:val="2Char"/>
    <w:qFormat/>
    <w:rsid w:val="00C634C3"/>
    <w:pPr>
      <w:keepNext/>
      <w:keepLines/>
      <w:spacing w:beforeLines="100" w:afterLines="100"/>
      <w:jc w:val="center"/>
      <w:outlineLvl w:val="1"/>
    </w:pPr>
    <w:rPr>
      <w:rFonts w:eastAsia="黑体"/>
      <w:sz w:val="24"/>
      <w:szCs w:val="24"/>
    </w:rPr>
  </w:style>
  <w:style w:type="paragraph" w:styleId="3">
    <w:name w:val="heading 3"/>
    <w:basedOn w:val="a"/>
    <w:next w:val="a"/>
    <w:link w:val="3Char"/>
    <w:qFormat/>
    <w:locked/>
    <w:rsid w:val="00C634C3"/>
    <w:pPr>
      <w:keepNext/>
      <w:keepLines/>
      <w:spacing w:before="260" w:after="260" w:line="416" w:lineRule="auto"/>
      <w:outlineLvl w:val="2"/>
    </w:pPr>
    <w:rPr>
      <w:b/>
      <w:bCs/>
      <w:sz w:val="32"/>
      <w:szCs w:val="32"/>
    </w:rPr>
  </w:style>
  <w:style w:type="paragraph" w:styleId="4">
    <w:name w:val="heading 4"/>
    <w:basedOn w:val="a"/>
    <w:next w:val="a"/>
    <w:link w:val="4Char"/>
    <w:qFormat/>
    <w:locked/>
    <w:rsid w:val="00C634C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locked/>
    <w:rsid w:val="00C634C3"/>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C634C3"/>
  </w:style>
  <w:style w:type="paragraph" w:styleId="a3">
    <w:name w:val="Body Text Indent"/>
    <w:basedOn w:val="a"/>
    <w:next w:val="a"/>
    <w:qFormat/>
    <w:rsid w:val="00C634C3"/>
    <w:pPr>
      <w:tabs>
        <w:tab w:val="left" w:pos="5220"/>
      </w:tabs>
      <w:ind w:firstLineChars="200" w:firstLine="420"/>
    </w:pPr>
    <w:rPr>
      <w:rFonts w:ascii="宋体" w:hAnsi="宋体"/>
      <w:kern w:val="0"/>
      <w:sz w:val="20"/>
      <w:szCs w:val="24"/>
    </w:rPr>
  </w:style>
  <w:style w:type="paragraph" w:styleId="7">
    <w:name w:val="toc 7"/>
    <w:basedOn w:val="a"/>
    <w:next w:val="a"/>
    <w:uiPriority w:val="39"/>
    <w:qFormat/>
    <w:locked/>
    <w:rsid w:val="00C634C3"/>
    <w:pPr>
      <w:ind w:leftChars="1200" w:left="2520"/>
    </w:pPr>
  </w:style>
  <w:style w:type="paragraph" w:styleId="a4">
    <w:name w:val="caption"/>
    <w:basedOn w:val="a"/>
    <w:next w:val="a"/>
    <w:unhideWhenUsed/>
    <w:qFormat/>
    <w:locked/>
    <w:rsid w:val="00C634C3"/>
    <w:rPr>
      <w:rFonts w:ascii="Arial" w:eastAsia="黑体" w:hAnsi="Arial"/>
      <w:sz w:val="20"/>
    </w:rPr>
  </w:style>
  <w:style w:type="paragraph" w:styleId="a5">
    <w:name w:val="Document Map"/>
    <w:basedOn w:val="a"/>
    <w:link w:val="Char"/>
    <w:semiHidden/>
    <w:qFormat/>
    <w:rsid w:val="00C634C3"/>
    <w:rPr>
      <w:rFonts w:ascii="宋体" w:cs="宋体"/>
      <w:sz w:val="18"/>
      <w:szCs w:val="18"/>
    </w:rPr>
  </w:style>
  <w:style w:type="paragraph" w:styleId="a6">
    <w:name w:val="annotation text"/>
    <w:basedOn w:val="a"/>
    <w:link w:val="Char0"/>
    <w:uiPriority w:val="99"/>
    <w:semiHidden/>
    <w:qFormat/>
    <w:rsid w:val="00C634C3"/>
    <w:pPr>
      <w:jc w:val="left"/>
    </w:pPr>
  </w:style>
  <w:style w:type="paragraph" w:styleId="30">
    <w:name w:val="Body Text 3"/>
    <w:basedOn w:val="a"/>
    <w:link w:val="3Char0"/>
    <w:qFormat/>
    <w:rsid w:val="00C634C3"/>
    <w:pPr>
      <w:spacing w:after="120" w:line="240" w:lineRule="auto"/>
    </w:pPr>
    <w:rPr>
      <w:sz w:val="16"/>
      <w:szCs w:val="16"/>
    </w:rPr>
  </w:style>
  <w:style w:type="paragraph" w:styleId="a7">
    <w:name w:val="Body Text"/>
    <w:basedOn w:val="a"/>
    <w:link w:val="Char1"/>
    <w:qFormat/>
    <w:rsid w:val="00C634C3"/>
    <w:pPr>
      <w:spacing w:line="240" w:lineRule="auto"/>
      <w:jc w:val="center"/>
    </w:pPr>
    <w:rPr>
      <w:rFonts w:ascii="宋体" w:hAnsi="宋体"/>
      <w:sz w:val="24"/>
      <w:szCs w:val="20"/>
    </w:rPr>
  </w:style>
  <w:style w:type="paragraph" w:styleId="50">
    <w:name w:val="toc 5"/>
    <w:basedOn w:val="a"/>
    <w:next w:val="a"/>
    <w:uiPriority w:val="39"/>
    <w:qFormat/>
    <w:locked/>
    <w:rsid w:val="00C634C3"/>
    <w:pPr>
      <w:ind w:leftChars="800" w:left="1680"/>
    </w:pPr>
  </w:style>
  <w:style w:type="paragraph" w:styleId="31">
    <w:name w:val="toc 3"/>
    <w:basedOn w:val="a"/>
    <w:next w:val="a"/>
    <w:uiPriority w:val="39"/>
    <w:qFormat/>
    <w:locked/>
    <w:rsid w:val="00C634C3"/>
    <w:pPr>
      <w:ind w:leftChars="400" w:left="840"/>
    </w:pPr>
  </w:style>
  <w:style w:type="paragraph" w:styleId="a8">
    <w:name w:val="Plain Text"/>
    <w:basedOn w:val="a"/>
    <w:link w:val="Char2"/>
    <w:qFormat/>
    <w:rsid w:val="00C634C3"/>
    <w:rPr>
      <w:rFonts w:ascii="宋体" w:cs="宋体"/>
    </w:rPr>
  </w:style>
  <w:style w:type="paragraph" w:styleId="8">
    <w:name w:val="toc 8"/>
    <w:basedOn w:val="a"/>
    <w:next w:val="a"/>
    <w:uiPriority w:val="39"/>
    <w:qFormat/>
    <w:locked/>
    <w:rsid w:val="00C634C3"/>
    <w:pPr>
      <w:ind w:leftChars="1400" w:left="2940"/>
    </w:pPr>
  </w:style>
  <w:style w:type="paragraph" w:styleId="a9">
    <w:name w:val="Date"/>
    <w:basedOn w:val="a"/>
    <w:next w:val="a"/>
    <w:link w:val="Char3"/>
    <w:qFormat/>
    <w:rsid w:val="00C634C3"/>
    <w:pPr>
      <w:ind w:leftChars="2500" w:left="2500"/>
    </w:pPr>
  </w:style>
  <w:style w:type="paragraph" w:styleId="21">
    <w:name w:val="Body Text Indent 2"/>
    <w:basedOn w:val="a"/>
    <w:link w:val="2Char0"/>
    <w:qFormat/>
    <w:rsid w:val="00C634C3"/>
    <w:pPr>
      <w:spacing w:after="120" w:line="480" w:lineRule="auto"/>
      <w:ind w:leftChars="200" w:left="420"/>
    </w:pPr>
    <w:rPr>
      <w:szCs w:val="20"/>
    </w:rPr>
  </w:style>
  <w:style w:type="paragraph" w:styleId="aa">
    <w:name w:val="Balloon Text"/>
    <w:basedOn w:val="a"/>
    <w:link w:val="Char4"/>
    <w:semiHidden/>
    <w:qFormat/>
    <w:rsid w:val="00C634C3"/>
    <w:pPr>
      <w:spacing w:line="240" w:lineRule="auto"/>
    </w:pPr>
    <w:rPr>
      <w:sz w:val="18"/>
      <w:szCs w:val="18"/>
    </w:rPr>
  </w:style>
  <w:style w:type="paragraph" w:styleId="ab">
    <w:name w:val="footer"/>
    <w:link w:val="Char5"/>
    <w:uiPriority w:val="99"/>
    <w:qFormat/>
    <w:rsid w:val="00D479B6"/>
    <w:pPr>
      <w:tabs>
        <w:tab w:val="center" w:pos="4153"/>
        <w:tab w:val="right" w:pos="8306"/>
      </w:tabs>
      <w:snapToGrid w:val="0"/>
    </w:pPr>
    <w:rPr>
      <w:kern w:val="2"/>
      <w:sz w:val="18"/>
      <w:szCs w:val="18"/>
    </w:rPr>
  </w:style>
  <w:style w:type="paragraph" w:styleId="ac">
    <w:name w:val="header"/>
    <w:basedOn w:val="a"/>
    <w:link w:val="Char6"/>
    <w:uiPriority w:val="99"/>
    <w:qFormat/>
    <w:rsid w:val="00C634C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C634C3"/>
  </w:style>
  <w:style w:type="paragraph" w:styleId="40">
    <w:name w:val="toc 4"/>
    <w:basedOn w:val="a"/>
    <w:next w:val="a"/>
    <w:uiPriority w:val="39"/>
    <w:qFormat/>
    <w:locked/>
    <w:rsid w:val="00C634C3"/>
    <w:pPr>
      <w:ind w:leftChars="600" w:left="1260"/>
    </w:pPr>
  </w:style>
  <w:style w:type="paragraph" w:styleId="ad">
    <w:name w:val="Subtitle"/>
    <w:basedOn w:val="a"/>
    <w:next w:val="a"/>
    <w:link w:val="Char7"/>
    <w:qFormat/>
    <w:rsid w:val="00C634C3"/>
    <w:pPr>
      <w:spacing w:before="240" w:after="240" w:line="240" w:lineRule="auto"/>
      <w:jc w:val="center"/>
      <w:outlineLvl w:val="1"/>
    </w:pPr>
    <w:rPr>
      <w:rFonts w:eastAsia="黑体"/>
      <w:kern w:val="28"/>
    </w:rPr>
  </w:style>
  <w:style w:type="paragraph" w:styleId="6">
    <w:name w:val="toc 6"/>
    <w:basedOn w:val="a"/>
    <w:next w:val="a"/>
    <w:uiPriority w:val="39"/>
    <w:qFormat/>
    <w:locked/>
    <w:rsid w:val="00C634C3"/>
    <w:pPr>
      <w:ind w:leftChars="1000" w:left="2100"/>
    </w:pPr>
  </w:style>
  <w:style w:type="paragraph" w:styleId="22">
    <w:name w:val="toc 2"/>
    <w:basedOn w:val="a"/>
    <w:next w:val="a"/>
    <w:uiPriority w:val="39"/>
    <w:qFormat/>
    <w:rsid w:val="00C634C3"/>
    <w:pPr>
      <w:ind w:leftChars="200" w:left="420"/>
    </w:pPr>
  </w:style>
  <w:style w:type="paragraph" w:styleId="9">
    <w:name w:val="toc 9"/>
    <w:basedOn w:val="a"/>
    <w:next w:val="a"/>
    <w:uiPriority w:val="39"/>
    <w:qFormat/>
    <w:locked/>
    <w:rsid w:val="00C634C3"/>
    <w:pPr>
      <w:ind w:leftChars="1600" w:left="3360"/>
    </w:pPr>
  </w:style>
  <w:style w:type="paragraph" w:styleId="23">
    <w:name w:val="Body Text 2"/>
    <w:basedOn w:val="a"/>
    <w:next w:val="a"/>
    <w:link w:val="2Char1"/>
    <w:qFormat/>
    <w:rsid w:val="00C634C3"/>
    <w:pPr>
      <w:autoSpaceDE w:val="0"/>
      <w:autoSpaceDN w:val="0"/>
      <w:adjustRightInd w:val="0"/>
      <w:spacing w:line="240" w:lineRule="auto"/>
      <w:jc w:val="left"/>
    </w:pPr>
    <w:rPr>
      <w:rFonts w:ascii="宋体"/>
      <w:kern w:val="0"/>
      <w:sz w:val="20"/>
      <w:szCs w:val="24"/>
    </w:rPr>
  </w:style>
  <w:style w:type="paragraph" w:styleId="ae">
    <w:name w:val="Normal (Web)"/>
    <w:basedOn w:val="a"/>
    <w:qFormat/>
    <w:rsid w:val="00C634C3"/>
    <w:pPr>
      <w:widowControl/>
      <w:spacing w:before="100" w:beforeAutospacing="1" w:after="100" w:afterAutospacing="1"/>
      <w:jc w:val="left"/>
    </w:pPr>
    <w:rPr>
      <w:rFonts w:ascii="宋体" w:cs="宋体"/>
      <w:kern w:val="0"/>
      <w:sz w:val="24"/>
      <w:szCs w:val="24"/>
    </w:rPr>
  </w:style>
  <w:style w:type="paragraph" w:styleId="af">
    <w:name w:val="Title"/>
    <w:basedOn w:val="a"/>
    <w:next w:val="a"/>
    <w:link w:val="Char8"/>
    <w:uiPriority w:val="10"/>
    <w:qFormat/>
    <w:rsid w:val="00D479B6"/>
    <w:pPr>
      <w:spacing w:beforeLines="400" w:after="330" w:line="240" w:lineRule="auto"/>
      <w:jc w:val="center"/>
      <w:outlineLvl w:val="0"/>
    </w:pPr>
    <w:rPr>
      <w:sz w:val="28"/>
      <w:szCs w:val="28"/>
    </w:rPr>
  </w:style>
  <w:style w:type="paragraph" w:styleId="af0">
    <w:name w:val="annotation subject"/>
    <w:basedOn w:val="a6"/>
    <w:next w:val="a6"/>
    <w:link w:val="Char9"/>
    <w:semiHidden/>
    <w:qFormat/>
    <w:rsid w:val="00C634C3"/>
    <w:rPr>
      <w:b/>
      <w:bCs/>
    </w:rPr>
  </w:style>
  <w:style w:type="table" w:styleId="af1">
    <w:name w:val="Table Grid"/>
    <w:basedOn w:val="a1"/>
    <w:uiPriority w:val="39"/>
    <w:qFormat/>
    <w:rsid w:val="00C634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qFormat/>
    <w:rsid w:val="00C634C3"/>
    <w:rPr>
      <w:rFonts w:cs="Times New Roman"/>
      <w:b/>
      <w:bCs/>
    </w:rPr>
  </w:style>
  <w:style w:type="character" w:styleId="af3">
    <w:name w:val="page number"/>
    <w:basedOn w:val="a0"/>
    <w:qFormat/>
    <w:rsid w:val="00C634C3"/>
    <w:rPr>
      <w:rFonts w:cs="Times New Roman"/>
    </w:rPr>
  </w:style>
  <w:style w:type="character" w:styleId="af4">
    <w:name w:val="Hyperlink"/>
    <w:basedOn w:val="a0"/>
    <w:uiPriority w:val="99"/>
    <w:qFormat/>
    <w:rsid w:val="00C634C3"/>
    <w:rPr>
      <w:rFonts w:cs="Times New Roman"/>
      <w:color w:val="0000FF"/>
      <w:u w:val="single"/>
    </w:rPr>
  </w:style>
  <w:style w:type="character" w:styleId="af5">
    <w:name w:val="annotation reference"/>
    <w:basedOn w:val="a0"/>
    <w:semiHidden/>
    <w:qFormat/>
    <w:rsid w:val="00C634C3"/>
    <w:rPr>
      <w:rFonts w:cs="Times New Roman"/>
      <w:sz w:val="21"/>
      <w:szCs w:val="21"/>
    </w:rPr>
  </w:style>
  <w:style w:type="paragraph" w:customStyle="1" w:styleId="Default">
    <w:name w:val="Default"/>
    <w:qFormat/>
    <w:rsid w:val="00C634C3"/>
    <w:pPr>
      <w:widowControl w:val="0"/>
      <w:autoSpaceDE w:val="0"/>
      <w:autoSpaceDN w:val="0"/>
      <w:adjustRightInd w:val="0"/>
    </w:pPr>
    <w:rPr>
      <w:rFonts w:ascii="宋体" w:cs="宋体"/>
      <w:color w:val="000000"/>
      <w:sz w:val="24"/>
      <w:szCs w:val="24"/>
    </w:rPr>
  </w:style>
  <w:style w:type="character" w:customStyle="1" w:styleId="1Char">
    <w:name w:val="标题 1 Char"/>
    <w:basedOn w:val="a0"/>
    <w:link w:val="1"/>
    <w:qFormat/>
    <w:locked/>
    <w:rsid w:val="00C634C3"/>
    <w:rPr>
      <w:rFonts w:cs="Times New Roman"/>
      <w:b/>
      <w:bCs/>
      <w:kern w:val="44"/>
      <w:sz w:val="44"/>
      <w:szCs w:val="44"/>
    </w:rPr>
  </w:style>
  <w:style w:type="character" w:customStyle="1" w:styleId="2Char">
    <w:name w:val="标题 2 Char"/>
    <w:basedOn w:val="a0"/>
    <w:link w:val="20"/>
    <w:semiHidden/>
    <w:qFormat/>
    <w:locked/>
    <w:rsid w:val="00C634C3"/>
    <w:rPr>
      <w:rFonts w:ascii="Cambria" w:eastAsia="宋体" w:hAnsi="Cambria" w:cs="Cambria"/>
      <w:b/>
      <w:bCs/>
      <w:sz w:val="32"/>
      <w:szCs w:val="32"/>
    </w:rPr>
  </w:style>
  <w:style w:type="character" w:customStyle="1" w:styleId="3Char">
    <w:name w:val="标题 3 Char"/>
    <w:basedOn w:val="a0"/>
    <w:link w:val="3"/>
    <w:semiHidden/>
    <w:qFormat/>
    <w:locked/>
    <w:rsid w:val="00C634C3"/>
    <w:rPr>
      <w:rFonts w:cs="Times New Roman"/>
      <w:b/>
      <w:bCs/>
      <w:sz w:val="32"/>
      <w:szCs w:val="32"/>
    </w:rPr>
  </w:style>
  <w:style w:type="character" w:customStyle="1" w:styleId="4Char">
    <w:name w:val="标题 4 Char"/>
    <w:basedOn w:val="a0"/>
    <w:link w:val="4"/>
    <w:semiHidden/>
    <w:qFormat/>
    <w:locked/>
    <w:rsid w:val="00C634C3"/>
    <w:rPr>
      <w:rFonts w:ascii="Cambria" w:eastAsia="宋体" w:hAnsi="Cambria" w:cs="Times New Roman"/>
      <w:b/>
      <w:bCs/>
      <w:sz w:val="28"/>
      <w:szCs w:val="28"/>
    </w:rPr>
  </w:style>
  <w:style w:type="character" w:customStyle="1" w:styleId="5Char">
    <w:name w:val="标题 5 Char"/>
    <w:basedOn w:val="a0"/>
    <w:link w:val="5"/>
    <w:semiHidden/>
    <w:qFormat/>
    <w:locked/>
    <w:rsid w:val="00C634C3"/>
    <w:rPr>
      <w:rFonts w:cs="Times New Roman"/>
      <w:b/>
      <w:bCs/>
      <w:sz w:val="28"/>
      <w:szCs w:val="28"/>
    </w:rPr>
  </w:style>
  <w:style w:type="character" w:customStyle="1" w:styleId="Char">
    <w:name w:val="文档结构图 Char"/>
    <w:basedOn w:val="a0"/>
    <w:link w:val="a5"/>
    <w:semiHidden/>
    <w:qFormat/>
    <w:locked/>
    <w:rsid w:val="00C634C3"/>
    <w:rPr>
      <w:rFonts w:ascii="宋体" w:cs="宋体"/>
      <w:kern w:val="2"/>
      <w:sz w:val="18"/>
      <w:szCs w:val="18"/>
    </w:rPr>
  </w:style>
  <w:style w:type="character" w:customStyle="1" w:styleId="Char0">
    <w:name w:val="批注文字 Char"/>
    <w:basedOn w:val="a0"/>
    <w:link w:val="a6"/>
    <w:uiPriority w:val="99"/>
    <w:semiHidden/>
    <w:qFormat/>
    <w:locked/>
    <w:rsid w:val="00C634C3"/>
    <w:rPr>
      <w:rFonts w:cs="Times New Roman"/>
      <w:sz w:val="21"/>
      <w:szCs w:val="21"/>
    </w:rPr>
  </w:style>
  <w:style w:type="character" w:customStyle="1" w:styleId="3Char0">
    <w:name w:val="正文文本 3 Char"/>
    <w:basedOn w:val="a0"/>
    <w:link w:val="30"/>
    <w:semiHidden/>
    <w:qFormat/>
    <w:locked/>
    <w:rsid w:val="00C634C3"/>
    <w:rPr>
      <w:rFonts w:cs="Times New Roman"/>
      <w:sz w:val="16"/>
      <w:szCs w:val="16"/>
    </w:rPr>
  </w:style>
  <w:style w:type="character" w:customStyle="1" w:styleId="Char1">
    <w:name w:val="正文文本 Char"/>
    <w:basedOn w:val="a0"/>
    <w:link w:val="a7"/>
    <w:semiHidden/>
    <w:qFormat/>
    <w:locked/>
    <w:rsid w:val="00C634C3"/>
    <w:rPr>
      <w:rFonts w:cs="Times New Roman"/>
      <w:sz w:val="21"/>
      <w:szCs w:val="21"/>
    </w:rPr>
  </w:style>
  <w:style w:type="character" w:customStyle="1" w:styleId="Char2">
    <w:name w:val="纯文本 Char"/>
    <w:basedOn w:val="a0"/>
    <w:link w:val="a8"/>
    <w:semiHidden/>
    <w:qFormat/>
    <w:locked/>
    <w:rsid w:val="00C634C3"/>
    <w:rPr>
      <w:rFonts w:ascii="宋体" w:hAnsi="Courier New" w:cs="宋体"/>
      <w:sz w:val="21"/>
      <w:szCs w:val="21"/>
    </w:rPr>
  </w:style>
  <w:style w:type="character" w:customStyle="1" w:styleId="Char3">
    <w:name w:val="日期 Char"/>
    <w:basedOn w:val="a0"/>
    <w:link w:val="a9"/>
    <w:semiHidden/>
    <w:qFormat/>
    <w:locked/>
    <w:rsid w:val="00C634C3"/>
    <w:rPr>
      <w:rFonts w:cs="Times New Roman"/>
      <w:sz w:val="21"/>
      <w:szCs w:val="21"/>
    </w:rPr>
  </w:style>
  <w:style w:type="character" w:customStyle="1" w:styleId="2Char0">
    <w:name w:val="正文文本缩进 2 Char"/>
    <w:basedOn w:val="a0"/>
    <w:link w:val="21"/>
    <w:semiHidden/>
    <w:qFormat/>
    <w:locked/>
    <w:rsid w:val="00C634C3"/>
    <w:rPr>
      <w:rFonts w:cs="Times New Roman"/>
      <w:sz w:val="21"/>
      <w:szCs w:val="21"/>
    </w:rPr>
  </w:style>
  <w:style w:type="character" w:customStyle="1" w:styleId="Char4">
    <w:name w:val="批注框文本 Char"/>
    <w:basedOn w:val="a0"/>
    <w:link w:val="aa"/>
    <w:semiHidden/>
    <w:qFormat/>
    <w:locked/>
    <w:rsid w:val="00C634C3"/>
    <w:rPr>
      <w:rFonts w:cs="Times New Roman"/>
      <w:sz w:val="2"/>
      <w:szCs w:val="2"/>
    </w:rPr>
  </w:style>
  <w:style w:type="character" w:customStyle="1" w:styleId="Char5">
    <w:name w:val="页脚 Char"/>
    <w:basedOn w:val="a0"/>
    <w:link w:val="ab"/>
    <w:uiPriority w:val="99"/>
    <w:qFormat/>
    <w:locked/>
    <w:rsid w:val="00D479B6"/>
    <w:rPr>
      <w:kern w:val="2"/>
      <w:sz w:val="18"/>
      <w:szCs w:val="18"/>
    </w:rPr>
  </w:style>
  <w:style w:type="character" w:customStyle="1" w:styleId="Char6">
    <w:name w:val="页眉 Char"/>
    <w:basedOn w:val="a0"/>
    <w:link w:val="ac"/>
    <w:uiPriority w:val="99"/>
    <w:qFormat/>
    <w:locked/>
    <w:rsid w:val="00C634C3"/>
    <w:rPr>
      <w:rFonts w:cs="Times New Roman"/>
      <w:sz w:val="18"/>
      <w:szCs w:val="18"/>
    </w:rPr>
  </w:style>
  <w:style w:type="character" w:customStyle="1" w:styleId="Char7">
    <w:name w:val="副标题 Char"/>
    <w:basedOn w:val="a0"/>
    <w:link w:val="ad"/>
    <w:qFormat/>
    <w:locked/>
    <w:rsid w:val="00C634C3"/>
    <w:rPr>
      <w:rFonts w:eastAsia="黑体" w:cs="Times New Roman"/>
      <w:kern w:val="28"/>
      <w:sz w:val="32"/>
      <w:szCs w:val="32"/>
    </w:rPr>
  </w:style>
  <w:style w:type="character" w:customStyle="1" w:styleId="2Char1">
    <w:name w:val="正文文本 2 Char"/>
    <w:basedOn w:val="a0"/>
    <w:link w:val="23"/>
    <w:semiHidden/>
    <w:qFormat/>
    <w:locked/>
    <w:rsid w:val="00C634C3"/>
    <w:rPr>
      <w:rFonts w:cs="Times New Roman"/>
      <w:sz w:val="21"/>
      <w:szCs w:val="21"/>
    </w:rPr>
  </w:style>
  <w:style w:type="character" w:customStyle="1" w:styleId="Char8">
    <w:name w:val="标题 Char"/>
    <w:basedOn w:val="a0"/>
    <w:link w:val="af"/>
    <w:uiPriority w:val="10"/>
    <w:qFormat/>
    <w:locked/>
    <w:rsid w:val="00D479B6"/>
    <w:rPr>
      <w:kern w:val="2"/>
      <w:sz w:val="28"/>
      <w:szCs w:val="28"/>
    </w:rPr>
  </w:style>
  <w:style w:type="character" w:customStyle="1" w:styleId="Char9">
    <w:name w:val="批注主题 Char"/>
    <w:basedOn w:val="Char0"/>
    <w:link w:val="af0"/>
    <w:semiHidden/>
    <w:qFormat/>
    <w:locked/>
    <w:rsid w:val="00C634C3"/>
    <w:rPr>
      <w:rFonts w:cs="Times New Roman"/>
      <w:b/>
      <w:bCs/>
      <w:sz w:val="21"/>
      <w:szCs w:val="21"/>
    </w:rPr>
  </w:style>
  <w:style w:type="character" w:customStyle="1" w:styleId="Chara">
    <w:name w:val="条文说明 Char"/>
    <w:basedOn w:val="a0"/>
    <w:link w:val="af6"/>
    <w:qFormat/>
    <w:locked/>
    <w:rsid w:val="00C634C3"/>
    <w:rPr>
      <w:rFonts w:ascii="宋体" w:eastAsia="宋体" w:hAnsi="宋体" w:cs="Times New Roman"/>
      <w:color w:val="0000FF"/>
      <w:kern w:val="2"/>
      <w:sz w:val="21"/>
      <w:szCs w:val="21"/>
      <w:lang w:val="en-US" w:eastAsia="zh-CN" w:bidi="ar-SA"/>
    </w:rPr>
  </w:style>
  <w:style w:type="paragraph" w:customStyle="1" w:styleId="af6">
    <w:name w:val="条文说明"/>
    <w:basedOn w:val="a"/>
    <w:link w:val="Chara"/>
    <w:qFormat/>
    <w:rsid w:val="00C634C3"/>
    <w:pPr>
      <w:adjustRightInd w:val="0"/>
      <w:snapToGrid w:val="0"/>
      <w:spacing w:line="240" w:lineRule="auto"/>
      <w:ind w:firstLineChars="200" w:firstLine="200"/>
    </w:pPr>
    <w:rPr>
      <w:rFonts w:ascii="宋体" w:hAnsi="宋体"/>
      <w:color w:val="0000FF"/>
    </w:rPr>
  </w:style>
  <w:style w:type="character" w:customStyle="1" w:styleId="CharChar">
    <w:name w:val="Char Char"/>
    <w:basedOn w:val="a0"/>
    <w:qFormat/>
    <w:rsid w:val="00C634C3"/>
    <w:rPr>
      <w:rFonts w:eastAsia="宋体" w:cs="Times New Roman"/>
      <w:kern w:val="2"/>
      <w:sz w:val="18"/>
      <w:szCs w:val="18"/>
      <w:lang w:val="en-US" w:eastAsia="zh-CN" w:bidi="ar-SA"/>
    </w:rPr>
  </w:style>
  <w:style w:type="character" w:customStyle="1" w:styleId="CharChar1">
    <w:name w:val="Char Char1"/>
    <w:basedOn w:val="a0"/>
    <w:qFormat/>
    <w:locked/>
    <w:rsid w:val="00C634C3"/>
    <w:rPr>
      <w:rFonts w:eastAsia="宋体"/>
      <w:b/>
      <w:bCs/>
      <w:kern w:val="44"/>
      <w:sz w:val="44"/>
      <w:szCs w:val="44"/>
      <w:lang w:val="en-US" w:eastAsia="zh-CN" w:bidi="ar-SA"/>
    </w:rPr>
  </w:style>
  <w:style w:type="character" w:customStyle="1" w:styleId="Charb">
    <w:name w:val="段 Char"/>
    <w:basedOn w:val="a0"/>
    <w:link w:val="af7"/>
    <w:qFormat/>
    <w:rsid w:val="00C634C3"/>
    <w:rPr>
      <w:rFonts w:ascii="宋体"/>
      <w:sz w:val="21"/>
      <w:lang w:val="en-US" w:eastAsia="zh-CN" w:bidi="ar-SA"/>
    </w:rPr>
  </w:style>
  <w:style w:type="paragraph" w:customStyle="1" w:styleId="af7">
    <w:name w:val="段"/>
    <w:link w:val="Charb"/>
    <w:qFormat/>
    <w:rsid w:val="00C634C3"/>
    <w:pPr>
      <w:tabs>
        <w:tab w:val="center" w:pos="4201"/>
        <w:tab w:val="right" w:leader="dot" w:pos="9298"/>
      </w:tabs>
      <w:autoSpaceDE w:val="0"/>
      <w:autoSpaceDN w:val="0"/>
      <w:ind w:firstLineChars="200" w:firstLine="420"/>
      <w:jc w:val="both"/>
    </w:pPr>
    <w:rPr>
      <w:rFonts w:ascii="宋体"/>
      <w:sz w:val="21"/>
    </w:rPr>
  </w:style>
  <w:style w:type="character" w:customStyle="1" w:styleId="CharChar0">
    <w:name w:val="Char Char"/>
    <w:basedOn w:val="a0"/>
    <w:qFormat/>
    <w:rsid w:val="00C634C3"/>
    <w:rPr>
      <w:rFonts w:eastAsia="宋体"/>
      <w:kern w:val="2"/>
      <w:sz w:val="18"/>
      <w:szCs w:val="18"/>
      <w:lang w:val="en-US" w:eastAsia="zh-CN" w:bidi="ar-SA"/>
    </w:rPr>
  </w:style>
  <w:style w:type="character" w:customStyle="1" w:styleId="biaoti1">
    <w:name w:val="biaoti1"/>
    <w:basedOn w:val="a0"/>
    <w:qFormat/>
    <w:rsid w:val="00C634C3"/>
    <w:rPr>
      <w:rFonts w:ascii="宋体" w:eastAsia="宋体" w:hAnsi="宋体" w:hint="eastAsia"/>
      <w:sz w:val="32"/>
      <w:szCs w:val="32"/>
      <w:u w:val="none"/>
    </w:rPr>
  </w:style>
  <w:style w:type="character" w:customStyle="1" w:styleId="11">
    <w:name w:val="占位符文本1"/>
    <w:basedOn w:val="a0"/>
    <w:semiHidden/>
    <w:qFormat/>
    <w:rsid w:val="00C634C3"/>
    <w:rPr>
      <w:rFonts w:cs="Times New Roman"/>
      <w:color w:val="808080"/>
    </w:rPr>
  </w:style>
  <w:style w:type="paragraph" w:customStyle="1" w:styleId="CharChar1CharCharCharCharCharCharCharCharCharCharCharChar">
    <w:name w:val="Char Char1 Char Char Char Char Char Char Char Char Char Char Char Char"/>
    <w:basedOn w:val="a"/>
    <w:qFormat/>
    <w:rsid w:val="00C634C3"/>
    <w:pPr>
      <w:ind w:firstLineChars="200" w:firstLine="200"/>
    </w:pPr>
    <w:rPr>
      <w:rFonts w:ascii="宋体" w:hAnsi="宋体" w:cs="宋体"/>
      <w:sz w:val="24"/>
      <w:szCs w:val="24"/>
    </w:rPr>
  </w:style>
  <w:style w:type="paragraph" w:customStyle="1" w:styleId="af8">
    <w:name w:val="章"/>
    <w:basedOn w:val="a"/>
    <w:qFormat/>
    <w:rsid w:val="00C634C3"/>
    <w:pPr>
      <w:spacing w:beforeLines="100" w:afterLines="100" w:line="300" w:lineRule="auto"/>
      <w:jc w:val="center"/>
      <w:outlineLvl w:val="0"/>
    </w:pPr>
    <w:rPr>
      <w:b/>
      <w:bCs/>
      <w:sz w:val="28"/>
      <w:szCs w:val="28"/>
    </w:rPr>
  </w:style>
  <w:style w:type="paragraph" w:customStyle="1" w:styleId="12">
    <w:name w:val="修订1"/>
    <w:semiHidden/>
    <w:qFormat/>
    <w:rsid w:val="00C634C3"/>
    <w:rPr>
      <w:kern w:val="2"/>
      <w:sz w:val="21"/>
      <w:szCs w:val="21"/>
    </w:rPr>
  </w:style>
  <w:style w:type="paragraph" w:customStyle="1" w:styleId="13">
    <w:name w:val="无间隔1"/>
    <w:qFormat/>
    <w:rsid w:val="00C634C3"/>
    <w:pPr>
      <w:widowControl w:val="0"/>
      <w:jc w:val="both"/>
    </w:pPr>
    <w:rPr>
      <w:kern w:val="2"/>
      <w:sz w:val="21"/>
      <w:szCs w:val="21"/>
    </w:rPr>
  </w:style>
  <w:style w:type="paragraph" w:customStyle="1" w:styleId="ParaChar">
    <w:name w:val="默认段落字体 Para Char"/>
    <w:basedOn w:val="a"/>
    <w:qFormat/>
    <w:rsid w:val="00C634C3"/>
    <w:pPr>
      <w:spacing w:line="240" w:lineRule="auto"/>
    </w:pPr>
    <w:rPr>
      <w:sz w:val="24"/>
      <w:szCs w:val="24"/>
    </w:rPr>
  </w:style>
  <w:style w:type="paragraph" w:customStyle="1" w:styleId="CharChar1CharCharCharCharCharCharCharCharCharCharCharChar0">
    <w:name w:val="Char Char1 Char Char Char Char Char Char Char Char Char Char Char Char"/>
    <w:basedOn w:val="a"/>
    <w:qFormat/>
    <w:rsid w:val="00C634C3"/>
    <w:pPr>
      <w:ind w:firstLineChars="200" w:firstLine="200"/>
    </w:pPr>
    <w:rPr>
      <w:rFonts w:ascii="宋体" w:hAnsi="宋体" w:cs="宋体"/>
      <w:sz w:val="24"/>
      <w:szCs w:val="24"/>
    </w:rPr>
  </w:style>
  <w:style w:type="paragraph" w:customStyle="1" w:styleId="af9">
    <w:name w:val="普通文字"/>
    <w:basedOn w:val="a"/>
    <w:next w:val="a"/>
    <w:qFormat/>
    <w:rsid w:val="00C634C3"/>
    <w:pPr>
      <w:autoSpaceDE w:val="0"/>
      <w:autoSpaceDN w:val="0"/>
      <w:adjustRightInd w:val="0"/>
      <w:spacing w:line="240" w:lineRule="auto"/>
      <w:jc w:val="left"/>
    </w:pPr>
    <w:rPr>
      <w:rFonts w:ascii="宋体"/>
      <w:kern w:val="0"/>
      <w:sz w:val="24"/>
      <w:szCs w:val="24"/>
    </w:rPr>
  </w:style>
  <w:style w:type="paragraph" w:customStyle="1" w:styleId="14">
    <w:name w:val="样式1"/>
    <w:basedOn w:val="1"/>
    <w:qFormat/>
    <w:rsid w:val="00C634C3"/>
    <w:pPr>
      <w:spacing w:before="120" w:after="120"/>
    </w:pPr>
    <w:rPr>
      <w:rFonts w:ascii="宋体" w:hAnsi="宋体"/>
      <w:b/>
      <w:bCs/>
      <w:sz w:val="24"/>
      <w:szCs w:val="44"/>
    </w:rPr>
  </w:style>
  <w:style w:type="paragraph" w:customStyle="1" w:styleId="15">
    <w:name w:val="列表段落1"/>
    <w:basedOn w:val="a"/>
    <w:qFormat/>
    <w:rsid w:val="00C634C3"/>
    <w:pPr>
      <w:ind w:firstLineChars="200" w:firstLine="420"/>
    </w:pPr>
  </w:style>
  <w:style w:type="paragraph" w:customStyle="1" w:styleId="-">
    <w:name w:val="正文-条文说明"/>
    <w:basedOn w:val="a"/>
    <w:qFormat/>
    <w:rsid w:val="00C634C3"/>
    <w:pPr>
      <w:tabs>
        <w:tab w:val="left" w:pos="6237"/>
      </w:tabs>
      <w:ind w:firstLineChars="200" w:firstLine="200"/>
    </w:pPr>
    <w:rPr>
      <w:rFonts w:ascii="楷体_GB2312" w:eastAsia="楷体_GB2312" w:hAnsi="楷体_GB2312"/>
      <w:color w:val="0000FF"/>
      <w:sz w:val="18"/>
      <w:szCs w:val="22"/>
    </w:rPr>
  </w:style>
  <w:style w:type="paragraph" w:customStyle="1" w:styleId="cucd-0">
    <w:name w:val="cucd-0"/>
    <w:qFormat/>
    <w:rsid w:val="00C634C3"/>
    <w:pPr>
      <w:spacing w:line="360" w:lineRule="auto"/>
      <w:ind w:firstLineChars="200" w:firstLine="480"/>
    </w:pPr>
    <w:rPr>
      <w:rFonts w:ascii="Arial" w:hAnsi="Arial"/>
      <w:kern w:val="2"/>
      <w:sz w:val="24"/>
      <w:szCs w:val="24"/>
    </w:rPr>
  </w:style>
  <w:style w:type="paragraph" w:customStyle="1" w:styleId="afa">
    <w:name w:val="注"/>
    <w:basedOn w:val="a"/>
    <w:qFormat/>
    <w:rsid w:val="00C634C3"/>
    <w:pPr>
      <w:spacing w:line="240" w:lineRule="auto"/>
    </w:pPr>
    <w:rPr>
      <w:sz w:val="18"/>
    </w:rPr>
  </w:style>
  <w:style w:type="paragraph" w:customStyle="1" w:styleId="Charc">
    <w:name w:val="Char"/>
    <w:basedOn w:val="a"/>
    <w:qFormat/>
    <w:rsid w:val="00C634C3"/>
    <w:pPr>
      <w:adjustRightInd w:val="0"/>
      <w:snapToGrid w:val="0"/>
      <w:spacing w:line="240" w:lineRule="auto"/>
    </w:pPr>
    <w:rPr>
      <w:rFonts w:ascii="仿宋_GB2312" w:eastAsia="仿宋_GB2312"/>
      <w:b/>
      <w:sz w:val="32"/>
      <w:szCs w:val="32"/>
    </w:rPr>
  </w:style>
  <w:style w:type="paragraph" w:customStyle="1" w:styleId="afb">
    <w:name w:val="条款说明"/>
    <w:basedOn w:val="a"/>
    <w:qFormat/>
    <w:rsid w:val="00C634C3"/>
    <w:pPr>
      <w:ind w:firstLineChars="200" w:firstLine="600"/>
    </w:pPr>
    <w:rPr>
      <w:rFonts w:eastAsia="楷体"/>
    </w:rPr>
  </w:style>
  <w:style w:type="paragraph" w:customStyle="1" w:styleId="0-2">
    <w:name w:val="0-2款"/>
    <w:basedOn w:val="a"/>
    <w:qFormat/>
    <w:rsid w:val="00C634C3"/>
    <w:pPr>
      <w:ind w:firstLineChars="200" w:firstLine="482"/>
    </w:pPr>
    <w:rPr>
      <w:rFonts w:cs="宋体"/>
      <w:szCs w:val="24"/>
    </w:rPr>
  </w:style>
  <w:style w:type="character" w:customStyle="1" w:styleId="font31">
    <w:name w:val="font31"/>
    <w:basedOn w:val="a0"/>
    <w:qFormat/>
    <w:rsid w:val="00C634C3"/>
    <w:rPr>
      <w:rFonts w:ascii="宋体" w:eastAsia="宋体" w:hAnsi="宋体" w:cs="宋体" w:hint="eastAsia"/>
      <w:color w:val="000000"/>
      <w:sz w:val="16"/>
      <w:szCs w:val="16"/>
      <w:u w:val="single"/>
    </w:rPr>
  </w:style>
  <w:style w:type="paragraph" w:customStyle="1" w:styleId="afc">
    <w:name w:val="条文说明表格"/>
    <w:basedOn w:val="a"/>
    <w:qFormat/>
    <w:rsid w:val="00C634C3"/>
    <w:pPr>
      <w:spacing w:line="240" w:lineRule="auto"/>
      <w:jc w:val="center"/>
    </w:pPr>
    <w:rPr>
      <w:rFonts w:eastAsia="楷体"/>
      <w:sz w:val="18"/>
    </w:rPr>
  </w:style>
  <w:style w:type="paragraph" w:customStyle="1" w:styleId="32">
    <w:name w:val="3 条文说明"/>
    <w:basedOn w:val="a"/>
    <w:uiPriority w:val="99"/>
    <w:qFormat/>
    <w:rsid w:val="00C634C3"/>
    <w:pPr>
      <w:ind w:firstLineChars="200" w:firstLine="200"/>
    </w:pPr>
    <w:rPr>
      <w:rFonts w:cs="Calibri"/>
    </w:rPr>
  </w:style>
  <w:style w:type="paragraph" w:customStyle="1" w:styleId="Bodytext1">
    <w:name w:val="Body text|1"/>
    <w:basedOn w:val="a"/>
    <w:qFormat/>
    <w:rsid w:val="00C634C3"/>
    <w:pPr>
      <w:spacing w:line="336" w:lineRule="auto"/>
      <w:ind w:firstLine="400"/>
    </w:pPr>
    <w:rPr>
      <w:rFonts w:ascii="宋体" w:hAnsi="宋体" w:cs="宋体"/>
      <w:sz w:val="28"/>
      <w:szCs w:val="28"/>
      <w:lang w:val="zh-TW" w:eastAsia="zh-TW" w:bidi="zh-TW"/>
    </w:rPr>
  </w:style>
  <w:style w:type="character" w:customStyle="1" w:styleId="Exact">
    <w:name w:val="图片标题 Exact"/>
    <w:basedOn w:val="a0"/>
    <w:qFormat/>
    <w:rsid w:val="00C634C3"/>
    <w:rPr>
      <w:rFonts w:ascii="MingLiU" w:eastAsia="MingLiU" w:cs="MingLiU"/>
      <w:spacing w:val="10"/>
      <w:sz w:val="19"/>
      <w:szCs w:val="19"/>
      <w:u w:val="none"/>
      <w:lang w:bidi="ar-SA"/>
    </w:rPr>
  </w:style>
  <w:style w:type="table" w:customStyle="1" w:styleId="16">
    <w:name w:val="网格型1"/>
    <w:next w:val="af1"/>
    <w:uiPriority w:val="39"/>
    <w:qFormat/>
    <w:rsid w:val="00B267F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网格型2"/>
    <w:next w:val="af1"/>
    <w:uiPriority w:val="39"/>
    <w:qFormat/>
    <w:rsid w:val="00B267F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英文"/>
    <w:basedOn w:val="a"/>
    <w:link w:val="afe"/>
    <w:qFormat/>
    <w:rsid w:val="00A7753C"/>
    <w:pPr>
      <w:ind w:firstLineChars="200" w:firstLine="200"/>
      <w:jc w:val="left"/>
    </w:pPr>
    <w:rPr>
      <w:kern w:val="0"/>
      <w:sz w:val="24"/>
      <w:szCs w:val="24"/>
    </w:rPr>
  </w:style>
  <w:style w:type="character" w:customStyle="1" w:styleId="afe">
    <w:name w:val="英文 字符"/>
    <w:link w:val="afd"/>
    <w:rsid w:val="00A7753C"/>
    <w:rPr>
      <w:sz w:val="24"/>
      <w:szCs w:val="24"/>
    </w:rPr>
  </w:style>
  <w:style w:type="paragraph" w:customStyle="1" w:styleId="MTDisplayEquation">
    <w:name w:val="MTDisplayEquation"/>
    <w:basedOn w:val="a"/>
    <w:next w:val="a"/>
    <w:link w:val="MTDisplayEquationChar"/>
    <w:rsid w:val="00D57677"/>
    <w:pPr>
      <w:tabs>
        <w:tab w:val="center" w:pos="2920"/>
        <w:tab w:val="right" w:pos="5840"/>
      </w:tabs>
      <w:spacing w:line="240" w:lineRule="auto"/>
    </w:pPr>
    <w:rPr>
      <w:bCs/>
    </w:rPr>
  </w:style>
  <w:style w:type="character" w:customStyle="1" w:styleId="MTDisplayEquationChar">
    <w:name w:val="MTDisplayEquation Char"/>
    <w:basedOn w:val="a0"/>
    <w:link w:val="MTDisplayEquation"/>
    <w:rsid w:val="00D57677"/>
    <w:rPr>
      <w:bCs/>
      <w:kern w:val="2"/>
      <w:sz w:val="21"/>
      <w:szCs w:val="21"/>
    </w:rPr>
  </w:style>
  <w:style w:type="paragraph" w:customStyle="1" w:styleId="aff">
    <w:name w:val="公式"/>
    <w:basedOn w:val="a"/>
    <w:rsid w:val="00F3173B"/>
    <w:pPr>
      <w:tabs>
        <w:tab w:val="left" w:pos="4692"/>
      </w:tabs>
      <w:spacing w:line="240" w:lineRule="auto"/>
      <w:jc w:val="right"/>
    </w:pPr>
    <w:rPr>
      <w:rFonts w:ascii="宋体"/>
      <w:szCs w:val="20"/>
    </w:rPr>
  </w:style>
  <w:style w:type="paragraph" w:styleId="aff0">
    <w:name w:val="List Paragraph"/>
    <w:basedOn w:val="a"/>
    <w:qFormat/>
    <w:rsid w:val="00330C1E"/>
    <w:pPr>
      <w:ind w:firstLineChars="200" w:firstLine="420"/>
    </w:pPr>
  </w:style>
  <w:style w:type="paragraph" w:customStyle="1" w:styleId="aff1">
    <w:name w:val="二级标题"/>
    <w:basedOn w:val="ad"/>
    <w:link w:val="Chard"/>
    <w:qFormat/>
    <w:rsid w:val="00525CAE"/>
    <w:rPr>
      <w:b/>
      <w:bCs/>
    </w:rPr>
  </w:style>
  <w:style w:type="character" w:customStyle="1" w:styleId="Chard">
    <w:name w:val="二级标题 Char"/>
    <w:basedOn w:val="Char7"/>
    <w:link w:val="aff1"/>
    <w:qFormat/>
    <w:rsid w:val="00525CAE"/>
    <w:rPr>
      <w:rFonts w:eastAsia="黑体" w:cs="Times New Roman"/>
      <w:b/>
      <w:bCs/>
      <w:kern w:val="28"/>
      <w:sz w:val="21"/>
      <w:szCs w:val="21"/>
    </w:rPr>
  </w:style>
  <w:style w:type="paragraph" w:customStyle="1" w:styleId="17">
    <w:name w:val="附录1"/>
    <w:basedOn w:val="af"/>
    <w:link w:val="1Char0"/>
    <w:qFormat/>
    <w:rsid w:val="00F97214"/>
    <w:pPr>
      <w:spacing w:before="720" w:after="360"/>
    </w:pPr>
  </w:style>
  <w:style w:type="character" w:customStyle="1" w:styleId="1Char0">
    <w:name w:val="附录1 Char"/>
    <w:basedOn w:val="Char8"/>
    <w:link w:val="17"/>
    <w:qFormat/>
    <w:rsid w:val="00F97214"/>
    <w:rPr>
      <w:rFonts w:eastAsia="宋体" w:cs="Times New Roman"/>
      <w:kern w:val="2"/>
      <w:sz w:val="28"/>
      <w:szCs w:val="28"/>
    </w:rPr>
  </w:style>
  <w:style w:type="paragraph" w:styleId="TOC">
    <w:name w:val="TOC Heading"/>
    <w:basedOn w:val="1"/>
    <w:next w:val="a"/>
    <w:uiPriority w:val="39"/>
    <w:unhideWhenUsed/>
    <w:qFormat/>
    <w:rsid w:val="00011436"/>
    <w:pPr>
      <w:widowControl/>
      <w:spacing w:before="240" w:after="0" w:line="259" w:lineRule="auto"/>
      <w:jc w:val="left"/>
      <w:outlineLvl w:val="9"/>
    </w:pPr>
    <w:rPr>
      <w:rFonts w:asciiTheme="majorHAnsi" w:eastAsiaTheme="majorEastAsia" w:hAnsiTheme="majorHAnsi" w:cstheme="majorBidi"/>
      <w:color w:val="365F91" w:themeColor="accent1" w:themeShade="BF"/>
      <w:kern w:val="0"/>
      <w:sz w:val="32"/>
      <w:szCs w:val="32"/>
    </w:rPr>
  </w:style>
  <w:style w:type="paragraph" w:customStyle="1" w:styleId="0">
    <w:name w:val="0条文"/>
    <w:basedOn w:val="a"/>
    <w:link w:val="0Char"/>
    <w:qFormat/>
    <w:rsid w:val="004F22A6"/>
    <w:pPr>
      <w:spacing w:line="276" w:lineRule="auto"/>
    </w:pPr>
  </w:style>
  <w:style w:type="character" w:customStyle="1" w:styleId="0Char">
    <w:name w:val="0条文 Char"/>
    <w:basedOn w:val="a0"/>
    <w:link w:val="0"/>
    <w:qFormat/>
    <w:rsid w:val="004F22A6"/>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243300">
      <w:bodyDiv w:val="1"/>
      <w:marLeft w:val="0"/>
      <w:marRight w:val="0"/>
      <w:marTop w:val="0"/>
      <w:marBottom w:val="0"/>
      <w:divBdr>
        <w:top w:val="none" w:sz="0" w:space="0" w:color="auto"/>
        <w:left w:val="none" w:sz="0" w:space="0" w:color="auto"/>
        <w:bottom w:val="none" w:sz="0" w:space="0" w:color="auto"/>
        <w:right w:val="none" w:sz="0" w:space="0" w:color="auto"/>
      </w:divBdr>
    </w:div>
    <w:div w:id="1689330976">
      <w:bodyDiv w:val="1"/>
      <w:marLeft w:val="0"/>
      <w:marRight w:val="0"/>
      <w:marTop w:val="0"/>
      <w:marBottom w:val="0"/>
      <w:divBdr>
        <w:top w:val="none" w:sz="0" w:space="0" w:color="auto"/>
        <w:left w:val="none" w:sz="0" w:space="0" w:color="auto"/>
        <w:bottom w:val="none" w:sz="0" w:space="0" w:color="auto"/>
        <w:right w:val="none" w:sz="0" w:space="0" w:color="auto"/>
      </w:divBdr>
    </w:div>
    <w:div w:id="1800493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99" Type="http://schemas.openxmlformats.org/officeDocument/2006/relationships/image" Target="media/image146.wmf"/><Relationship Id="rId21" Type="http://schemas.openxmlformats.org/officeDocument/2006/relationships/header" Target="header5.xml"/><Relationship Id="rId63" Type="http://schemas.openxmlformats.org/officeDocument/2006/relationships/oleObject" Target="embeddings/oleObject20.bin"/><Relationship Id="rId159" Type="http://schemas.openxmlformats.org/officeDocument/2006/relationships/oleObject" Target="embeddings/oleObject68.bin"/><Relationship Id="rId324" Type="http://schemas.openxmlformats.org/officeDocument/2006/relationships/image" Target="media/image159.wmf"/><Relationship Id="rId170" Type="http://schemas.openxmlformats.org/officeDocument/2006/relationships/image" Target="media/image73.wmf"/><Relationship Id="rId226" Type="http://schemas.openxmlformats.org/officeDocument/2006/relationships/image" Target="media/image111.wmf"/><Relationship Id="rId268" Type="http://schemas.openxmlformats.org/officeDocument/2006/relationships/oleObject" Target="embeddings/oleObject112.bin"/><Relationship Id="rId32" Type="http://schemas.openxmlformats.org/officeDocument/2006/relationships/image" Target="media/image5.wmf"/><Relationship Id="rId74" Type="http://schemas.openxmlformats.org/officeDocument/2006/relationships/image" Target="media/image26.wmf"/><Relationship Id="rId128" Type="http://schemas.openxmlformats.org/officeDocument/2006/relationships/image" Target="media/image52.wmf"/><Relationship Id="rId335" Type="http://schemas.openxmlformats.org/officeDocument/2006/relationships/image" Target="media/image166.jpeg"/><Relationship Id="rId5" Type="http://schemas.openxmlformats.org/officeDocument/2006/relationships/settings" Target="settings.xml"/><Relationship Id="rId181" Type="http://schemas.openxmlformats.org/officeDocument/2006/relationships/image" Target="media/image80.wmf"/><Relationship Id="rId237" Type="http://schemas.openxmlformats.org/officeDocument/2006/relationships/oleObject" Target="embeddings/oleObject96.bin"/><Relationship Id="rId279" Type="http://schemas.openxmlformats.org/officeDocument/2006/relationships/image" Target="media/image135.wmf"/><Relationship Id="rId43" Type="http://schemas.openxmlformats.org/officeDocument/2006/relationships/oleObject" Target="embeddings/oleObject10.bin"/><Relationship Id="rId139" Type="http://schemas.openxmlformats.org/officeDocument/2006/relationships/oleObject" Target="embeddings/oleObject58.bin"/><Relationship Id="rId290" Type="http://schemas.openxmlformats.org/officeDocument/2006/relationships/oleObject" Target="embeddings/oleObject126.bin"/><Relationship Id="rId304" Type="http://schemas.openxmlformats.org/officeDocument/2006/relationships/oleObject" Target="embeddings/oleObject131.bin"/><Relationship Id="rId85" Type="http://schemas.openxmlformats.org/officeDocument/2006/relationships/oleObject" Target="embeddings/oleObject31.bin"/><Relationship Id="rId150" Type="http://schemas.openxmlformats.org/officeDocument/2006/relationships/image" Target="media/image63.wmf"/><Relationship Id="rId192" Type="http://schemas.openxmlformats.org/officeDocument/2006/relationships/image" Target="media/image86.wmf"/><Relationship Id="rId206" Type="http://schemas.openxmlformats.org/officeDocument/2006/relationships/image" Target="media/image94.emf"/><Relationship Id="rId248" Type="http://schemas.openxmlformats.org/officeDocument/2006/relationships/oleObject" Target="embeddings/oleObject102.bin"/><Relationship Id="rId12" Type="http://schemas.openxmlformats.org/officeDocument/2006/relationships/header" Target="header3.xml"/><Relationship Id="rId108" Type="http://schemas.openxmlformats.org/officeDocument/2006/relationships/oleObject" Target="embeddings/oleObject43.bin"/><Relationship Id="rId315" Type="http://schemas.openxmlformats.org/officeDocument/2006/relationships/oleObject" Target="embeddings/oleObject136.bin"/><Relationship Id="rId54" Type="http://schemas.openxmlformats.org/officeDocument/2006/relationships/image" Target="media/image16.wmf"/><Relationship Id="rId96" Type="http://schemas.openxmlformats.org/officeDocument/2006/relationships/footer" Target="footer11.xml"/><Relationship Id="rId161" Type="http://schemas.openxmlformats.org/officeDocument/2006/relationships/oleObject" Target="embeddings/oleObject69.bin"/><Relationship Id="rId217" Type="http://schemas.openxmlformats.org/officeDocument/2006/relationships/image" Target="media/image104.wmf"/><Relationship Id="rId259" Type="http://schemas.openxmlformats.org/officeDocument/2006/relationships/image" Target="media/image128.wmf"/><Relationship Id="rId23" Type="http://schemas.openxmlformats.org/officeDocument/2006/relationships/footer" Target="footer10.xml"/><Relationship Id="rId119" Type="http://schemas.openxmlformats.org/officeDocument/2006/relationships/image" Target="media/image47.wmf"/><Relationship Id="rId270" Type="http://schemas.openxmlformats.org/officeDocument/2006/relationships/oleObject" Target="embeddings/oleObject113.bin"/><Relationship Id="rId326" Type="http://schemas.openxmlformats.org/officeDocument/2006/relationships/image" Target="media/image160.wmf"/><Relationship Id="rId65" Type="http://schemas.openxmlformats.org/officeDocument/2006/relationships/oleObject" Target="embeddings/oleObject21.bin"/><Relationship Id="rId130" Type="http://schemas.openxmlformats.org/officeDocument/2006/relationships/image" Target="media/image53.wmf"/><Relationship Id="rId172" Type="http://schemas.openxmlformats.org/officeDocument/2006/relationships/image" Target="media/image74.emf"/><Relationship Id="rId228" Type="http://schemas.openxmlformats.org/officeDocument/2006/relationships/image" Target="media/image112.wmf"/><Relationship Id="rId281" Type="http://schemas.openxmlformats.org/officeDocument/2006/relationships/image" Target="media/image136.wmf"/><Relationship Id="rId337" Type="http://schemas.openxmlformats.org/officeDocument/2006/relationships/fontTable" Target="fontTable.xml"/><Relationship Id="rId34" Type="http://schemas.openxmlformats.org/officeDocument/2006/relationships/image" Target="media/image6.wmf"/><Relationship Id="rId76" Type="http://schemas.openxmlformats.org/officeDocument/2006/relationships/image" Target="media/image27.wmf"/><Relationship Id="rId141" Type="http://schemas.openxmlformats.org/officeDocument/2006/relationships/oleObject" Target="embeddings/oleObject59.bin"/><Relationship Id="rId7" Type="http://schemas.openxmlformats.org/officeDocument/2006/relationships/footnotes" Target="footnotes.xml"/><Relationship Id="rId183" Type="http://schemas.openxmlformats.org/officeDocument/2006/relationships/image" Target="media/image81.wmf"/><Relationship Id="rId239" Type="http://schemas.openxmlformats.org/officeDocument/2006/relationships/image" Target="media/image118.wmf"/><Relationship Id="rId250" Type="http://schemas.openxmlformats.org/officeDocument/2006/relationships/oleObject" Target="embeddings/oleObject103.bin"/><Relationship Id="rId292" Type="http://schemas.openxmlformats.org/officeDocument/2006/relationships/oleObject" Target="embeddings/oleObject127.bin"/><Relationship Id="rId306" Type="http://schemas.openxmlformats.org/officeDocument/2006/relationships/oleObject" Target="embeddings/oleObject132.bin"/><Relationship Id="rId45" Type="http://schemas.openxmlformats.org/officeDocument/2006/relationships/oleObject" Target="embeddings/oleObject11.bin"/><Relationship Id="rId87" Type="http://schemas.openxmlformats.org/officeDocument/2006/relationships/oleObject" Target="embeddings/oleObject32.bin"/><Relationship Id="rId110" Type="http://schemas.openxmlformats.org/officeDocument/2006/relationships/oleObject" Target="embeddings/oleObject44.bin"/><Relationship Id="rId152" Type="http://schemas.openxmlformats.org/officeDocument/2006/relationships/image" Target="media/image64.wmf"/><Relationship Id="rId173" Type="http://schemas.openxmlformats.org/officeDocument/2006/relationships/image" Target="media/image75.emf"/><Relationship Id="rId194" Type="http://schemas.openxmlformats.org/officeDocument/2006/relationships/image" Target="media/image87.wmf"/><Relationship Id="rId208" Type="http://schemas.openxmlformats.org/officeDocument/2006/relationships/image" Target="media/image96.emf"/><Relationship Id="rId229" Type="http://schemas.openxmlformats.org/officeDocument/2006/relationships/oleObject" Target="embeddings/oleObject93.bin"/><Relationship Id="rId240" Type="http://schemas.openxmlformats.org/officeDocument/2006/relationships/oleObject" Target="embeddings/oleObject98.bin"/><Relationship Id="rId261" Type="http://schemas.openxmlformats.org/officeDocument/2006/relationships/image" Target="media/image129.wmf"/><Relationship Id="rId14" Type="http://schemas.openxmlformats.org/officeDocument/2006/relationships/footer" Target="footer3.xml"/><Relationship Id="rId35" Type="http://schemas.openxmlformats.org/officeDocument/2006/relationships/oleObject" Target="embeddings/oleObject6.bin"/><Relationship Id="rId56" Type="http://schemas.openxmlformats.org/officeDocument/2006/relationships/image" Target="media/image17.wmf"/><Relationship Id="rId77" Type="http://schemas.openxmlformats.org/officeDocument/2006/relationships/oleObject" Target="embeddings/oleObject27.bin"/><Relationship Id="rId100" Type="http://schemas.openxmlformats.org/officeDocument/2006/relationships/oleObject" Target="embeddings/oleObject38.bin"/><Relationship Id="rId282" Type="http://schemas.openxmlformats.org/officeDocument/2006/relationships/oleObject" Target="embeddings/oleObject122.bin"/><Relationship Id="rId317" Type="http://schemas.openxmlformats.org/officeDocument/2006/relationships/image" Target="media/image155.wmf"/><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oleObject" Target="embeddings/oleObject37.bin"/><Relationship Id="rId121" Type="http://schemas.openxmlformats.org/officeDocument/2006/relationships/image" Target="media/image48.wmf"/><Relationship Id="rId142" Type="http://schemas.openxmlformats.org/officeDocument/2006/relationships/image" Target="media/image59.wmf"/><Relationship Id="rId163" Type="http://schemas.openxmlformats.org/officeDocument/2006/relationships/oleObject" Target="embeddings/oleObject70.bin"/><Relationship Id="rId184" Type="http://schemas.openxmlformats.org/officeDocument/2006/relationships/oleObject" Target="embeddings/oleObject79.bin"/><Relationship Id="rId219" Type="http://schemas.openxmlformats.org/officeDocument/2006/relationships/image" Target="media/image105.emf"/><Relationship Id="rId230" Type="http://schemas.openxmlformats.org/officeDocument/2006/relationships/image" Target="media/image113.wmf"/><Relationship Id="rId251" Type="http://schemas.openxmlformats.org/officeDocument/2006/relationships/image" Target="media/image124.wmf"/><Relationship Id="rId25" Type="http://schemas.openxmlformats.org/officeDocument/2006/relationships/oleObject" Target="embeddings/oleObject1.bin"/><Relationship Id="rId46" Type="http://schemas.openxmlformats.org/officeDocument/2006/relationships/image" Target="media/image12.wmf"/><Relationship Id="rId67" Type="http://schemas.openxmlformats.org/officeDocument/2006/relationships/oleObject" Target="embeddings/oleObject22.bin"/><Relationship Id="rId272" Type="http://schemas.openxmlformats.org/officeDocument/2006/relationships/oleObject" Target="embeddings/oleObject114.bin"/><Relationship Id="rId293" Type="http://schemas.openxmlformats.org/officeDocument/2006/relationships/image" Target="media/image142.emf"/><Relationship Id="rId307" Type="http://schemas.openxmlformats.org/officeDocument/2006/relationships/image" Target="media/image150.wmf"/><Relationship Id="rId328" Type="http://schemas.openxmlformats.org/officeDocument/2006/relationships/image" Target="media/image161.wmf"/><Relationship Id="rId88" Type="http://schemas.openxmlformats.org/officeDocument/2006/relationships/image" Target="media/image33.wmf"/><Relationship Id="rId111" Type="http://schemas.openxmlformats.org/officeDocument/2006/relationships/image" Target="media/image43.wmf"/><Relationship Id="rId132" Type="http://schemas.openxmlformats.org/officeDocument/2006/relationships/image" Target="media/image54.wmf"/><Relationship Id="rId153" Type="http://schemas.openxmlformats.org/officeDocument/2006/relationships/oleObject" Target="embeddings/oleObject65.bin"/><Relationship Id="rId174" Type="http://schemas.openxmlformats.org/officeDocument/2006/relationships/image" Target="media/image76.emf"/><Relationship Id="rId195" Type="http://schemas.openxmlformats.org/officeDocument/2006/relationships/oleObject" Target="embeddings/oleObject84.bin"/><Relationship Id="rId209" Type="http://schemas.openxmlformats.org/officeDocument/2006/relationships/image" Target="media/image97.emf"/><Relationship Id="rId220" Type="http://schemas.openxmlformats.org/officeDocument/2006/relationships/image" Target="media/image106.emf"/><Relationship Id="rId241" Type="http://schemas.openxmlformats.org/officeDocument/2006/relationships/image" Target="media/image119.wmf"/><Relationship Id="rId15" Type="http://schemas.openxmlformats.org/officeDocument/2006/relationships/header" Target="header4.xml"/><Relationship Id="rId36" Type="http://schemas.openxmlformats.org/officeDocument/2006/relationships/image" Target="media/image7.wmf"/><Relationship Id="rId57" Type="http://schemas.openxmlformats.org/officeDocument/2006/relationships/oleObject" Target="embeddings/oleObject17.bin"/><Relationship Id="rId262" Type="http://schemas.openxmlformats.org/officeDocument/2006/relationships/oleObject" Target="embeddings/oleObject109.bin"/><Relationship Id="rId283" Type="http://schemas.openxmlformats.org/officeDocument/2006/relationships/image" Target="media/image137.wmf"/><Relationship Id="rId318" Type="http://schemas.openxmlformats.org/officeDocument/2006/relationships/oleObject" Target="embeddings/oleObject138.bin"/><Relationship Id="rId78" Type="http://schemas.openxmlformats.org/officeDocument/2006/relationships/image" Target="media/image28.wmf"/><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50.bin"/><Relationship Id="rId143" Type="http://schemas.openxmlformats.org/officeDocument/2006/relationships/oleObject" Target="embeddings/oleObject60.bin"/><Relationship Id="rId164" Type="http://schemas.openxmlformats.org/officeDocument/2006/relationships/image" Target="media/image70.wmf"/><Relationship Id="rId185" Type="http://schemas.openxmlformats.org/officeDocument/2006/relationships/image" Target="media/image82.wmf"/><Relationship Id="rId9" Type="http://schemas.openxmlformats.org/officeDocument/2006/relationships/header" Target="header1.xml"/><Relationship Id="rId210" Type="http://schemas.openxmlformats.org/officeDocument/2006/relationships/image" Target="media/image98.emf"/><Relationship Id="rId26" Type="http://schemas.openxmlformats.org/officeDocument/2006/relationships/image" Target="media/image2.wmf"/><Relationship Id="rId231" Type="http://schemas.openxmlformats.org/officeDocument/2006/relationships/oleObject" Target="embeddings/oleObject94.bin"/><Relationship Id="rId252" Type="http://schemas.openxmlformats.org/officeDocument/2006/relationships/oleObject" Target="embeddings/oleObject104.bin"/><Relationship Id="rId273" Type="http://schemas.openxmlformats.org/officeDocument/2006/relationships/oleObject" Target="embeddings/oleObject115.bin"/><Relationship Id="rId294" Type="http://schemas.openxmlformats.org/officeDocument/2006/relationships/image" Target="media/image143.wmf"/><Relationship Id="rId308" Type="http://schemas.openxmlformats.org/officeDocument/2006/relationships/oleObject" Target="embeddings/oleObject133.bin"/><Relationship Id="rId329" Type="http://schemas.openxmlformats.org/officeDocument/2006/relationships/oleObject" Target="embeddings/oleObject143.bin"/><Relationship Id="rId47" Type="http://schemas.openxmlformats.org/officeDocument/2006/relationships/oleObject" Target="embeddings/oleObject12.bin"/><Relationship Id="rId68" Type="http://schemas.openxmlformats.org/officeDocument/2006/relationships/image" Target="media/image23.wmf"/><Relationship Id="rId89" Type="http://schemas.openxmlformats.org/officeDocument/2006/relationships/oleObject" Target="embeddings/oleObject33.bin"/><Relationship Id="rId112" Type="http://schemas.openxmlformats.org/officeDocument/2006/relationships/oleObject" Target="embeddings/oleObject45.bin"/><Relationship Id="rId133" Type="http://schemas.openxmlformats.org/officeDocument/2006/relationships/oleObject" Target="embeddings/oleObject55.bin"/><Relationship Id="rId154" Type="http://schemas.openxmlformats.org/officeDocument/2006/relationships/image" Target="media/image65.wmf"/><Relationship Id="rId175" Type="http://schemas.openxmlformats.org/officeDocument/2006/relationships/image" Target="media/image77.wmf"/><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footer" Target="footer4.xml"/><Relationship Id="rId221" Type="http://schemas.openxmlformats.org/officeDocument/2006/relationships/image" Target="media/image107.emf"/><Relationship Id="rId242" Type="http://schemas.openxmlformats.org/officeDocument/2006/relationships/oleObject" Target="embeddings/oleObject99.bin"/><Relationship Id="rId263" Type="http://schemas.openxmlformats.org/officeDocument/2006/relationships/image" Target="media/image130.wmf"/><Relationship Id="rId284" Type="http://schemas.openxmlformats.org/officeDocument/2006/relationships/oleObject" Target="embeddings/oleObject123.bin"/><Relationship Id="rId319" Type="http://schemas.openxmlformats.org/officeDocument/2006/relationships/oleObject" Target="embeddings/oleObject139.bin"/><Relationship Id="rId37" Type="http://schemas.openxmlformats.org/officeDocument/2006/relationships/oleObject" Target="embeddings/oleObject7.bin"/><Relationship Id="rId58" Type="http://schemas.openxmlformats.org/officeDocument/2006/relationships/image" Target="media/image18.w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image" Target="media/image49.wmf"/><Relationship Id="rId144" Type="http://schemas.openxmlformats.org/officeDocument/2006/relationships/image" Target="media/image60.wmf"/><Relationship Id="rId330" Type="http://schemas.openxmlformats.org/officeDocument/2006/relationships/oleObject" Target="embeddings/oleObject144.bin"/><Relationship Id="rId90" Type="http://schemas.openxmlformats.org/officeDocument/2006/relationships/image" Target="media/image34.wmf"/><Relationship Id="rId165" Type="http://schemas.openxmlformats.org/officeDocument/2006/relationships/oleObject" Target="embeddings/oleObject71.bin"/><Relationship Id="rId186" Type="http://schemas.openxmlformats.org/officeDocument/2006/relationships/oleObject" Target="embeddings/oleObject80.bin"/><Relationship Id="rId211" Type="http://schemas.openxmlformats.org/officeDocument/2006/relationships/image" Target="media/image99.emf"/><Relationship Id="rId232" Type="http://schemas.openxmlformats.org/officeDocument/2006/relationships/image" Target="media/image114.wmf"/><Relationship Id="rId253" Type="http://schemas.openxmlformats.org/officeDocument/2006/relationships/image" Target="media/image125.wmf"/><Relationship Id="rId274" Type="http://schemas.openxmlformats.org/officeDocument/2006/relationships/oleObject" Target="embeddings/oleObject116.bin"/><Relationship Id="rId295" Type="http://schemas.openxmlformats.org/officeDocument/2006/relationships/oleObject" Target="embeddings/oleObject128.bin"/><Relationship Id="rId309" Type="http://schemas.openxmlformats.org/officeDocument/2006/relationships/image" Target="media/image151.wmf"/><Relationship Id="rId27" Type="http://schemas.openxmlformats.org/officeDocument/2006/relationships/oleObject" Target="embeddings/oleObject2.bin"/><Relationship Id="rId48" Type="http://schemas.openxmlformats.org/officeDocument/2006/relationships/image" Target="media/image13.wmf"/><Relationship Id="rId69" Type="http://schemas.openxmlformats.org/officeDocument/2006/relationships/oleObject" Target="embeddings/oleObject23.bin"/><Relationship Id="rId113" Type="http://schemas.openxmlformats.org/officeDocument/2006/relationships/image" Target="media/image44.wmf"/><Relationship Id="rId134" Type="http://schemas.openxmlformats.org/officeDocument/2006/relationships/image" Target="media/image55.wmf"/><Relationship Id="rId320" Type="http://schemas.openxmlformats.org/officeDocument/2006/relationships/image" Target="media/image156.wmf"/><Relationship Id="rId80" Type="http://schemas.openxmlformats.org/officeDocument/2006/relationships/image" Target="media/image29.wmf"/><Relationship Id="rId155" Type="http://schemas.openxmlformats.org/officeDocument/2006/relationships/oleObject" Target="embeddings/oleObject66.bin"/><Relationship Id="rId176" Type="http://schemas.openxmlformats.org/officeDocument/2006/relationships/oleObject" Target="embeddings/oleObject75.bin"/><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image" Target="media/image108.wmf"/><Relationship Id="rId243" Type="http://schemas.openxmlformats.org/officeDocument/2006/relationships/image" Target="media/image120.wmf"/><Relationship Id="rId264" Type="http://schemas.openxmlformats.org/officeDocument/2006/relationships/oleObject" Target="embeddings/oleObject110.bin"/><Relationship Id="rId285" Type="http://schemas.openxmlformats.org/officeDocument/2006/relationships/image" Target="media/image138.wmf"/><Relationship Id="rId17" Type="http://schemas.openxmlformats.org/officeDocument/2006/relationships/footer" Target="footer5.xml"/><Relationship Id="rId38" Type="http://schemas.openxmlformats.org/officeDocument/2006/relationships/image" Target="media/image8.wmf"/><Relationship Id="rId59" Type="http://schemas.openxmlformats.org/officeDocument/2006/relationships/oleObject" Target="embeddings/oleObject18.bin"/><Relationship Id="rId103" Type="http://schemas.openxmlformats.org/officeDocument/2006/relationships/oleObject" Target="embeddings/oleObject40.bin"/><Relationship Id="rId124" Type="http://schemas.openxmlformats.org/officeDocument/2006/relationships/oleObject" Target="embeddings/oleObject51.bin"/><Relationship Id="rId310" Type="http://schemas.openxmlformats.org/officeDocument/2006/relationships/oleObject" Target="embeddings/oleObject134.bin"/><Relationship Id="rId70" Type="http://schemas.openxmlformats.org/officeDocument/2006/relationships/image" Target="media/image24.wmf"/><Relationship Id="rId91" Type="http://schemas.openxmlformats.org/officeDocument/2006/relationships/oleObject" Target="embeddings/oleObject34.bin"/><Relationship Id="rId145" Type="http://schemas.openxmlformats.org/officeDocument/2006/relationships/oleObject" Target="embeddings/oleObject61.bin"/><Relationship Id="rId166" Type="http://schemas.openxmlformats.org/officeDocument/2006/relationships/image" Target="media/image71.wmf"/><Relationship Id="rId187" Type="http://schemas.openxmlformats.org/officeDocument/2006/relationships/image" Target="media/image83.wmf"/><Relationship Id="rId331" Type="http://schemas.openxmlformats.org/officeDocument/2006/relationships/image" Target="media/image162.emf"/><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oleObject" Target="embeddings/oleObject95.bin"/><Relationship Id="rId254" Type="http://schemas.openxmlformats.org/officeDocument/2006/relationships/oleObject" Target="embeddings/oleObject105.bin"/><Relationship Id="rId28" Type="http://schemas.openxmlformats.org/officeDocument/2006/relationships/image" Target="media/image3.wmf"/><Relationship Id="rId49" Type="http://schemas.openxmlformats.org/officeDocument/2006/relationships/oleObject" Target="embeddings/oleObject13.bin"/><Relationship Id="rId114" Type="http://schemas.openxmlformats.org/officeDocument/2006/relationships/oleObject" Target="embeddings/oleObject46.bin"/><Relationship Id="rId275" Type="http://schemas.openxmlformats.org/officeDocument/2006/relationships/oleObject" Target="embeddings/oleObject117.bin"/><Relationship Id="rId296" Type="http://schemas.openxmlformats.org/officeDocument/2006/relationships/header" Target="header6.xml"/><Relationship Id="rId300" Type="http://schemas.openxmlformats.org/officeDocument/2006/relationships/oleObject" Target="embeddings/oleObject129.bin"/><Relationship Id="rId60" Type="http://schemas.openxmlformats.org/officeDocument/2006/relationships/image" Target="media/image19.wmf"/><Relationship Id="rId81" Type="http://schemas.openxmlformats.org/officeDocument/2006/relationships/oleObject" Target="embeddings/oleObject29.bin"/><Relationship Id="rId135" Type="http://schemas.openxmlformats.org/officeDocument/2006/relationships/oleObject" Target="embeddings/oleObject56.bin"/><Relationship Id="rId156" Type="http://schemas.openxmlformats.org/officeDocument/2006/relationships/image" Target="media/image66.wmf"/><Relationship Id="rId177" Type="http://schemas.openxmlformats.org/officeDocument/2006/relationships/image" Target="media/image78.wmf"/><Relationship Id="rId198" Type="http://schemas.openxmlformats.org/officeDocument/2006/relationships/image" Target="media/image89.wmf"/><Relationship Id="rId321" Type="http://schemas.openxmlformats.org/officeDocument/2006/relationships/oleObject" Target="embeddings/oleObject140.bin"/><Relationship Id="rId202" Type="http://schemas.openxmlformats.org/officeDocument/2006/relationships/image" Target="media/image91.wmf"/><Relationship Id="rId223" Type="http://schemas.openxmlformats.org/officeDocument/2006/relationships/oleObject" Target="embeddings/oleObject91.bin"/><Relationship Id="rId244" Type="http://schemas.openxmlformats.org/officeDocument/2006/relationships/oleObject" Target="embeddings/oleObject100.bin"/><Relationship Id="rId18" Type="http://schemas.openxmlformats.org/officeDocument/2006/relationships/footer" Target="footer6.xml"/><Relationship Id="rId39" Type="http://schemas.openxmlformats.org/officeDocument/2006/relationships/oleObject" Target="embeddings/oleObject8.bin"/><Relationship Id="rId265" Type="http://schemas.openxmlformats.org/officeDocument/2006/relationships/image" Target="media/image131.wmf"/><Relationship Id="rId286" Type="http://schemas.openxmlformats.org/officeDocument/2006/relationships/oleObject" Target="embeddings/oleObject124.bin"/><Relationship Id="rId50" Type="http://schemas.openxmlformats.org/officeDocument/2006/relationships/image" Target="media/image14.wmf"/><Relationship Id="rId104" Type="http://schemas.openxmlformats.org/officeDocument/2006/relationships/oleObject" Target="embeddings/oleObject41.bin"/><Relationship Id="rId125" Type="http://schemas.openxmlformats.org/officeDocument/2006/relationships/image" Target="media/image50.wmf"/><Relationship Id="rId146" Type="http://schemas.openxmlformats.org/officeDocument/2006/relationships/image" Target="media/image61.wmf"/><Relationship Id="rId167" Type="http://schemas.openxmlformats.org/officeDocument/2006/relationships/oleObject" Target="embeddings/oleObject72.bin"/><Relationship Id="rId188" Type="http://schemas.openxmlformats.org/officeDocument/2006/relationships/oleObject" Target="embeddings/oleObject81.bin"/><Relationship Id="rId311" Type="http://schemas.openxmlformats.org/officeDocument/2006/relationships/image" Target="media/image152.wmf"/><Relationship Id="rId332" Type="http://schemas.openxmlformats.org/officeDocument/2006/relationships/image" Target="media/image163.jpeg"/><Relationship Id="rId71" Type="http://schemas.openxmlformats.org/officeDocument/2006/relationships/oleObject" Target="embeddings/oleObject24.bin"/><Relationship Id="rId92" Type="http://schemas.openxmlformats.org/officeDocument/2006/relationships/image" Target="media/image35.wmf"/><Relationship Id="rId213" Type="http://schemas.openxmlformats.org/officeDocument/2006/relationships/image" Target="media/image101.emf"/><Relationship Id="rId234" Type="http://schemas.openxmlformats.org/officeDocument/2006/relationships/image" Target="media/image115.emf"/><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image" Target="media/image126.wmf"/><Relationship Id="rId276" Type="http://schemas.openxmlformats.org/officeDocument/2006/relationships/oleObject" Target="embeddings/oleObject118.bin"/><Relationship Id="rId297" Type="http://schemas.openxmlformats.org/officeDocument/2006/relationships/image" Target="media/image144.jpeg"/><Relationship Id="rId40" Type="http://schemas.openxmlformats.org/officeDocument/2006/relationships/image" Target="media/image9.wmf"/><Relationship Id="rId115" Type="http://schemas.openxmlformats.org/officeDocument/2006/relationships/image" Target="media/image45.wmf"/><Relationship Id="rId136" Type="http://schemas.openxmlformats.org/officeDocument/2006/relationships/image" Target="media/image56.wmf"/><Relationship Id="rId157" Type="http://schemas.openxmlformats.org/officeDocument/2006/relationships/oleObject" Target="embeddings/oleObject67.bin"/><Relationship Id="rId178" Type="http://schemas.openxmlformats.org/officeDocument/2006/relationships/oleObject" Target="embeddings/oleObject76.bin"/><Relationship Id="rId301" Type="http://schemas.openxmlformats.org/officeDocument/2006/relationships/image" Target="media/image147.wmf"/><Relationship Id="rId322" Type="http://schemas.openxmlformats.org/officeDocument/2006/relationships/image" Target="media/image157.emf"/><Relationship Id="rId61" Type="http://schemas.openxmlformats.org/officeDocument/2006/relationships/oleObject" Target="embeddings/oleObject19.bin"/><Relationship Id="rId82" Type="http://schemas.openxmlformats.org/officeDocument/2006/relationships/image" Target="media/image30.wmf"/><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footer" Target="footer7.xml"/><Relationship Id="rId224" Type="http://schemas.openxmlformats.org/officeDocument/2006/relationships/image" Target="media/image109.emf"/><Relationship Id="rId245" Type="http://schemas.openxmlformats.org/officeDocument/2006/relationships/image" Target="media/image121.wmf"/><Relationship Id="rId266" Type="http://schemas.openxmlformats.org/officeDocument/2006/relationships/oleObject" Target="embeddings/oleObject111.bin"/><Relationship Id="rId287" Type="http://schemas.openxmlformats.org/officeDocument/2006/relationships/image" Target="media/image139.wmf"/><Relationship Id="rId30" Type="http://schemas.openxmlformats.org/officeDocument/2006/relationships/image" Target="media/image4.wmf"/><Relationship Id="rId105" Type="http://schemas.openxmlformats.org/officeDocument/2006/relationships/image" Target="media/image40.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image" Target="media/image72.wmf"/><Relationship Id="rId312" Type="http://schemas.openxmlformats.org/officeDocument/2006/relationships/oleObject" Target="embeddings/oleObject135.bin"/><Relationship Id="rId333" Type="http://schemas.openxmlformats.org/officeDocument/2006/relationships/image" Target="media/image164.jpeg"/><Relationship Id="rId51" Type="http://schemas.openxmlformats.org/officeDocument/2006/relationships/oleObject" Target="embeddings/oleObject14.bin"/><Relationship Id="rId72" Type="http://schemas.openxmlformats.org/officeDocument/2006/relationships/image" Target="media/image25.wmf"/><Relationship Id="rId93" Type="http://schemas.openxmlformats.org/officeDocument/2006/relationships/oleObject" Target="embeddings/oleObject35.bin"/><Relationship Id="rId189" Type="http://schemas.openxmlformats.org/officeDocument/2006/relationships/image" Target="media/image84.emf"/><Relationship Id="rId3" Type="http://schemas.openxmlformats.org/officeDocument/2006/relationships/numbering" Target="numbering.xml"/><Relationship Id="rId214" Type="http://schemas.openxmlformats.org/officeDocument/2006/relationships/image" Target="media/image102.emf"/><Relationship Id="rId235" Type="http://schemas.openxmlformats.org/officeDocument/2006/relationships/image" Target="media/image116.emf"/><Relationship Id="rId256" Type="http://schemas.openxmlformats.org/officeDocument/2006/relationships/oleObject" Target="embeddings/oleObject106.bin"/><Relationship Id="rId277" Type="http://schemas.openxmlformats.org/officeDocument/2006/relationships/oleObject" Target="embeddings/oleObject119.bin"/><Relationship Id="rId298" Type="http://schemas.openxmlformats.org/officeDocument/2006/relationships/image" Target="media/image145.emf"/><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67.wmf"/><Relationship Id="rId302" Type="http://schemas.openxmlformats.org/officeDocument/2006/relationships/oleObject" Target="embeddings/oleObject130.bin"/><Relationship Id="rId323" Type="http://schemas.openxmlformats.org/officeDocument/2006/relationships/image" Target="media/image158.emf"/><Relationship Id="rId20" Type="http://schemas.openxmlformats.org/officeDocument/2006/relationships/footer" Target="footer8.xml"/><Relationship Id="rId41" Type="http://schemas.openxmlformats.org/officeDocument/2006/relationships/oleObject" Target="embeddings/oleObject9.bin"/><Relationship Id="rId62" Type="http://schemas.openxmlformats.org/officeDocument/2006/relationships/image" Target="media/image20.wmf"/><Relationship Id="rId83" Type="http://schemas.openxmlformats.org/officeDocument/2006/relationships/oleObject" Target="embeddings/oleObject30.bin"/><Relationship Id="rId179" Type="http://schemas.openxmlformats.org/officeDocument/2006/relationships/image" Target="media/image79.wmf"/><Relationship Id="rId190" Type="http://schemas.openxmlformats.org/officeDocument/2006/relationships/image" Target="media/image85.wmf"/><Relationship Id="rId204" Type="http://schemas.openxmlformats.org/officeDocument/2006/relationships/image" Target="media/image92.emf"/><Relationship Id="rId225" Type="http://schemas.openxmlformats.org/officeDocument/2006/relationships/image" Target="media/image110.emf"/><Relationship Id="rId246" Type="http://schemas.openxmlformats.org/officeDocument/2006/relationships/oleObject" Target="embeddings/oleObject101.bin"/><Relationship Id="rId267" Type="http://schemas.openxmlformats.org/officeDocument/2006/relationships/image" Target="media/image132.wmf"/><Relationship Id="rId288" Type="http://schemas.openxmlformats.org/officeDocument/2006/relationships/oleObject" Target="embeddings/oleObject125.bin"/><Relationship Id="rId106" Type="http://schemas.openxmlformats.org/officeDocument/2006/relationships/oleObject" Target="embeddings/oleObject42.bin"/><Relationship Id="rId127" Type="http://schemas.openxmlformats.org/officeDocument/2006/relationships/image" Target="media/image51.emf"/><Relationship Id="rId313" Type="http://schemas.openxmlformats.org/officeDocument/2006/relationships/image" Target="media/image153.emf"/><Relationship Id="rId10" Type="http://schemas.openxmlformats.org/officeDocument/2006/relationships/header" Target="header2.xml"/><Relationship Id="rId31" Type="http://schemas.openxmlformats.org/officeDocument/2006/relationships/oleObject" Target="embeddings/oleObject4.bin"/><Relationship Id="rId52" Type="http://schemas.openxmlformats.org/officeDocument/2006/relationships/image" Target="media/image15.wmf"/><Relationship Id="rId73" Type="http://schemas.openxmlformats.org/officeDocument/2006/relationships/oleObject" Target="embeddings/oleObject25.bin"/><Relationship Id="rId94" Type="http://schemas.openxmlformats.org/officeDocument/2006/relationships/image" Target="media/image36.wmf"/><Relationship Id="rId148" Type="http://schemas.openxmlformats.org/officeDocument/2006/relationships/image" Target="media/image62.wmf"/><Relationship Id="rId169" Type="http://schemas.openxmlformats.org/officeDocument/2006/relationships/oleObject" Target="embeddings/oleObject73.bin"/><Relationship Id="rId334" Type="http://schemas.openxmlformats.org/officeDocument/2006/relationships/image" Target="media/image165.jpeg"/><Relationship Id="rId4" Type="http://schemas.openxmlformats.org/officeDocument/2006/relationships/styles" Target="styles.xml"/><Relationship Id="rId180" Type="http://schemas.openxmlformats.org/officeDocument/2006/relationships/oleObject" Target="embeddings/oleObject77.bin"/><Relationship Id="rId215" Type="http://schemas.openxmlformats.org/officeDocument/2006/relationships/image" Target="media/image103.wmf"/><Relationship Id="rId236" Type="http://schemas.openxmlformats.org/officeDocument/2006/relationships/image" Target="media/image117.emf"/><Relationship Id="rId257" Type="http://schemas.openxmlformats.org/officeDocument/2006/relationships/image" Target="media/image127.wmf"/><Relationship Id="rId278" Type="http://schemas.openxmlformats.org/officeDocument/2006/relationships/oleObject" Target="embeddings/oleObject120.bin"/><Relationship Id="rId303" Type="http://schemas.openxmlformats.org/officeDocument/2006/relationships/image" Target="media/image148.wmf"/><Relationship Id="rId42" Type="http://schemas.openxmlformats.org/officeDocument/2006/relationships/image" Target="media/image10.wmf"/><Relationship Id="rId84" Type="http://schemas.openxmlformats.org/officeDocument/2006/relationships/image" Target="media/image31.wmf"/><Relationship Id="rId138" Type="http://schemas.openxmlformats.org/officeDocument/2006/relationships/image" Target="media/image57.wmf"/><Relationship Id="rId191" Type="http://schemas.openxmlformats.org/officeDocument/2006/relationships/oleObject" Target="embeddings/oleObject82.bin"/><Relationship Id="rId205" Type="http://schemas.openxmlformats.org/officeDocument/2006/relationships/image" Target="media/image93.emf"/><Relationship Id="rId247" Type="http://schemas.openxmlformats.org/officeDocument/2006/relationships/image" Target="media/image122.wmf"/><Relationship Id="rId107" Type="http://schemas.openxmlformats.org/officeDocument/2006/relationships/image" Target="media/image41.wmf"/><Relationship Id="rId289" Type="http://schemas.openxmlformats.org/officeDocument/2006/relationships/image" Target="media/image140.wmf"/><Relationship Id="rId11" Type="http://schemas.openxmlformats.org/officeDocument/2006/relationships/footer" Target="footer1.xml"/><Relationship Id="rId53" Type="http://schemas.openxmlformats.org/officeDocument/2006/relationships/oleObject" Target="embeddings/oleObject15.bin"/><Relationship Id="rId149" Type="http://schemas.openxmlformats.org/officeDocument/2006/relationships/oleObject" Target="embeddings/oleObject63.bin"/><Relationship Id="rId314" Type="http://schemas.openxmlformats.org/officeDocument/2006/relationships/image" Target="media/image154.wmf"/><Relationship Id="rId95" Type="http://schemas.openxmlformats.org/officeDocument/2006/relationships/oleObject" Target="embeddings/oleObject36.bin"/><Relationship Id="rId160" Type="http://schemas.openxmlformats.org/officeDocument/2006/relationships/image" Target="media/image68.wmf"/><Relationship Id="rId216" Type="http://schemas.openxmlformats.org/officeDocument/2006/relationships/oleObject" Target="embeddings/oleObject89.bin"/><Relationship Id="rId258" Type="http://schemas.openxmlformats.org/officeDocument/2006/relationships/oleObject" Target="embeddings/oleObject107.bin"/><Relationship Id="rId22" Type="http://schemas.openxmlformats.org/officeDocument/2006/relationships/footer" Target="footer9.xml"/><Relationship Id="rId64" Type="http://schemas.openxmlformats.org/officeDocument/2006/relationships/image" Target="media/image21.wmf"/><Relationship Id="rId118" Type="http://schemas.openxmlformats.org/officeDocument/2006/relationships/oleObject" Target="embeddings/oleObject48.bin"/><Relationship Id="rId325" Type="http://schemas.openxmlformats.org/officeDocument/2006/relationships/oleObject" Target="embeddings/oleObject141.bin"/><Relationship Id="rId171" Type="http://schemas.openxmlformats.org/officeDocument/2006/relationships/oleObject" Target="embeddings/oleObject74.bin"/><Relationship Id="rId227" Type="http://schemas.openxmlformats.org/officeDocument/2006/relationships/oleObject" Target="embeddings/oleObject92.bin"/><Relationship Id="rId269" Type="http://schemas.openxmlformats.org/officeDocument/2006/relationships/image" Target="media/image133.wmf"/><Relationship Id="rId33" Type="http://schemas.openxmlformats.org/officeDocument/2006/relationships/oleObject" Target="embeddings/oleObject5.bin"/><Relationship Id="rId129" Type="http://schemas.openxmlformats.org/officeDocument/2006/relationships/oleObject" Target="embeddings/oleObject53.bin"/><Relationship Id="rId280" Type="http://schemas.openxmlformats.org/officeDocument/2006/relationships/oleObject" Target="embeddings/oleObject121.bin"/><Relationship Id="rId336" Type="http://schemas.openxmlformats.org/officeDocument/2006/relationships/image" Target="media/image167.jpeg"/><Relationship Id="rId75" Type="http://schemas.openxmlformats.org/officeDocument/2006/relationships/oleObject" Target="embeddings/oleObject26.bin"/><Relationship Id="rId140" Type="http://schemas.openxmlformats.org/officeDocument/2006/relationships/image" Target="media/image58.wmf"/><Relationship Id="rId182" Type="http://schemas.openxmlformats.org/officeDocument/2006/relationships/oleObject" Target="embeddings/oleObject78.bin"/><Relationship Id="rId6" Type="http://schemas.openxmlformats.org/officeDocument/2006/relationships/webSettings" Target="webSettings.xml"/><Relationship Id="rId238" Type="http://schemas.openxmlformats.org/officeDocument/2006/relationships/oleObject" Target="embeddings/oleObject97.bin"/><Relationship Id="rId291" Type="http://schemas.openxmlformats.org/officeDocument/2006/relationships/image" Target="media/image141.wmf"/><Relationship Id="rId305" Type="http://schemas.openxmlformats.org/officeDocument/2006/relationships/image" Target="media/image149.wmf"/><Relationship Id="rId44" Type="http://schemas.openxmlformats.org/officeDocument/2006/relationships/image" Target="media/image11.wmf"/><Relationship Id="rId86" Type="http://schemas.openxmlformats.org/officeDocument/2006/relationships/image" Target="media/image32.wmf"/><Relationship Id="rId151" Type="http://schemas.openxmlformats.org/officeDocument/2006/relationships/oleObject" Target="embeddings/oleObject64.bin"/><Relationship Id="rId193" Type="http://schemas.openxmlformats.org/officeDocument/2006/relationships/oleObject" Target="embeddings/oleObject83.bin"/><Relationship Id="rId207" Type="http://schemas.openxmlformats.org/officeDocument/2006/relationships/image" Target="media/image95.emf"/><Relationship Id="rId249" Type="http://schemas.openxmlformats.org/officeDocument/2006/relationships/image" Target="media/image123.wmf"/><Relationship Id="rId13" Type="http://schemas.openxmlformats.org/officeDocument/2006/relationships/footer" Target="footer2.xml"/><Relationship Id="rId109" Type="http://schemas.openxmlformats.org/officeDocument/2006/relationships/image" Target="media/image42.wmf"/><Relationship Id="rId260" Type="http://schemas.openxmlformats.org/officeDocument/2006/relationships/oleObject" Target="embeddings/oleObject108.bin"/><Relationship Id="rId316" Type="http://schemas.openxmlformats.org/officeDocument/2006/relationships/oleObject" Target="embeddings/oleObject137.bin"/><Relationship Id="rId55" Type="http://schemas.openxmlformats.org/officeDocument/2006/relationships/oleObject" Target="embeddings/oleObject16.bin"/><Relationship Id="rId97" Type="http://schemas.openxmlformats.org/officeDocument/2006/relationships/image" Target="media/image37.wmf"/><Relationship Id="rId120" Type="http://schemas.openxmlformats.org/officeDocument/2006/relationships/oleObject" Target="embeddings/oleObject49.bin"/><Relationship Id="rId162" Type="http://schemas.openxmlformats.org/officeDocument/2006/relationships/image" Target="media/image69.wmf"/><Relationship Id="rId218" Type="http://schemas.openxmlformats.org/officeDocument/2006/relationships/oleObject" Target="embeddings/oleObject90.bin"/><Relationship Id="rId271" Type="http://schemas.openxmlformats.org/officeDocument/2006/relationships/image" Target="media/image134.wmf"/><Relationship Id="rId24" Type="http://schemas.openxmlformats.org/officeDocument/2006/relationships/image" Target="media/image1.wmf"/><Relationship Id="rId66" Type="http://schemas.openxmlformats.org/officeDocument/2006/relationships/image" Target="media/image22.wmf"/><Relationship Id="rId131" Type="http://schemas.openxmlformats.org/officeDocument/2006/relationships/oleObject" Target="embeddings/oleObject54.bin"/><Relationship Id="rId327" Type="http://schemas.openxmlformats.org/officeDocument/2006/relationships/oleObject" Target="embeddings/oleObject142.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DC645-74C5-4FA7-9DF7-8851D327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151</Pages>
  <Words>13359</Words>
  <Characters>76149</Characters>
  <Application>Microsoft Office Word</Application>
  <DocSecurity>0</DocSecurity>
  <Lines>634</Lines>
  <Paragraphs>178</Paragraphs>
  <ScaleCrop>false</ScaleCrop>
  <Company>www.ftpdown.com</Company>
  <LinksUpToDate>false</LinksUpToDate>
  <CharactersWithSpaces>89330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DB3502/Z</dc:title>
  <dc:creator>Administrator</dc:creator>
  <cp:lastModifiedBy>LZS</cp:lastModifiedBy>
  <cp:revision>10</cp:revision>
  <cp:lastPrinted>2023-09-01T09:41:00Z</cp:lastPrinted>
  <dcterms:created xsi:type="dcterms:W3CDTF">2023-10-13T10:16:00Z</dcterms:created>
  <dcterms:modified xsi:type="dcterms:W3CDTF">2023-11-07T02:55:00Z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EDB09A5A13704272B86BAAF9BBD73A6A</vt:lpwstr>
  </property>
</Properties>
</file>